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24DB0" w14:textId="77777777" w:rsidR="00EA3C6D" w:rsidRPr="002A6D81" w:rsidRDefault="00EA3C6D" w:rsidP="002A6D81">
      <w:pPr>
        <w:pStyle w:val="AD"/>
        <w:spacing w:line="276" w:lineRule="auto"/>
        <w:jc w:val="center"/>
        <w:rPr>
          <w:b/>
          <w:bCs/>
          <w:color w:val="E36C0A"/>
          <w:sz w:val="32"/>
          <w:szCs w:val="32"/>
          <w14:ligatures w14:val="none"/>
        </w:rPr>
      </w:pPr>
      <w:r w:rsidRPr="002A6D81">
        <w:rPr>
          <w:rFonts w:hint="eastAsia"/>
          <w:b/>
          <w:bCs/>
          <w:color w:val="E36C0A"/>
          <w:sz w:val="32"/>
          <w:szCs w:val="32"/>
          <w14:ligatures w14:val="none"/>
        </w:rPr>
        <w:t>关于执行《上海市工伤保险实施办法》若干问题的意见</w:t>
      </w:r>
    </w:p>
    <w:p w14:paraId="4DDB3759" w14:textId="77777777" w:rsidR="00EA3C6D" w:rsidRDefault="00EA3C6D" w:rsidP="00EA3C6D">
      <w:pPr>
        <w:jc w:val="center"/>
      </w:pPr>
      <w:r>
        <w:rPr>
          <w:rFonts w:hint="eastAsia"/>
        </w:rPr>
        <w:t>沪人社规〔</w:t>
      </w:r>
      <w:r>
        <w:rPr>
          <w:rFonts w:hint="eastAsia"/>
        </w:rPr>
        <w:t>2023</w:t>
      </w:r>
      <w:r>
        <w:rPr>
          <w:rFonts w:hint="eastAsia"/>
        </w:rPr>
        <w:t>〕</w:t>
      </w:r>
      <w:r>
        <w:rPr>
          <w:rFonts w:hint="eastAsia"/>
        </w:rPr>
        <w:t>28</w:t>
      </w:r>
      <w:r>
        <w:rPr>
          <w:rFonts w:hint="eastAsia"/>
        </w:rPr>
        <w:t>号</w:t>
      </w:r>
    </w:p>
    <w:p w14:paraId="6DE72613" w14:textId="77777777" w:rsidR="00EA3C6D" w:rsidRDefault="00EA3C6D" w:rsidP="00EA3C6D"/>
    <w:p w14:paraId="1254CE02" w14:textId="77777777" w:rsidR="00EA3C6D" w:rsidRDefault="00EA3C6D" w:rsidP="00EA3C6D">
      <w:r>
        <w:rPr>
          <w:rFonts w:hint="eastAsia"/>
        </w:rPr>
        <w:t>各区人力资源和社会保障局，市社会保险事业管理中心，市劳动能力鉴定中心，各有关单位：</w:t>
      </w:r>
    </w:p>
    <w:p w14:paraId="5A6FE569" w14:textId="77777777" w:rsidR="00EA3C6D" w:rsidRDefault="00EA3C6D" w:rsidP="00EA3C6D"/>
    <w:p w14:paraId="11C0E050" w14:textId="77777777" w:rsidR="00EA3C6D" w:rsidRDefault="00EA3C6D" w:rsidP="00EA3C6D">
      <w:r>
        <w:rPr>
          <w:rFonts w:hint="eastAsia"/>
        </w:rPr>
        <w:t xml:space="preserve">　　为更好地贯彻执行《上海市工伤保险实施办法》（以下简称《实施办法》），妥善解决实际工作中的问题，进一步保障用人单位和从业人员的工伤保险权益，现就有关问题提出如下意见：</w:t>
      </w:r>
    </w:p>
    <w:p w14:paraId="2F6A1782" w14:textId="77777777" w:rsidR="00EA3C6D" w:rsidRDefault="00EA3C6D" w:rsidP="00EA3C6D"/>
    <w:p w14:paraId="1414A3C8" w14:textId="77777777" w:rsidR="00EA3C6D" w:rsidRDefault="00EA3C6D" w:rsidP="00EA3C6D">
      <w:r>
        <w:rPr>
          <w:rFonts w:hint="eastAsia"/>
        </w:rPr>
        <w:t xml:space="preserve">　　一、用人单位注册地与生产经营地不在同一统筹地区的，应当在参保地进行工伤认定。从业人员在注册地与生产经营地均未参加工伤保险，且用人单位生产经营地在本市行政区域内的，由生产经营地所在区的人力资源和社会保障局受理工伤认定申请。</w:t>
      </w:r>
    </w:p>
    <w:p w14:paraId="76DBE30E" w14:textId="77777777" w:rsidR="00EA3C6D" w:rsidRDefault="00EA3C6D" w:rsidP="00EA3C6D"/>
    <w:p w14:paraId="6CA28126" w14:textId="77777777" w:rsidR="00EA3C6D" w:rsidRDefault="00EA3C6D" w:rsidP="00EA3C6D">
      <w:r>
        <w:rPr>
          <w:rFonts w:hint="eastAsia"/>
        </w:rPr>
        <w:t xml:space="preserve">　　“生产经营地”是指用人单位具体生产、经营、办公所在地；从业人员存在相对固定工作场所的，该工作场所可视为生产经营地。</w:t>
      </w:r>
    </w:p>
    <w:p w14:paraId="314192C1" w14:textId="77777777" w:rsidR="00EA3C6D" w:rsidRDefault="00EA3C6D" w:rsidP="00EA3C6D"/>
    <w:p w14:paraId="3BA7CB02" w14:textId="77777777" w:rsidR="00EA3C6D" w:rsidRDefault="00EA3C6D" w:rsidP="00EA3C6D">
      <w:r>
        <w:rPr>
          <w:rFonts w:hint="eastAsia"/>
        </w:rPr>
        <w:t xml:space="preserve">　　用人单位生产经营地涉及本市两</w:t>
      </w:r>
      <w:proofErr w:type="gramStart"/>
      <w:r>
        <w:rPr>
          <w:rFonts w:hint="eastAsia"/>
        </w:rPr>
        <w:t>个</w:t>
      </w:r>
      <w:proofErr w:type="gramEnd"/>
      <w:r>
        <w:rPr>
          <w:rFonts w:hint="eastAsia"/>
        </w:rPr>
        <w:t>及以上行政区，区人力资源和社会保障局对受理管辖有争议的，应当协商处理；协商不成的，可报请市人力资源社会保障局指定管辖。</w:t>
      </w:r>
    </w:p>
    <w:p w14:paraId="2F23DDD9" w14:textId="77777777" w:rsidR="00EA3C6D" w:rsidRDefault="00EA3C6D" w:rsidP="00EA3C6D"/>
    <w:p w14:paraId="0E02AAAC" w14:textId="77777777" w:rsidR="00EA3C6D" w:rsidRDefault="00EA3C6D" w:rsidP="00EA3C6D">
      <w:r>
        <w:rPr>
          <w:rFonts w:hint="eastAsia"/>
        </w:rPr>
        <w:t xml:space="preserve">　　二、从业人员因病情变化被多次诊断、鉴定为同一职业病的，应以首次被诊断、鉴定之日作为工伤认定申请期限的起算时点；该职业病已被认定为工伤后，再次提出工伤认定申请的，区人力资源和社会保障局不再受理。</w:t>
      </w:r>
    </w:p>
    <w:p w14:paraId="175A3DFC" w14:textId="77777777" w:rsidR="00EA3C6D" w:rsidRDefault="00EA3C6D" w:rsidP="00EA3C6D"/>
    <w:p w14:paraId="7C08BA8B" w14:textId="77777777" w:rsidR="00EA3C6D" w:rsidRDefault="00EA3C6D" w:rsidP="00EA3C6D">
      <w:r>
        <w:rPr>
          <w:rFonts w:hint="eastAsia"/>
        </w:rPr>
        <w:t xml:space="preserve">　　三、从业人员原在军队服役，因战、因公负伤致残到用人单位后旧伤复发被认定为视同工伤的，与用人单位解除或者终止劳动人事关系，按照《实施办法》规定享受一次性工伤医疗补助金和一次性伤残就业补助金，工伤保险关系终止；因同一部位旧伤复发再次提出工伤认定申请的，区人力资源和社会保障局不再受理。</w:t>
      </w:r>
    </w:p>
    <w:p w14:paraId="75E96A11" w14:textId="77777777" w:rsidR="00EA3C6D" w:rsidRDefault="00EA3C6D" w:rsidP="00EA3C6D"/>
    <w:p w14:paraId="16970CE2" w14:textId="77777777" w:rsidR="00EA3C6D" w:rsidRDefault="00EA3C6D" w:rsidP="00EA3C6D">
      <w:r>
        <w:rPr>
          <w:rFonts w:hint="eastAsia"/>
        </w:rPr>
        <w:t xml:space="preserve">　　四、工伤人员在停工留薪期内的原工资福利待遇由用人单位按月支付，标准为工伤人员负伤前</w:t>
      </w:r>
      <w:r>
        <w:rPr>
          <w:rFonts w:hint="eastAsia"/>
        </w:rPr>
        <w:t>12</w:t>
      </w:r>
      <w:r>
        <w:rPr>
          <w:rFonts w:hint="eastAsia"/>
        </w:rPr>
        <w:t>个月的平均工资收入；工伤人员负伤前工作不满</w:t>
      </w:r>
      <w:r>
        <w:rPr>
          <w:rFonts w:hint="eastAsia"/>
        </w:rPr>
        <w:t>12</w:t>
      </w:r>
      <w:r>
        <w:rPr>
          <w:rFonts w:hint="eastAsia"/>
        </w:rPr>
        <w:t>个月的，按照实际工作月数计算平均工资收入。停工留薪期的原工资福利待遇不得低于本市职工最低月工资标准。</w:t>
      </w:r>
    </w:p>
    <w:p w14:paraId="3BD5F392" w14:textId="77777777" w:rsidR="00EA3C6D" w:rsidRDefault="00EA3C6D" w:rsidP="00EA3C6D"/>
    <w:p w14:paraId="19EE0E18" w14:textId="77777777" w:rsidR="00EA3C6D" w:rsidRDefault="00EA3C6D" w:rsidP="00EA3C6D">
      <w:r>
        <w:rPr>
          <w:rFonts w:hint="eastAsia"/>
        </w:rPr>
        <w:t xml:space="preserve">　　五、停工留薪期一般不超过</w:t>
      </w:r>
      <w:r>
        <w:rPr>
          <w:rFonts w:hint="eastAsia"/>
        </w:rPr>
        <w:t>12</w:t>
      </w:r>
      <w:r>
        <w:rPr>
          <w:rFonts w:hint="eastAsia"/>
        </w:rPr>
        <w:t>个月，具体期限根据定点医疗机构出具的伤病情诊断意见确定。</w:t>
      </w:r>
    </w:p>
    <w:p w14:paraId="5C9F7154" w14:textId="77777777" w:rsidR="00EA3C6D" w:rsidRDefault="00EA3C6D" w:rsidP="00EA3C6D"/>
    <w:p w14:paraId="6BCB8FB6" w14:textId="77777777" w:rsidR="00EA3C6D" w:rsidRDefault="00EA3C6D" w:rsidP="00EA3C6D">
      <w:r>
        <w:rPr>
          <w:rFonts w:hint="eastAsia"/>
        </w:rPr>
        <w:t xml:space="preserve">　　停工留薪期满</w:t>
      </w:r>
      <w:r>
        <w:rPr>
          <w:rFonts w:hint="eastAsia"/>
        </w:rPr>
        <w:t>12</w:t>
      </w:r>
      <w:r>
        <w:rPr>
          <w:rFonts w:hint="eastAsia"/>
        </w:rPr>
        <w:t>个月，工伤人员因伤情严重或者情况特殊、要求延长停工留薪期的，应当在停工留薪期满前</w:t>
      </w:r>
      <w:r>
        <w:rPr>
          <w:rFonts w:hint="eastAsia"/>
        </w:rPr>
        <w:t>15</w:t>
      </w:r>
      <w:r>
        <w:rPr>
          <w:rFonts w:hint="eastAsia"/>
        </w:rPr>
        <w:t>日内向用人单位提出书面申请，并提交治疗工伤的相关诊断证明材料。用人单位对延长停工留薪期有异议的，应当在收到书面申请之日起</w:t>
      </w:r>
      <w:r>
        <w:rPr>
          <w:rFonts w:hint="eastAsia"/>
        </w:rPr>
        <w:t>7</w:t>
      </w:r>
      <w:r>
        <w:rPr>
          <w:rFonts w:hint="eastAsia"/>
        </w:rPr>
        <w:t>日内，向</w:t>
      </w:r>
      <w:proofErr w:type="gramStart"/>
      <w:r>
        <w:rPr>
          <w:rFonts w:hint="eastAsia"/>
        </w:rPr>
        <w:t>作出</w:t>
      </w:r>
      <w:proofErr w:type="gramEnd"/>
      <w:r>
        <w:rPr>
          <w:rFonts w:hint="eastAsia"/>
        </w:rPr>
        <w:t>工伤认定决定所在区的劳动能力鉴定委员会提出延长停工留薪期确认申请，并提交治疗工伤的相关诊断证明</w:t>
      </w:r>
      <w:r>
        <w:rPr>
          <w:rFonts w:hint="eastAsia"/>
        </w:rPr>
        <w:lastRenderedPageBreak/>
        <w:t>材料。区劳动能力鉴定委员会受理延长停工留薪</w:t>
      </w:r>
      <w:proofErr w:type="gramStart"/>
      <w:r>
        <w:rPr>
          <w:rFonts w:hint="eastAsia"/>
        </w:rPr>
        <w:t>期申请</w:t>
      </w:r>
      <w:proofErr w:type="gramEnd"/>
      <w:r>
        <w:rPr>
          <w:rFonts w:hint="eastAsia"/>
        </w:rPr>
        <w:t>后，可根据需要安排工伤人员进行医疗检查，并根据劳动能力鉴定专家意见</w:t>
      </w:r>
      <w:proofErr w:type="gramStart"/>
      <w:r>
        <w:rPr>
          <w:rFonts w:hint="eastAsia"/>
        </w:rPr>
        <w:t>作出</w:t>
      </w:r>
      <w:proofErr w:type="gramEnd"/>
      <w:r>
        <w:rPr>
          <w:rFonts w:hint="eastAsia"/>
        </w:rPr>
        <w:t>确认意见。</w:t>
      </w:r>
    </w:p>
    <w:p w14:paraId="7B551E0B" w14:textId="77777777" w:rsidR="00EA3C6D" w:rsidRDefault="00EA3C6D" w:rsidP="00EA3C6D"/>
    <w:p w14:paraId="0B6E7F9D" w14:textId="77777777" w:rsidR="00EA3C6D" w:rsidRDefault="00EA3C6D" w:rsidP="00EA3C6D">
      <w:r>
        <w:rPr>
          <w:rFonts w:hint="eastAsia"/>
        </w:rPr>
        <w:t xml:space="preserve">　　用人单位未在规定时间内提出确认申请的，视作同意延长停工留薪期。</w:t>
      </w:r>
    </w:p>
    <w:p w14:paraId="29226801" w14:textId="77777777" w:rsidR="00EA3C6D" w:rsidRDefault="00EA3C6D" w:rsidP="00EA3C6D"/>
    <w:p w14:paraId="27FCAA28" w14:textId="77777777" w:rsidR="00EA3C6D" w:rsidRDefault="00EA3C6D" w:rsidP="00EA3C6D">
      <w:r>
        <w:rPr>
          <w:rFonts w:hint="eastAsia"/>
        </w:rPr>
        <w:t xml:space="preserve">　　六、工伤人员尚在停工留薪期内或者劳动能力鉴定结论尚未作出的，用人单位不得与其解除或者终止劳动人事关系。</w:t>
      </w:r>
    </w:p>
    <w:p w14:paraId="2318986D" w14:textId="77777777" w:rsidR="00EA3C6D" w:rsidRDefault="00EA3C6D" w:rsidP="00EA3C6D"/>
    <w:p w14:paraId="019C438D" w14:textId="77777777" w:rsidR="00EA3C6D" w:rsidRDefault="00EA3C6D" w:rsidP="00EA3C6D">
      <w:r>
        <w:rPr>
          <w:rFonts w:hint="eastAsia"/>
        </w:rPr>
        <w:t xml:space="preserve">　　工伤人员在停工留薪期内因工伤导致死亡的，其近亲属可按规定向市社会保险事业管理中心申请因工死亡待遇。市社会保险事业管理中心在受理审核过程中，可交由作出工伤认定决定所在区的劳动能力鉴定委员会，就工伤人员是否因工伤导致死亡提供相关专业意见。</w:t>
      </w:r>
    </w:p>
    <w:p w14:paraId="62D8234E" w14:textId="77777777" w:rsidR="00EA3C6D" w:rsidRDefault="00EA3C6D" w:rsidP="00EA3C6D"/>
    <w:p w14:paraId="18CF5230" w14:textId="77777777" w:rsidR="00EA3C6D" w:rsidRDefault="00EA3C6D" w:rsidP="00EA3C6D">
      <w:r>
        <w:rPr>
          <w:rFonts w:hint="eastAsia"/>
        </w:rPr>
        <w:t xml:space="preserve">　　七、工伤人员在作出劳动能力鉴定结论后，原伤残部位复发治疗所发生的医疗费，由市社会保险事业管理中心按规定审核支付。用人单位与工伤人员对工伤复发事实发生争议的，可向作出工伤认定决定所在区的劳动能力鉴定委员会提出工伤复发确认申请，并提交治疗工伤的相关诊断证明材料。区劳动能力鉴定委员会受理工伤复发申请后，可根据需要安排工伤人员进行医疗检查，并根据劳动能力鉴定专家意见作出确认意见。</w:t>
      </w:r>
    </w:p>
    <w:p w14:paraId="6490BB20" w14:textId="77777777" w:rsidR="00EA3C6D" w:rsidRDefault="00EA3C6D" w:rsidP="00EA3C6D"/>
    <w:p w14:paraId="1F67A39A" w14:textId="77777777" w:rsidR="00EA3C6D" w:rsidRDefault="00EA3C6D" w:rsidP="00EA3C6D">
      <w:r>
        <w:rPr>
          <w:rFonts w:hint="eastAsia"/>
        </w:rPr>
        <w:t xml:space="preserve">　　八、工伤人员与用人单位依法解除或者终止劳动人事关系，按照《实施办法》规定享受一次性工伤医疗补助金和一次性伤残就业补助金，工伤保险关系终止，区劳动能力鉴定委员会不再受理工伤复发确认和劳动能力复查鉴定申请。</w:t>
      </w:r>
    </w:p>
    <w:p w14:paraId="65FC10C7" w14:textId="77777777" w:rsidR="00EA3C6D" w:rsidRDefault="00EA3C6D" w:rsidP="00EA3C6D"/>
    <w:p w14:paraId="121C8739" w14:textId="77777777" w:rsidR="00EA3C6D" w:rsidRDefault="00EA3C6D" w:rsidP="00EA3C6D">
      <w:r>
        <w:rPr>
          <w:rFonts w:hint="eastAsia"/>
        </w:rPr>
        <w:t xml:space="preserve">　　九、因工死亡人员的近亲属，依靠因工死亡人员生前提供主要生活来源，符合下列情形之一时，可按照《实施办法》规定享受供养亲属抚恤金待遇：</w:t>
      </w:r>
    </w:p>
    <w:p w14:paraId="6B7C62E1" w14:textId="77777777" w:rsidR="00EA3C6D" w:rsidRDefault="00EA3C6D" w:rsidP="00EA3C6D"/>
    <w:p w14:paraId="1DEA5564" w14:textId="77777777" w:rsidR="00EA3C6D" w:rsidRDefault="00EA3C6D" w:rsidP="00EA3C6D">
      <w:r>
        <w:rPr>
          <w:rFonts w:hint="eastAsia"/>
        </w:rPr>
        <w:t xml:space="preserve">　　（一）因工死亡人员的近亲属经鉴定为完全丧失劳动能力的；</w:t>
      </w:r>
    </w:p>
    <w:p w14:paraId="41DA9659" w14:textId="77777777" w:rsidR="00EA3C6D" w:rsidRDefault="00EA3C6D" w:rsidP="00EA3C6D"/>
    <w:p w14:paraId="79C6B6EF" w14:textId="77777777" w:rsidR="00EA3C6D" w:rsidRDefault="00EA3C6D" w:rsidP="00EA3C6D">
      <w:r>
        <w:rPr>
          <w:rFonts w:hint="eastAsia"/>
        </w:rPr>
        <w:t xml:space="preserve">　　（二）因工死亡人员的配偶、父母男年满</w:t>
      </w:r>
      <w:r>
        <w:rPr>
          <w:rFonts w:hint="eastAsia"/>
        </w:rPr>
        <w:t>60</w:t>
      </w:r>
      <w:r>
        <w:rPr>
          <w:rFonts w:hint="eastAsia"/>
        </w:rPr>
        <w:t>周岁、女年满</w:t>
      </w:r>
      <w:r>
        <w:rPr>
          <w:rFonts w:hint="eastAsia"/>
        </w:rPr>
        <w:t>55</w:t>
      </w:r>
      <w:r>
        <w:rPr>
          <w:rFonts w:hint="eastAsia"/>
        </w:rPr>
        <w:t>周岁的；</w:t>
      </w:r>
    </w:p>
    <w:p w14:paraId="5764F086" w14:textId="77777777" w:rsidR="00EA3C6D" w:rsidRDefault="00EA3C6D" w:rsidP="00EA3C6D"/>
    <w:p w14:paraId="566C2EB4" w14:textId="77777777" w:rsidR="00EA3C6D" w:rsidRDefault="00EA3C6D" w:rsidP="00EA3C6D">
      <w:r>
        <w:rPr>
          <w:rFonts w:hint="eastAsia"/>
        </w:rPr>
        <w:t xml:space="preserve">　　（三）因工死亡人员的父母均已死亡，其祖父母、外祖父母男年满</w:t>
      </w:r>
      <w:r>
        <w:rPr>
          <w:rFonts w:hint="eastAsia"/>
        </w:rPr>
        <w:t>60</w:t>
      </w:r>
      <w:r>
        <w:rPr>
          <w:rFonts w:hint="eastAsia"/>
        </w:rPr>
        <w:t>周岁、女年满</w:t>
      </w:r>
      <w:r>
        <w:rPr>
          <w:rFonts w:hint="eastAsia"/>
        </w:rPr>
        <w:t>55</w:t>
      </w:r>
      <w:r>
        <w:rPr>
          <w:rFonts w:hint="eastAsia"/>
        </w:rPr>
        <w:t>周岁的；</w:t>
      </w:r>
    </w:p>
    <w:p w14:paraId="0F488A0F" w14:textId="77777777" w:rsidR="00EA3C6D" w:rsidRDefault="00EA3C6D" w:rsidP="00EA3C6D"/>
    <w:p w14:paraId="6CE50CAE" w14:textId="77777777" w:rsidR="00EA3C6D" w:rsidRDefault="00EA3C6D" w:rsidP="00EA3C6D">
      <w:r>
        <w:rPr>
          <w:rFonts w:hint="eastAsia"/>
        </w:rPr>
        <w:t xml:space="preserve">　　（四）因工死亡人员的子女未满</w:t>
      </w:r>
      <w:r>
        <w:rPr>
          <w:rFonts w:hint="eastAsia"/>
        </w:rPr>
        <w:t>18</w:t>
      </w:r>
      <w:r>
        <w:rPr>
          <w:rFonts w:hint="eastAsia"/>
        </w:rPr>
        <w:t>周岁或者虽年满</w:t>
      </w:r>
      <w:r>
        <w:rPr>
          <w:rFonts w:hint="eastAsia"/>
        </w:rPr>
        <w:t>18</w:t>
      </w:r>
      <w:r>
        <w:rPr>
          <w:rFonts w:hint="eastAsia"/>
        </w:rPr>
        <w:t>周岁但继续在全日制院校（本科及以下，下同）就读的；</w:t>
      </w:r>
    </w:p>
    <w:p w14:paraId="2A2467FF" w14:textId="77777777" w:rsidR="00EA3C6D" w:rsidRDefault="00EA3C6D" w:rsidP="00EA3C6D"/>
    <w:p w14:paraId="51B673FB" w14:textId="77777777" w:rsidR="00EA3C6D" w:rsidRDefault="00EA3C6D" w:rsidP="00EA3C6D">
      <w:r>
        <w:rPr>
          <w:rFonts w:hint="eastAsia"/>
        </w:rPr>
        <w:t xml:space="preserve">　　（五）因工死亡人员的子女已经死亡或者完全丧失劳动能力，其孙子女、外孙子女未满</w:t>
      </w:r>
      <w:r>
        <w:rPr>
          <w:rFonts w:hint="eastAsia"/>
        </w:rPr>
        <w:t>18</w:t>
      </w:r>
      <w:r>
        <w:rPr>
          <w:rFonts w:hint="eastAsia"/>
        </w:rPr>
        <w:t>周岁或者虽年满</w:t>
      </w:r>
      <w:r>
        <w:rPr>
          <w:rFonts w:hint="eastAsia"/>
        </w:rPr>
        <w:t>18</w:t>
      </w:r>
      <w:r>
        <w:rPr>
          <w:rFonts w:hint="eastAsia"/>
        </w:rPr>
        <w:t>周岁但继续在全日制院校就读的；</w:t>
      </w:r>
    </w:p>
    <w:p w14:paraId="5F8C55EC" w14:textId="77777777" w:rsidR="00EA3C6D" w:rsidRDefault="00EA3C6D" w:rsidP="00EA3C6D"/>
    <w:p w14:paraId="25C93499" w14:textId="77777777" w:rsidR="00EA3C6D" w:rsidRDefault="00EA3C6D" w:rsidP="00EA3C6D">
      <w:r>
        <w:rPr>
          <w:rFonts w:hint="eastAsia"/>
        </w:rPr>
        <w:lastRenderedPageBreak/>
        <w:t xml:space="preserve">　　（六）因工死亡人员的父母均已死亡或者完全丧失劳动能力，其兄弟姐妹未满</w:t>
      </w:r>
      <w:r>
        <w:rPr>
          <w:rFonts w:hint="eastAsia"/>
        </w:rPr>
        <w:t>18</w:t>
      </w:r>
      <w:r>
        <w:rPr>
          <w:rFonts w:hint="eastAsia"/>
        </w:rPr>
        <w:t>周岁或者虽年满</w:t>
      </w:r>
      <w:r>
        <w:rPr>
          <w:rFonts w:hint="eastAsia"/>
        </w:rPr>
        <w:t>18</w:t>
      </w:r>
      <w:r>
        <w:rPr>
          <w:rFonts w:hint="eastAsia"/>
        </w:rPr>
        <w:t>周岁但继续在全日制院校就读的。</w:t>
      </w:r>
    </w:p>
    <w:p w14:paraId="32F3A0B5" w14:textId="77777777" w:rsidR="00EA3C6D" w:rsidRDefault="00EA3C6D" w:rsidP="00EA3C6D"/>
    <w:p w14:paraId="47691266" w14:textId="77777777" w:rsidR="00EA3C6D" w:rsidRDefault="00EA3C6D" w:rsidP="00EA3C6D">
      <w:r>
        <w:rPr>
          <w:rFonts w:hint="eastAsia"/>
        </w:rPr>
        <w:t xml:space="preserve">　　十、《实施办法》第十七条规定“用人单位未在本条第一款规定的时限内提出工伤认定申请的，在此期间发生符合本办法规定的工伤待遇等有关费用，由该用人单位负担”。上述“有关费用”按照在用人单位提出工伤认定申请前发生的工伤医疗费、住院伙食补助费及供养亲属抚恤金执行。</w:t>
      </w:r>
    </w:p>
    <w:p w14:paraId="24F3BA4F" w14:textId="77777777" w:rsidR="00EA3C6D" w:rsidRDefault="00EA3C6D" w:rsidP="00EA3C6D"/>
    <w:p w14:paraId="353F27B7" w14:textId="77777777" w:rsidR="00EA3C6D" w:rsidRDefault="00EA3C6D" w:rsidP="00EA3C6D">
      <w:r>
        <w:rPr>
          <w:rFonts w:hint="eastAsia"/>
        </w:rPr>
        <w:t xml:space="preserve">　　十一、伤残五级至十级工伤人员到达法定退休年龄不符合本市按月领取基本养老金条件，与用人单位终止劳动人事关系后，由工伤保险基金全额支付一次性工伤医疗补助金，工伤保险关系终止。</w:t>
      </w:r>
    </w:p>
    <w:p w14:paraId="52E3681A" w14:textId="77777777" w:rsidR="00EA3C6D" w:rsidRDefault="00EA3C6D" w:rsidP="00EA3C6D"/>
    <w:p w14:paraId="791D985D" w14:textId="77777777" w:rsidR="00EA3C6D" w:rsidRDefault="00EA3C6D" w:rsidP="00EA3C6D">
      <w:r>
        <w:rPr>
          <w:rFonts w:hint="eastAsia"/>
        </w:rPr>
        <w:t xml:space="preserve">　　工伤人员到达法定退休年龄尚未完成劳动能力鉴定的，继续按照《实施办法》规定享受工伤保险待遇至劳动能力鉴定结论作出之月；劳动能力鉴定结论作出后，工伤保险待遇按照《实施办法》和前款规定处理。</w:t>
      </w:r>
    </w:p>
    <w:p w14:paraId="7F6B2FB4" w14:textId="77777777" w:rsidR="00EA3C6D" w:rsidRDefault="00EA3C6D" w:rsidP="00EA3C6D"/>
    <w:p w14:paraId="4E11F969" w14:textId="77777777" w:rsidR="00EA3C6D" w:rsidRDefault="00EA3C6D" w:rsidP="00EA3C6D">
      <w:r>
        <w:rPr>
          <w:rFonts w:hint="eastAsia"/>
        </w:rPr>
        <w:t xml:space="preserve">　　十二、用人单位应当依法参加工伤保险，从业人员工伤保险关系自用人单位为其办理工伤保险参保登记手续起生效。</w:t>
      </w:r>
    </w:p>
    <w:p w14:paraId="229A1613" w14:textId="77777777" w:rsidR="00EA3C6D" w:rsidRDefault="00EA3C6D" w:rsidP="00EA3C6D"/>
    <w:p w14:paraId="0C4DA415" w14:textId="77777777" w:rsidR="00EA3C6D" w:rsidRDefault="00EA3C6D" w:rsidP="00EA3C6D">
      <w:r>
        <w:rPr>
          <w:rFonts w:hint="eastAsia"/>
        </w:rPr>
        <w:t xml:space="preserve">　　用人单位未参加工伤保险或者未按规定缴纳工伤保险费期间，从业人员发生工伤的，由用人单位按照《实施办法》规定的工伤保险待遇项目和标准支付费用。</w:t>
      </w:r>
    </w:p>
    <w:p w14:paraId="199C708E" w14:textId="77777777" w:rsidR="00EA3C6D" w:rsidRDefault="00EA3C6D" w:rsidP="00EA3C6D"/>
    <w:p w14:paraId="2196B089" w14:textId="77777777" w:rsidR="00EA3C6D" w:rsidRDefault="00EA3C6D" w:rsidP="00EA3C6D">
      <w:r>
        <w:rPr>
          <w:rFonts w:hint="eastAsia"/>
        </w:rPr>
        <w:t xml:space="preserve">　　用人单位参加工伤保险并补缴应当缴纳的工伤保险费、滞纳金后，新发生的工伤医疗费、工伤康复费、住院伙食补助费、统筹地区以外就医交通食宿费、辅助器具配置费、生活护理费、一级至四级伤残津贴、供养亲属抚恤金以及解除或者终止劳动人事关系时的一次性工伤医疗补助金，由工伤保险基金支付。</w:t>
      </w:r>
    </w:p>
    <w:p w14:paraId="2CFF2D0C" w14:textId="77777777" w:rsidR="00EA3C6D" w:rsidRDefault="00EA3C6D" w:rsidP="00EA3C6D"/>
    <w:p w14:paraId="546FDE74" w14:textId="77777777" w:rsidR="00EA3C6D" w:rsidRDefault="00EA3C6D" w:rsidP="00EA3C6D">
      <w:r>
        <w:rPr>
          <w:rFonts w:hint="eastAsia"/>
        </w:rPr>
        <w:t xml:space="preserve">　　用人单位未足额缴纳工伤保险费导致工伤人员工伤保险待遇降低的，由用人单位承担工伤保险待遇补差责任。从业人员发生事故伤害或者患职业病后用人单位依法调整缴费工资并补足工伤保险费的，新发生的一级至四级伤残津贴和供养亲属抚恤金由工伤保险基金按照调整后的缴费工资计发。</w:t>
      </w:r>
    </w:p>
    <w:p w14:paraId="62B5F1B6" w14:textId="77777777" w:rsidR="00EA3C6D" w:rsidRDefault="00EA3C6D" w:rsidP="00EA3C6D"/>
    <w:p w14:paraId="7906D0B2" w14:textId="77777777" w:rsidR="00EA3C6D" w:rsidRDefault="00EA3C6D" w:rsidP="00EA3C6D">
      <w:r>
        <w:rPr>
          <w:rFonts w:hint="eastAsia"/>
        </w:rPr>
        <w:t xml:space="preserve">　　十三、劳务派遣单位将从业人员派遣至本市不具备用工主体资格单位，被派遣人员发生事故伤害或者患职业病被认定为工伤的，由劳务派遣单位承担工伤保险浮动费率责任。</w:t>
      </w:r>
    </w:p>
    <w:p w14:paraId="158126FD" w14:textId="77777777" w:rsidR="00EA3C6D" w:rsidRDefault="00EA3C6D" w:rsidP="00EA3C6D"/>
    <w:p w14:paraId="16C18829" w14:textId="77777777" w:rsidR="00EA3C6D" w:rsidRDefault="00EA3C6D" w:rsidP="00EA3C6D">
      <w:r>
        <w:rPr>
          <w:rFonts w:hint="eastAsia"/>
        </w:rPr>
        <w:t xml:space="preserve">　　十四、用人单位因分立、合并、转让等原因安排工伤人员到新用人单位工作的，经三方协商一致，可由新用人单位持变更后的劳动合同及情况说明至市社会保险事业管理中心办理工伤保险关系转移手续，承继原用人单位的工伤保险责任。</w:t>
      </w:r>
    </w:p>
    <w:p w14:paraId="199154FA" w14:textId="77777777" w:rsidR="00EA3C6D" w:rsidRDefault="00EA3C6D" w:rsidP="00EA3C6D"/>
    <w:p w14:paraId="7775CA9E" w14:textId="77777777" w:rsidR="00EA3C6D" w:rsidRDefault="00EA3C6D" w:rsidP="00EA3C6D">
      <w:r>
        <w:rPr>
          <w:rFonts w:hint="eastAsia"/>
        </w:rPr>
        <w:lastRenderedPageBreak/>
        <w:t xml:space="preserve">　　十五、以欺诈、伪造证明材料或者其他手段骗取工伤保险待遇的，按照《中华人民共和国社会保险法》《工伤保险条例》《实施办法》等规定依法进行处理。</w:t>
      </w:r>
    </w:p>
    <w:p w14:paraId="7CEAFA65" w14:textId="77777777" w:rsidR="00EA3C6D" w:rsidRDefault="00EA3C6D" w:rsidP="00EA3C6D"/>
    <w:p w14:paraId="5D94DD37" w14:textId="77777777" w:rsidR="00EA3C6D" w:rsidRDefault="00EA3C6D" w:rsidP="00EA3C6D">
      <w:r>
        <w:rPr>
          <w:rFonts w:hint="eastAsia"/>
        </w:rPr>
        <w:t xml:space="preserve">　　十六、本意见自</w:t>
      </w:r>
      <w:r>
        <w:rPr>
          <w:rFonts w:hint="eastAsia"/>
        </w:rPr>
        <w:t>2023</w:t>
      </w:r>
      <w:r>
        <w:rPr>
          <w:rFonts w:hint="eastAsia"/>
        </w:rPr>
        <w:t>年</w:t>
      </w:r>
      <w:r>
        <w:rPr>
          <w:rFonts w:hint="eastAsia"/>
        </w:rPr>
        <w:t>12</w:t>
      </w:r>
      <w:r>
        <w:rPr>
          <w:rFonts w:hint="eastAsia"/>
        </w:rPr>
        <w:t>月</w:t>
      </w:r>
      <w:r>
        <w:rPr>
          <w:rFonts w:hint="eastAsia"/>
        </w:rPr>
        <w:t>1</w:t>
      </w:r>
      <w:r>
        <w:rPr>
          <w:rFonts w:hint="eastAsia"/>
        </w:rPr>
        <w:t>日起执行，有效期至</w:t>
      </w:r>
      <w:r>
        <w:rPr>
          <w:rFonts w:hint="eastAsia"/>
        </w:rPr>
        <w:t>2028</w:t>
      </w:r>
      <w:r>
        <w:rPr>
          <w:rFonts w:hint="eastAsia"/>
        </w:rPr>
        <w:t>年</w:t>
      </w:r>
      <w:r>
        <w:rPr>
          <w:rFonts w:hint="eastAsia"/>
        </w:rPr>
        <w:t>11</w:t>
      </w:r>
      <w:r>
        <w:rPr>
          <w:rFonts w:hint="eastAsia"/>
        </w:rPr>
        <w:t>月</w:t>
      </w:r>
      <w:r>
        <w:rPr>
          <w:rFonts w:hint="eastAsia"/>
        </w:rPr>
        <w:t>30</w:t>
      </w:r>
      <w:r>
        <w:rPr>
          <w:rFonts w:hint="eastAsia"/>
        </w:rPr>
        <w:t>日。今后国家和本市有新政策规定的，从其规定。</w:t>
      </w:r>
    </w:p>
    <w:p w14:paraId="6E0A52CD" w14:textId="77777777" w:rsidR="00CF4BCF" w:rsidRPr="00CF4BCF" w:rsidRDefault="00CF4BCF" w:rsidP="00EA3C6D">
      <w:pPr>
        <w:rPr>
          <w:rFonts w:hint="eastAsia"/>
        </w:rPr>
      </w:pPr>
    </w:p>
    <w:p w14:paraId="7A3B55E3" w14:textId="4E7BCF3B" w:rsidR="00EA3C6D" w:rsidRDefault="00EA3C6D" w:rsidP="00EA3C6D">
      <w:pPr>
        <w:jc w:val="right"/>
      </w:pPr>
      <w:r>
        <w:rPr>
          <w:rFonts w:hint="eastAsia"/>
        </w:rPr>
        <w:t>上海市人力资源和社会保障局</w:t>
      </w:r>
    </w:p>
    <w:p w14:paraId="6BA9D608" w14:textId="7EC9E7F1" w:rsidR="0055121D" w:rsidRDefault="00EA3C6D" w:rsidP="00EA3C6D">
      <w:pPr>
        <w:jc w:val="right"/>
      </w:pPr>
      <w:r>
        <w:rPr>
          <w:rFonts w:hint="eastAsia"/>
        </w:rPr>
        <w:t>2023</w:t>
      </w:r>
      <w:r>
        <w:rPr>
          <w:rFonts w:hint="eastAsia"/>
        </w:rPr>
        <w:t>年</w:t>
      </w:r>
      <w:r>
        <w:rPr>
          <w:rFonts w:hint="eastAsia"/>
        </w:rPr>
        <w:t>10</w:t>
      </w:r>
      <w:r>
        <w:rPr>
          <w:rFonts w:hint="eastAsia"/>
        </w:rPr>
        <w:t>月</w:t>
      </w:r>
      <w:r>
        <w:rPr>
          <w:rFonts w:hint="eastAsia"/>
        </w:rPr>
        <w:t>24</w:t>
      </w:r>
      <w:r>
        <w:rPr>
          <w:rFonts w:hint="eastAsia"/>
        </w:rPr>
        <w:t>日</w:t>
      </w:r>
    </w:p>
    <w:p w14:paraId="0E5B0542" w14:textId="77777777" w:rsidR="00EA3C6D" w:rsidRDefault="00EA3C6D" w:rsidP="00EA3C6D"/>
    <w:p w14:paraId="7EA30A4B" w14:textId="77777777" w:rsidR="00EA3C6D" w:rsidRDefault="00EA3C6D" w:rsidP="00EA3C6D"/>
    <w:p w14:paraId="3994BA8E" w14:textId="09CA7308" w:rsidR="00EA3C6D" w:rsidRDefault="00EA3C6D" w:rsidP="00EA3C6D">
      <w:r>
        <w:rPr>
          <w:rFonts w:hint="eastAsia"/>
        </w:rPr>
        <w:t>信息来源：</w:t>
      </w:r>
      <w:hyperlink r:id="rId6" w:history="1">
        <w:r w:rsidRPr="00987502">
          <w:rPr>
            <w:rStyle w:val="a5"/>
          </w:rPr>
          <w:t>https://rsj.sh.gov.cn/tshbx_17729/20231114/t0035_1419497.html</w:t>
        </w:r>
      </w:hyperlink>
    </w:p>
    <w:p w14:paraId="7E9BF191" w14:textId="77777777" w:rsidR="00EA3C6D" w:rsidRPr="00EA3C6D" w:rsidRDefault="00EA3C6D" w:rsidP="00EA3C6D"/>
    <w:sectPr w:rsidR="00EA3C6D" w:rsidRPr="00EA3C6D" w:rsidSect="001F3D41">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6F0BB" w14:textId="77777777" w:rsidR="002A6D81" w:rsidRDefault="002A6D81" w:rsidP="002A6D81">
      <w:pPr>
        <w:spacing w:line="240" w:lineRule="auto"/>
      </w:pPr>
      <w:r>
        <w:separator/>
      </w:r>
    </w:p>
  </w:endnote>
  <w:endnote w:type="continuationSeparator" w:id="0">
    <w:p w14:paraId="6542986A" w14:textId="77777777" w:rsidR="002A6D81" w:rsidRDefault="002A6D81" w:rsidP="002A6D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3B3D5" w14:textId="77777777" w:rsidR="002A6D81" w:rsidRDefault="002A6D81" w:rsidP="002A6D81">
      <w:pPr>
        <w:spacing w:line="240" w:lineRule="auto"/>
      </w:pPr>
      <w:r>
        <w:separator/>
      </w:r>
    </w:p>
  </w:footnote>
  <w:footnote w:type="continuationSeparator" w:id="0">
    <w:p w14:paraId="01944294" w14:textId="77777777" w:rsidR="002A6D81" w:rsidRDefault="002A6D81" w:rsidP="002A6D8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C6D"/>
    <w:rsid w:val="001F3D41"/>
    <w:rsid w:val="002A6D81"/>
    <w:rsid w:val="0055121D"/>
    <w:rsid w:val="00CF4BCF"/>
    <w:rsid w:val="00EA3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1CD12E"/>
  <w15:chartTrackingRefBased/>
  <w15:docId w15:val="{5A01E376-CBDD-4E54-B005-BD11CD82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2"/>
        <w:szCs w:val="22"/>
        <w:lang w:val="en-US" w:eastAsia="zh-CN" w:bidi="ar-SA"/>
        <w14:ligatures w14:val="standardContextual"/>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A3C6D"/>
    <w:pPr>
      <w:ind w:leftChars="2500" w:left="100"/>
    </w:pPr>
  </w:style>
  <w:style w:type="character" w:customStyle="1" w:styleId="a4">
    <w:name w:val="日期 字符"/>
    <w:basedOn w:val="a0"/>
    <w:link w:val="a3"/>
    <w:uiPriority w:val="99"/>
    <w:semiHidden/>
    <w:rsid w:val="00EA3C6D"/>
  </w:style>
  <w:style w:type="character" w:styleId="a5">
    <w:name w:val="Hyperlink"/>
    <w:basedOn w:val="a0"/>
    <w:uiPriority w:val="99"/>
    <w:unhideWhenUsed/>
    <w:rsid w:val="00EA3C6D"/>
    <w:rPr>
      <w:color w:val="0563C1" w:themeColor="hyperlink"/>
      <w:u w:val="single"/>
    </w:rPr>
  </w:style>
  <w:style w:type="character" w:styleId="a6">
    <w:name w:val="Unresolved Mention"/>
    <w:basedOn w:val="a0"/>
    <w:uiPriority w:val="99"/>
    <w:semiHidden/>
    <w:unhideWhenUsed/>
    <w:rsid w:val="00EA3C6D"/>
    <w:rPr>
      <w:color w:val="605E5C"/>
      <w:shd w:val="clear" w:color="auto" w:fill="E1DFDD"/>
    </w:rPr>
  </w:style>
  <w:style w:type="paragraph" w:styleId="a7">
    <w:name w:val="header"/>
    <w:basedOn w:val="a"/>
    <w:link w:val="a8"/>
    <w:uiPriority w:val="99"/>
    <w:unhideWhenUsed/>
    <w:rsid w:val="002A6D81"/>
    <w:pPr>
      <w:tabs>
        <w:tab w:val="center" w:pos="4153"/>
        <w:tab w:val="right" w:pos="8306"/>
      </w:tabs>
      <w:snapToGrid w:val="0"/>
      <w:spacing w:line="240" w:lineRule="auto"/>
      <w:jc w:val="center"/>
    </w:pPr>
    <w:rPr>
      <w:sz w:val="18"/>
      <w:szCs w:val="18"/>
    </w:rPr>
  </w:style>
  <w:style w:type="character" w:customStyle="1" w:styleId="a8">
    <w:name w:val="页眉 字符"/>
    <w:basedOn w:val="a0"/>
    <w:link w:val="a7"/>
    <w:uiPriority w:val="99"/>
    <w:rsid w:val="002A6D81"/>
    <w:rPr>
      <w:sz w:val="18"/>
      <w:szCs w:val="18"/>
    </w:rPr>
  </w:style>
  <w:style w:type="paragraph" w:styleId="a9">
    <w:name w:val="footer"/>
    <w:basedOn w:val="a"/>
    <w:link w:val="aa"/>
    <w:uiPriority w:val="99"/>
    <w:unhideWhenUsed/>
    <w:rsid w:val="002A6D81"/>
    <w:pPr>
      <w:tabs>
        <w:tab w:val="center" w:pos="4153"/>
        <w:tab w:val="right" w:pos="8306"/>
      </w:tabs>
      <w:snapToGrid w:val="0"/>
      <w:spacing w:line="240" w:lineRule="auto"/>
      <w:jc w:val="left"/>
    </w:pPr>
    <w:rPr>
      <w:sz w:val="18"/>
      <w:szCs w:val="18"/>
    </w:rPr>
  </w:style>
  <w:style w:type="character" w:customStyle="1" w:styleId="aa">
    <w:name w:val="页脚 字符"/>
    <w:basedOn w:val="a0"/>
    <w:link w:val="a9"/>
    <w:uiPriority w:val="99"/>
    <w:rsid w:val="002A6D81"/>
    <w:rPr>
      <w:sz w:val="18"/>
      <w:szCs w:val="18"/>
    </w:rPr>
  </w:style>
  <w:style w:type="paragraph" w:customStyle="1" w:styleId="AD">
    <w:name w:val="AD"/>
    <w:basedOn w:val="a"/>
    <w:rsid w:val="002A6D81"/>
    <w:pPr>
      <w:widowControl w:val="0"/>
      <w:overflowPunct w:val="0"/>
      <w:spacing w:line="28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713681">
      <w:bodyDiv w:val="1"/>
      <w:marLeft w:val="0"/>
      <w:marRight w:val="0"/>
      <w:marTop w:val="0"/>
      <w:marBottom w:val="0"/>
      <w:divBdr>
        <w:top w:val="none" w:sz="0" w:space="0" w:color="auto"/>
        <w:left w:val="none" w:sz="0" w:space="0" w:color="auto"/>
        <w:bottom w:val="none" w:sz="0" w:space="0" w:color="auto"/>
        <w:right w:val="none" w:sz="0" w:space="0" w:color="auto"/>
      </w:divBdr>
      <w:divsChild>
        <w:div w:id="1178345498">
          <w:marLeft w:val="0"/>
          <w:marRight w:val="0"/>
          <w:marTop w:val="0"/>
          <w:marBottom w:val="0"/>
          <w:divBdr>
            <w:top w:val="single" w:sz="6" w:space="23" w:color="EEEEEE"/>
            <w:left w:val="none" w:sz="0" w:space="0" w:color="auto"/>
            <w:bottom w:val="none" w:sz="0" w:space="0" w:color="auto"/>
            <w:right w:val="none" w:sz="0" w:space="0" w:color="auto"/>
          </w:divBdr>
          <w:divsChild>
            <w:div w:id="1310593948">
              <w:marLeft w:val="0"/>
              <w:marRight w:val="0"/>
              <w:marTop w:val="0"/>
              <w:marBottom w:val="0"/>
              <w:divBdr>
                <w:top w:val="none" w:sz="0" w:space="0" w:color="auto"/>
                <w:left w:val="none" w:sz="0" w:space="0" w:color="auto"/>
                <w:bottom w:val="none" w:sz="0" w:space="0" w:color="auto"/>
                <w:right w:val="none" w:sz="0" w:space="0" w:color="auto"/>
              </w:divBdr>
              <w:divsChild>
                <w:div w:id="101812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sj.sh.gov.cn/tshbx_17729/20231114/t0035_1419497.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470</Words>
  <Characters>2680</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2023-11-16T06:12:00Z</dcterms:created>
  <dcterms:modified xsi:type="dcterms:W3CDTF">2023-11-17T03:16:00Z</dcterms:modified>
</cp:coreProperties>
</file>