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D040B" w14:textId="04FD43A6" w:rsidR="006903C3" w:rsidRPr="00C10EDD" w:rsidRDefault="006903C3" w:rsidP="00C10EDD">
      <w:pPr>
        <w:pStyle w:val="AD"/>
        <w:spacing w:line="276" w:lineRule="auto"/>
        <w:jc w:val="center"/>
        <w:rPr>
          <w:b/>
          <w:bCs/>
          <w:color w:val="E36C0A"/>
          <w:sz w:val="32"/>
          <w:szCs w:val="32"/>
          <w14:ligatures w14:val="none"/>
        </w:rPr>
      </w:pPr>
      <w:r w:rsidRPr="00C10EDD">
        <w:rPr>
          <w:rFonts w:hint="eastAsia"/>
          <w:b/>
          <w:bCs/>
          <w:color w:val="E36C0A"/>
          <w:sz w:val="32"/>
          <w:szCs w:val="32"/>
          <w14:ligatures w14:val="none"/>
        </w:rPr>
        <w:t>关于通过诉中调解框架管理“一带一路”倡议背景下国际商事争议的合作谅解备忘录</w:t>
      </w:r>
    </w:p>
    <w:p w14:paraId="601B5805" w14:textId="77777777" w:rsidR="000061FF" w:rsidRDefault="000061FF" w:rsidP="006903C3"/>
    <w:p w14:paraId="3E9637CF" w14:textId="549E832E" w:rsidR="006903C3" w:rsidRDefault="006903C3" w:rsidP="006903C3">
      <w:r>
        <w:rPr>
          <w:rFonts w:hint="eastAsia"/>
        </w:rPr>
        <w:t xml:space="preserve">　　中华人民共和国最高人民法院与新加坡共和国最高法院（以下单称“参与方”，合称“各参与方”）：</w:t>
      </w:r>
    </w:p>
    <w:p w14:paraId="23E7D9E4" w14:textId="77777777" w:rsidR="006903C3" w:rsidRDefault="006903C3" w:rsidP="006903C3"/>
    <w:p w14:paraId="109EC391" w14:textId="77777777" w:rsidR="006903C3" w:rsidRDefault="006903C3" w:rsidP="006903C3">
      <w:r>
        <w:rPr>
          <w:rFonts w:hint="eastAsia"/>
        </w:rPr>
        <w:t xml:space="preserve">　　意识到在“一带一路”倡议背景下，国际贸易和商务（包括基础设施开发和建设工程的开展、此类工程相关商品和服务的供应以及此类活动的融资）相关争议（以下简称“‘一带一路’国际商事争议”）的日趋复杂；</w:t>
      </w:r>
    </w:p>
    <w:p w14:paraId="35C14CF2" w14:textId="77777777" w:rsidR="006903C3" w:rsidRDefault="006903C3" w:rsidP="006903C3"/>
    <w:p w14:paraId="53B1AD64" w14:textId="77777777" w:rsidR="006903C3" w:rsidRDefault="006903C3" w:rsidP="006903C3">
      <w:r>
        <w:rPr>
          <w:rFonts w:hint="eastAsia"/>
        </w:rPr>
        <w:t xml:space="preserve">　　考虑到就争议管理开展合作将有利于促进中华人民共和国与新加坡共和国之间的友谊，并推进“一带一路”倡议的实施；以及</w:t>
      </w:r>
    </w:p>
    <w:p w14:paraId="6255A81F" w14:textId="77777777" w:rsidR="006903C3" w:rsidRDefault="006903C3" w:rsidP="006903C3"/>
    <w:p w14:paraId="0B1FA274" w14:textId="77777777" w:rsidR="006903C3" w:rsidRDefault="006903C3" w:rsidP="006903C3">
      <w:r>
        <w:rPr>
          <w:rFonts w:hint="eastAsia"/>
        </w:rPr>
        <w:t xml:space="preserve">　　意识到调解可提供灵活、创新和高效的争议解决方式，不仅可以为当事人节省解决争议的时间和成本，同时还可以维护他们之间的商业和工作关系，让当事人能够更好地控制争议解决过程的结果；</w:t>
      </w:r>
    </w:p>
    <w:p w14:paraId="57A7F2E9" w14:textId="77777777" w:rsidR="006903C3" w:rsidRDefault="006903C3" w:rsidP="006903C3"/>
    <w:p w14:paraId="611ECC61" w14:textId="77777777" w:rsidR="006903C3" w:rsidRDefault="006903C3" w:rsidP="006903C3">
      <w:r>
        <w:rPr>
          <w:rFonts w:hint="eastAsia"/>
        </w:rPr>
        <w:t xml:space="preserve">　　相互同意通过诉中调解框架加强“一带一路”国际商事争议管理方面的合作，并拟定以下谅解备忘录（以下简称“谅解备忘录”）：</w:t>
      </w:r>
    </w:p>
    <w:p w14:paraId="7593891D" w14:textId="77777777" w:rsidR="006903C3" w:rsidRDefault="006903C3" w:rsidP="006903C3"/>
    <w:p w14:paraId="3800229C" w14:textId="6351CFD1" w:rsidR="006903C3" w:rsidRPr="000061FF" w:rsidRDefault="006903C3" w:rsidP="000061FF">
      <w:pPr>
        <w:jc w:val="center"/>
        <w:rPr>
          <w:b/>
          <w:bCs/>
        </w:rPr>
      </w:pPr>
      <w:r w:rsidRPr="000061FF">
        <w:rPr>
          <w:rFonts w:hint="eastAsia"/>
          <w:b/>
          <w:bCs/>
        </w:rPr>
        <w:t>第一条</w:t>
      </w:r>
      <w:r w:rsidRPr="000061FF">
        <w:rPr>
          <w:rFonts w:hint="eastAsia"/>
          <w:b/>
          <w:bCs/>
        </w:rPr>
        <w:t xml:space="preserve"> </w:t>
      </w:r>
      <w:r w:rsidRPr="000061FF">
        <w:rPr>
          <w:rFonts w:hint="eastAsia"/>
          <w:b/>
          <w:bCs/>
        </w:rPr>
        <w:t>诉中调解框架的制定和实施</w:t>
      </w:r>
    </w:p>
    <w:p w14:paraId="783C84EC" w14:textId="77777777" w:rsidR="006903C3" w:rsidRDefault="006903C3" w:rsidP="006903C3"/>
    <w:p w14:paraId="44C45229" w14:textId="77777777" w:rsidR="006903C3" w:rsidRDefault="006903C3" w:rsidP="006903C3">
      <w:r>
        <w:rPr>
          <w:rFonts w:hint="eastAsia"/>
        </w:rPr>
        <w:t xml:space="preserve">　　各参与方将根据本谅解备忘录制定和实施有关“一带一路”国际商事争议管理的诉中调解框架。各参与方同意：（一）中华人民共和国最高人民法院可通过中国国际商事法庭制定和实施诉中调解框架；（二）新加坡共和国最高法院可通过新加坡国际商业法庭制定和实施诉中调解框架。</w:t>
      </w:r>
    </w:p>
    <w:p w14:paraId="3A90D59F" w14:textId="77777777" w:rsidR="006903C3" w:rsidRDefault="006903C3" w:rsidP="006903C3"/>
    <w:p w14:paraId="61600FB9" w14:textId="2B8D35B3" w:rsidR="006903C3" w:rsidRPr="000061FF" w:rsidRDefault="006903C3" w:rsidP="000061FF">
      <w:pPr>
        <w:jc w:val="center"/>
        <w:rPr>
          <w:b/>
          <w:bCs/>
        </w:rPr>
      </w:pPr>
      <w:r w:rsidRPr="000061FF">
        <w:rPr>
          <w:rFonts w:hint="eastAsia"/>
          <w:b/>
          <w:bCs/>
        </w:rPr>
        <w:t>第二条</w:t>
      </w:r>
      <w:r w:rsidRPr="000061FF">
        <w:rPr>
          <w:rFonts w:hint="eastAsia"/>
          <w:b/>
          <w:bCs/>
        </w:rPr>
        <w:t xml:space="preserve"> </w:t>
      </w:r>
      <w:r w:rsidRPr="000061FF">
        <w:rPr>
          <w:rFonts w:hint="eastAsia"/>
          <w:b/>
          <w:bCs/>
        </w:rPr>
        <w:t>与其他各方的合作</w:t>
      </w:r>
    </w:p>
    <w:p w14:paraId="3D4819AE" w14:textId="77777777" w:rsidR="006903C3" w:rsidRDefault="006903C3" w:rsidP="006903C3"/>
    <w:p w14:paraId="120DEA27" w14:textId="77777777" w:rsidR="006903C3" w:rsidRDefault="006903C3" w:rsidP="006903C3">
      <w:r>
        <w:rPr>
          <w:rFonts w:hint="eastAsia"/>
        </w:rPr>
        <w:t xml:space="preserve">　　各参与方可以依据其所在地程序法以及法庭规则与任何国内外调解专家以及任何国内外或国际调解机构合作制定和实施诉中调解框架。</w:t>
      </w:r>
    </w:p>
    <w:p w14:paraId="3ADC87A6" w14:textId="77777777" w:rsidR="006903C3" w:rsidRDefault="006903C3" w:rsidP="006903C3"/>
    <w:p w14:paraId="394CCEF6" w14:textId="0EAA04F7" w:rsidR="006903C3" w:rsidRPr="000061FF" w:rsidRDefault="006903C3" w:rsidP="000061FF">
      <w:pPr>
        <w:jc w:val="center"/>
        <w:rPr>
          <w:b/>
          <w:bCs/>
        </w:rPr>
      </w:pPr>
      <w:r w:rsidRPr="000061FF">
        <w:rPr>
          <w:rFonts w:hint="eastAsia"/>
          <w:b/>
          <w:bCs/>
        </w:rPr>
        <w:t>第三条</w:t>
      </w:r>
      <w:r w:rsidRPr="000061FF">
        <w:rPr>
          <w:rFonts w:hint="eastAsia"/>
          <w:b/>
          <w:bCs/>
        </w:rPr>
        <w:t xml:space="preserve"> </w:t>
      </w:r>
      <w:r w:rsidRPr="000061FF">
        <w:rPr>
          <w:rFonts w:hint="eastAsia"/>
          <w:b/>
          <w:bCs/>
        </w:rPr>
        <w:t>信息共享</w:t>
      </w:r>
    </w:p>
    <w:p w14:paraId="52AC7D2C" w14:textId="77777777" w:rsidR="006903C3" w:rsidRDefault="006903C3" w:rsidP="006903C3"/>
    <w:p w14:paraId="3E4AD79A" w14:textId="77777777" w:rsidR="006903C3" w:rsidRDefault="006903C3" w:rsidP="006903C3">
      <w:r>
        <w:rPr>
          <w:rFonts w:hint="eastAsia"/>
        </w:rPr>
        <w:t xml:space="preserve">　　各参与方同意向其他参与方提供有关己方诉中调解框架以及其他争议管理实践的信息，包括任何程序规则、案件管理程序规则和实践以及执行流程。各参与方同意，就本条之目的而言，相应参与方履行以下义务即可：（一）中华人民共和国最高人民法院提供与中国国际商事法庭有关的信息；（二）新加坡共和国最高法院提供与新加坡国际商业法庭有关的信息。</w:t>
      </w:r>
    </w:p>
    <w:p w14:paraId="583E07E2" w14:textId="77777777" w:rsidR="006903C3" w:rsidRDefault="006903C3" w:rsidP="006903C3"/>
    <w:p w14:paraId="5EC15A3E" w14:textId="7AAE601C" w:rsidR="006903C3" w:rsidRPr="000061FF" w:rsidRDefault="006903C3" w:rsidP="000061FF">
      <w:pPr>
        <w:jc w:val="center"/>
        <w:rPr>
          <w:b/>
          <w:bCs/>
        </w:rPr>
      </w:pPr>
      <w:r w:rsidRPr="000061FF">
        <w:rPr>
          <w:rFonts w:hint="eastAsia"/>
          <w:b/>
          <w:bCs/>
        </w:rPr>
        <w:t>第四条</w:t>
      </w:r>
      <w:r w:rsidRPr="000061FF">
        <w:rPr>
          <w:rFonts w:hint="eastAsia"/>
          <w:b/>
          <w:bCs/>
        </w:rPr>
        <w:t xml:space="preserve"> </w:t>
      </w:r>
      <w:r w:rsidRPr="000061FF">
        <w:rPr>
          <w:rFonts w:hint="eastAsia"/>
          <w:b/>
          <w:bCs/>
        </w:rPr>
        <w:t>诉中调解框架的特征</w:t>
      </w:r>
    </w:p>
    <w:p w14:paraId="3AAFE101" w14:textId="77777777" w:rsidR="006903C3" w:rsidRDefault="006903C3" w:rsidP="006903C3"/>
    <w:p w14:paraId="0857AD19" w14:textId="77777777" w:rsidR="006903C3" w:rsidRDefault="006903C3" w:rsidP="006903C3">
      <w:r>
        <w:rPr>
          <w:rFonts w:hint="eastAsia"/>
        </w:rPr>
        <w:t xml:space="preserve">　　各参与方同意，各参与方制定和实施的诉中调解框架将具有下列特征：</w:t>
      </w:r>
    </w:p>
    <w:p w14:paraId="2698415F" w14:textId="77777777" w:rsidR="006903C3" w:rsidRDefault="006903C3" w:rsidP="006903C3"/>
    <w:p w14:paraId="3A109036" w14:textId="77777777" w:rsidR="006903C3" w:rsidRDefault="006903C3" w:rsidP="006903C3">
      <w:r>
        <w:rPr>
          <w:rFonts w:hint="eastAsia"/>
        </w:rPr>
        <w:t xml:space="preserve">　　（一）法庭可以召开案件管理会议（不论何种称谓）来确定程序步骤（在适用的情况下，可以采用法庭裁决、案件管理备忘录或通知等形式）并给予指示，以确保及时、高效地管理和解决争议。</w:t>
      </w:r>
    </w:p>
    <w:p w14:paraId="28793206" w14:textId="77777777" w:rsidR="006903C3" w:rsidRDefault="006903C3" w:rsidP="006903C3"/>
    <w:p w14:paraId="4C80D1D1" w14:textId="77777777" w:rsidR="006903C3" w:rsidRDefault="006903C3" w:rsidP="006903C3">
      <w:r>
        <w:rPr>
          <w:rFonts w:hint="eastAsia"/>
        </w:rPr>
        <w:t xml:space="preserve">　　（二）法庭可以准予中止法庭诉讼程序，以便争议当事人通过调解达成和解。法庭准予在规定期限中止法庭诉讼程序的，任何争议当事人如有正当理由，均可申请延长该期限。</w:t>
      </w:r>
    </w:p>
    <w:p w14:paraId="04FE1D44" w14:textId="77777777" w:rsidR="006903C3" w:rsidRDefault="006903C3" w:rsidP="006903C3"/>
    <w:p w14:paraId="23B5611E" w14:textId="77777777" w:rsidR="006903C3" w:rsidRDefault="006903C3" w:rsidP="006903C3">
      <w:r>
        <w:rPr>
          <w:rFonts w:hint="eastAsia"/>
        </w:rPr>
        <w:t xml:space="preserve">　　（三）所有调解都将：</w:t>
      </w:r>
      <w:r>
        <w:rPr>
          <w:rFonts w:hint="eastAsia"/>
        </w:rPr>
        <w:t>1.</w:t>
      </w:r>
      <w:r>
        <w:rPr>
          <w:rFonts w:hint="eastAsia"/>
        </w:rPr>
        <w:t>以“不损害各方利益”的方式进行；</w:t>
      </w:r>
      <w:r>
        <w:rPr>
          <w:rFonts w:hint="eastAsia"/>
        </w:rPr>
        <w:t>2.</w:t>
      </w:r>
      <w:r>
        <w:rPr>
          <w:rFonts w:hint="eastAsia"/>
        </w:rPr>
        <w:t>非公开且需保密。在调解中出示的任何保密信息或文件依据调解地所在国法律免于在其法庭诉讼程序中披露。如果调解结果只是部分达成或未达成和解，争议当事人将不会在任何法庭诉讼程序中使用或依赖在调解中披露的任何保密信息或文件。</w:t>
      </w:r>
    </w:p>
    <w:p w14:paraId="005B8435" w14:textId="77777777" w:rsidR="006903C3" w:rsidRDefault="006903C3" w:rsidP="006903C3"/>
    <w:p w14:paraId="51EBA398" w14:textId="77777777" w:rsidR="006903C3" w:rsidRDefault="006903C3" w:rsidP="006903C3">
      <w:r>
        <w:rPr>
          <w:rFonts w:hint="eastAsia"/>
        </w:rPr>
        <w:t xml:space="preserve">　　（四）争议当事人通过调解达成和解的，法庭可以作出判决或发布具有判决效力的声明，以促进经调解达成的和解的承认和执行。</w:t>
      </w:r>
    </w:p>
    <w:p w14:paraId="57EFDCDA" w14:textId="77777777" w:rsidR="006903C3" w:rsidRDefault="006903C3" w:rsidP="006903C3"/>
    <w:p w14:paraId="27F88F3B" w14:textId="77777777" w:rsidR="006903C3" w:rsidRDefault="006903C3" w:rsidP="006903C3">
      <w:r>
        <w:rPr>
          <w:rFonts w:hint="eastAsia"/>
        </w:rPr>
        <w:t xml:space="preserve">　　（五）争议当事人有权依据以下任何一种规则进行调解：</w:t>
      </w:r>
      <w:r>
        <w:rPr>
          <w:rFonts w:hint="eastAsia"/>
        </w:rPr>
        <w:t>1.</w:t>
      </w:r>
      <w:r>
        <w:rPr>
          <w:rFonts w:hint="eastAsia"/>
        </w:rPr>
        <w:t>争议当事人选择的调解机构的调解规则；</w:t>
      </w:r>
      <w:r>
        <w:rPr>
          <w:rFonts w:hint="eastAsia"/>
        </w:rPr>
        <w:t>2.</w:t>
      </w:r>
      <w:r>
        <w:rPr>
          <w:rFonts w:hint="eastAsia"/>
        </w:rPr>
        <w:t>争议当事人依据可适用的法律同意或接受的规则。</w:t>
      </w:r>
    </w:p>
    <w:p w14:paraId="059BA3D4" w14:textId="77777777" w:rsidR="006903C3" w:rsidRDefault="006903C3" w:rsidP="006903C3"/>
    <w:p w14:paraId="3EE8A3E1" w14:textId="0E8E0DA6" w:rsidR="006903C3" w:rsidRPr="000061FF" w:rsidRDefault="006903C3" w:rsidP="000061FF">
      <w:pPr>
        <w:jc w:val="center"/>
        <w:rPr>
          <w:b/>
          <w:bCs/>
        </w:rPr>
      </w:pPr>
      <w:r w:rsidRPr="000061FF">
        <w:rPr>
          <w:rFonts w:hint="eastAsia"/>
          <w:b/>
          <w:bCs/>
        </w:rPr>
        <w:t>第五条</w:t>
      </w:r>
      <w:r w:rsidRPr="000061FF">
        <w:rPr>
          <w:rFonts w:hint="eastAsia"/>
          <w:b/>
          <w:bCs/>
        </w:rPr>
        <w:t xml:space="preserve"> </w:t>
      </w:r>
      <w:r w:rsidRPr="000061FF">
        <w:rPr>
          <w:rFonts w:hint="eastAsia"/>
          <w:b/>
          <w:bCs/>
        </w:rPr>
        <w:t>诉中调解示范条款</w:t>
      </w:r>
    </w:p>
    <w:p w14:paraId="7DE3BA7D" w14:textId="77777777" w:rsidR="006903C3" w:rsidRDefault="006903C3" w:rsidP="006903C3"/>
    <w:p w14:paraId="24763FC1" w14:textId="77777777" w:rsidR="006903C3" w:rsidRDefault="006903C3" w:rsidP="006903C3">
      <w:r>
        <w:rPr>
          <w:rFonts w:hint="eastAsia"/>
        </w:rPr>
        <w:t xml:space="preserve">　　各参与方同意视情况向争议当事人推荐采用如下诉中调解示范条款，以促进诉中调解框架的采用：</w:t>
      </w:r>
    </w:p>
    <w:p w14:paraId="677889C8" w14:textId="77777777" w:rsidR="006903C3" w:rsidRDefault="006903C3" w:rsidP="006903C3"/>
    <w:p w14:paraId="164AA01D" w14:textId="77777777" w:rsidR="006903C3" w:rsidRDefault="006903C3" w:rsidP="006903C3">
      <w:r>
        <w:rPr>
          <w:rFonts w:hint="eastAsia"/>
        </w:rPr>
        <w:t xml:space="preserve">　　（一）如果当事人选择在中国国际商事法庭解决争议：</w:t>
      </w:r>
    </w:p>
    <w:p w14:paraId="47ED45F0" w14:textId="77777777" w:rsidR="006903C3" w:rsidRDefault="006903C3" w:rsidP="006903C3"/>
    <w:p w14:paraId="74A0D403" w14:textId="77777777" w:rsidR="006903C3" w:rsidRDefault="006903C3" w:rsidP="006903C3">
      <w:r>
        <w:rPr>
          <w:rFonts w:hint="eastAsia"/>
        </w:rPr>
        <w:t xml:space="preserve">　　“对于因本合同引起或与本合同有关的任何争议（包括有关其存在、有效性或终止的任何问题），每一方均不可撤销地依据法庭所在地程序法接受中国国际商事法庭的排他性管辖。</w:t>
      </w:r>
    </w:p>
    <w:p w14:paraId="58F27066" w14:textId="77777777" w:rsidR="006903C3" w:rsidRDefault="006903C3" w:rsidP="006903C3"/>
    <w:p w14:paraId="67CED5E4" w14:textId="77777777" w:rsidR="006903C3" w:rsidRDefault="006903C3" w:rsidP="006903C3">
      <w:r>
        <w:rPr>
          <w:rFonts w:hint="eastAsia"/>
        </w:rPr>
        <w:t xml:space="preserve">　　各方同意，在法庭程序启动后，各方将本着诚信原则，根据《最高人民法院国际商事法庭程序规则》，尽力通过调解来解决任何相关争议。”</w:t>
      </w:r>
    </w:p>
    <w:p w14:paraId="04F067B2" w14:textId="77777777" w:rsidR="006903C3" w:rsidRDefault="006903C3" w:rsidP="006903C3"/>
    <w:p w14:paraId="15C6BF4E" w14:textId="77777777" w:rsidR="006903C3" w:rsidRDefault="006903C3" w:rsidP="006903C3">
      <w:r>
        <w:rPr>
          <w:rFonts w:hint="eastAsia"/>
        </w:rPr>
        <w:t xml:space="preserve">　　（二）如果当事人选择在新加坡国际商业法庭解决争议：</w:t>
      </w:r>
    </w:p>
    <w:p w14:paraId="04A5CA30" w14:textId="77777777" w:rsidR="006903C3" w:rsidRDefault="006903C3" w:rsidP="006903C3"/>
    <w:p w14:paraId="674A456A" w14:textId="77777777" w:rsidR="006903C3" w:rsidRDefault="006903C3" w:rsidP="006903C3">
      <w:r>
        <w:rPr>
          <w:rFonts w:hint="eastAsia"/>
        </w:rPr>
        <w:lastRenderedPageBreak/>
        <w:t xml:space="preserve">　　“对于因本合同引起或与本合同有关的任何争议（包括有关其存在、有效性或终止的任何问题），每一方均不可撤销地接受新加坡国际商业法庭的排他性管辖。</w:t>
      </w:r>
    </w:p>
    <w:p w14:paraId="2755D345" w14:textId="77777777" w:rsidR="006903C3" w:rsidRDefault="006903C3" w:rsidP="006903C3"/>
    <w:p w14:paraId="2296B6CA" w14:textId="77777777" w:rsidR="006903C3" w:rsidRDefault="006903C3" w:rsidP="006903C3">
      <w:r>
        <w:rPr>
          <w:rFonts w:hint="eastAsia"/>
        </w:rPr>
        <w:t xml:space="preserve">　　各方同意，在法庭程序启动后，各方将本着诚信原则，根据《新加坡国际商业法庭诉中调解程序规则》，尽力通过调解来解决任何相关争议。”</w:t>
      </w:r>
    </w:p>
    <w:p w14:paraId="0AEF2A1E" w14:textId="77777777" w:rsidR="006903C3" w:rsidRDefault="006903C3" w:rsidP="006903C3"/>
    <w:p w14:paraId="142F865C" w14:textId="4F8DD0BF" w:rsidR="006903C3" w:rsidRPr="000061FF" w:rsidRDefault="006903C3" w:rsidP="000061FF">
      <w:pPr>
        <w:jc w:val="center"/>
        <w:rPr>
          <w:b/>
          <w:bCs/>
        </w:rPr>
      </w:pPr>
      <w:r w:rsidRPr="000061FF">
        <w:rPr>
          <w:rFonts w:hint="eastAsia"/>
          <w:b/>
          <w:bCs/>
        </w:rPr>
        <w:t>第六条</w:t>
      </w:r>
      <w:r w:rsidRPr="000061FF">
        <w:rPr>
          <w:rFonts w:hint="eastAsia"/>
          <w:b/>
          <w:bCs/>
        </w:rPr>
        <w:t xml:space="preserve"> </w:t>
      </w:r>
      <w:r w:rsidRPr="000061FF">
        <w:rPr>
          <w:rFonts w:hint="eastAsia"/>
          <w:b/>
          <w:bCs/>
        </w:rPr>
        <w:t>其他事项</w:t>
      </w:r>
    </w:p>
    <w:p w14:paraId="7E423981" w14:textId="77777777" w:rsidR="006903C3" w:rsidRDefault="006903C3" w:rsidP="006903C3"/>
    <w:p w14:paraId="4DA51202" w14:textId="77777777" w:rsidR="006903C3" w:rsidRDefault="006903C3" w:rsidP="006903C3">
      <w:r>
        <w:rPr>
          <w:rFonts w:hint="eastAsia"/>
        </w:rPr>
        <w:t xml:space="preserve">　　（一）本谅解备忘录自签署之日起生效。任何参与方在向另一参与方送达书面终止通知后可终止本谅解备忘录。</w:t>
      </w:r>
    </w:p>
    <w:p w14:paraId="50B0B237" w14:textId="77777777" w:rsidR="006903C3" w:rsidRDefault="006903C3" w:rsidP="006903C3"/>
    <w:p w14:paraId="25B1B981" w14:textId="77777777" w:rsidR="006903C3" w:rsidRDefault="006903C3" w:rsidP="006903C3">
      <w:r>
        <w:rPr>
          <w:rFonts w:hint="eastAsia"/>
        </w:rPr>
        <w:t xml:space="preserve">　　（二）经各参与方一致同意，可随时对本谅解备忘录作出书面修正。经各参与方同意的任何修正自各参与方同意的日期起生效，并且将视为本谅解备忘录不可分割的组成部分。</w:t>
      </w:r>
    </w:p>
    <w:p w14:paraId="2E265551" w14:textId="77777777" w:rsidR="006903C3" w:rsidRDefault="006903C3" w:rsidP="006903C3"/>
    <w:p w14:paraId="0FA3DAE5" w14:textId="77777777" w:rsidR="006903C3" w:rsidRDefault="006903C3" w:rsidP="006903C3">
      <w:r>
        <w:rPr>
          <w:rFonts w:hint="eastAsia"/>
        </w:rPr>
        <w:t xml:space="preserve">　　（三）本谅解备忘录不构成任何条约和法律，也不在参与方之间创设国内法或国际法上任何具有法律约束力的权利和义务。</w:t>
      </w:r>
    </w:p>
    <w:p w14:paraId="1C114E32" w14:textId="77777777" w:rsidR="006903C3" w:rsidRDefault="006903C3" w:rsidP="006903C3"/>
    <w:p w14:paraId="5EF1A72F" w14:textId="77777777" w:rsidR="006903C3" w:rsidRDefault="006903C3" w:rsidP="006903C3">
      <w:r>
        <w:rPr>
          <w:rFonts w:hint="eastAsia"/>
        </w:rPr>
        <w:t xml:space="preserve">　　本备忘录于二〇二三年四月一日在中华人民共和国签署，以中文和英文两种文本签署，两种文本具有同等效力。</w:t>
      </w:r>
    </w:p>
    <w:p w14:paraId="77A799CD" w14:textId="77777777" w:rsidR="006903C3" w:rsidRDefault="006903C3" w:rsidP="006903C3"/>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6903C3" w14:paraId="06F86D29" w14:textId="77777777" w:rsidTr="006903C3">
        <w:tc>
          <w:tcPr>
            <w:tcW w:w="4530" w:type="dxa"/>
          </w:tcPr>
          <w:p w14:paraId="16C17F40" w14:textId="77777777" w:rsidR="006903C3" w:rsidRDefault="006903C3" w:rsidP="006903C3">
            <w:pPr>
              <w:jc w:val="center"/>
            </w:pPr>
            <w:r>
              <w:rPr>
                <w:rFonts w:hint="eastAsia"/>
              </w:rPr>
              <w:t>中华人民共和国最高人民法院</w:t>
            </w:r>
          </w:p>
          <w:p w14:paraId="17CEA604" w14:textId="77777777" w:rsidR="006903C3" w:rsidRDefault="006903C3" w:rsidP="006903C3">
            <w:pPr>
              <w:jc w:val="center"/>
            </w:pPr>
          </w:p>
        </w:tc>
        <w:tc>
          <w:tcPr>
            <w:tcW w:w="4530" w:type="dxa"/>
          </w:tcPr>
          <w:p w14:paraId="6DC3AE08" w14:textId="120B38D8" w:rsidR="006903C3" w:rsidRDefault="006903C3" w:rsidP="006903C3">
            <w:pPr>
              <w:jc w:val="center"/>
            </w:pPr>
            <w:r>
              <w:rPr>
                <w:rFonts w:hint="eastAsia"/>
              </w:rPr>
              <w:t>新加坡共和国最高法院</w:t>
            </w:r>
          </w:p>
        </w:tc>
      </w:tr>
      <w:tr w:rsidR="006903C3" w14:paraId="1D987DFD" w14:textId="77777777" w:rsidTr="006903C3">
        <w:tc>
          <w:tcPr>
            <w:tcW w:w="4530" w:type="dxa"/>
          </w:tcPr>
          <w:p w14:paraId="7DE5CCFF" w14:textId="77777777" w:rsidR="006903C3" w:rsidRDefault="006903C3" w:rsidP="006903C3">
            <w:pPr>
              <w:jc w:val="center"/>
            </w:pPr>
            <w:r>
              <w:rPr>
                <w:rFonts w:hint="eastAsia"/>
              </w:rPr>
              <w:t>代表</w:t>
            </w:r>
          </w:p>
          <w:p w14:paraId="038061F0" w14:textId="77777777" w:rsidR="006903C3" w:rsidRDefault="006903C3" w:rsidP="006903C3">
            <w:pPr>
              <w:jc w:val="center"/>
            </w:pPr>
          </w:p>
        </w:tc>
        <w:tc>
          <w:tcPr>
            <w:tcW w:w="4530" w:type="dxa"/>
          </w:tcPr>
          <w:p w14:paraId="635BF641" w14:textId="77777777" w:rsidR="006903C3" w:rsidRDefault="006903C3" w:rsidP="006903C3">
            <w:pPr>
              <w:jc w:val="center"/>
            </w:pPr>
            <w:r>
              <w:rPr>
                <w:rFonts w:hint="eastAsia"/>
              </w:rPr>
              <w:t>代表</w:t>
            </w:r>
          </w:p>
          <w:p w14:paraId="6F39F5D2" w14:textId="77777777" w:rsidR="006903C3" w:rsidRDefault="006903C3" w:rsidP="006903C3">
            <w:pPr>
              <w:jc w:val="center"/>
            </w:pPr>
          </w:p>
        </w:tc>
      </w:tr>
      <w:tr w:rsidR="006903C3" w14:paraId="48154144" w14:textId="77777777" w:rsidTr="006903C3">
        <w:tc>
          <w:tcPr>
            <w:tcW w:w="4530" w:type="dxa"/>
          </w:tcPr>
          <w:p w14:paraId="5D87C2B4" w14:textId="77777777" w:rsidR="006903C3" w:rsidRDefault="006903C3" w:rsidP="006903C3">
            <w:pPr>
              <w:jc w:val="center"/>
            </w:pPr>
            <w:r>
              <w:rPr>
                <w:rFonts w:hint="eastAsia"/>
              </w:rPr>
              <w:t>中华人民共和国最高人民法院</w:t>
            </w:r>
          </w:p>
          <w:p w14:paraId="7E2620C2" w14:textId="77777777" w:rsidR="006903C3" w:rsidRDefault="006903C3" w:rsidP="006903C3">
            <w:pPr>
              <w:jc w:val="center"/>
            </w:pPr>
          </w:p>
        </w:tc>
        <w:tc>
          <w:tcPr>
            <w:tcW w:w="4530" w:type="dxa"/>
          </w:tcPr>
          <w:p w14:paraId="5D94C0F0" w14:textId="77777777" w:rsidR="006903C3" w:rsidRDefault="006903C3" w:rsidP="006903C3">
            <w:pPr>
              <w:jc w:val="center"/>
            </w:pPr>
            <w:r>
              <w:rPr>
                <w:rFonts w:hint="eastAsia"/>
              </w:rPr>
              <w:t>新加坡共和国最高法院</w:t>
            </w:r>
          </w:p>
          <w:p w14:paraId="17C3A81E" w14:textId="77777777" w:rsidR="006903C3" w:rsidRDefault="006903C3" w:rsidP="006903C3">
            <w:pPr>
              <w:jc w:val="center"/>
            </w:pPr>
          </w:p>
        </w:tc>
      </w:tr>
      <w:tr w:rsidR="006903C3" w14:paraId="20BF3235" w14:textId="77777777" w:rsidTr="006903C3">
        <w:tc>
          <w:tcPr>
            <w:tcW w:w="4530" w:type="dxa"/>
          </w:tcPr>
          <w:p w14:paraId="0BDD2EE7" w14:textId="77777777" w:rsidR="006903C3" w:rsidRDefault="006903C3" w:rsidP="006903C3">
            <w:pPr>
              <w:jc w:val="center"/>
            </w:pPr>
            <w:r>
              <w:rPr>
                <w:rFonts w:hint="eastAsia"/>
              </w:rPr>
              <w:t>副院长、二级大法官</w:t>
            </w:r>
          </w:p>
          <w:p w14:paraId="7275BAA5" w14:textId="77777777" w:rsidR="006903C3" w:rsidRDefault="006903C3" w:rsidP="006903C3">
            <w:pPr>
              <w:jc w:val="center"/>
            </w:pPr>
          </w:p>
        </w:tc>
        <w:tc>
          <w:tcPr>
            <w:tcW w:w="4530" w:type="dxa"/>
          </w:tcPr>
          <w:p w14:paraId="478614B8" w14:textId="77777777" w:rsidR="006903C3" w:rsidRDefault="006903C3" w:rsidP="006903C3">
            <w:pPr>
              <w:jc w:val="center"/>
            </w:pPr>
            <w:r>
              <w:rPr>
                <w:rFonts w:hint="eastAsia"/>
              </w:rPr>
              <w:t>大法官</w:t>
            </w:r>
          </w:p>
          <w:p w14:paraId="29865031" w14:textId="77777777" w:rsidR="006903C3" w:rsidRDefault="006903C3" w:rsidP="006903C3">
            <w:pPr>
              <w:jc w:val="center"/>
            </w:pPr>
          </w:p>
        </w:tc>
      </w:tr>
      <w:tr w:rsidR="006903C3" w14:paraId="07F51A0A" w14:textId="77777777" w:rsidTr="006903C3">
        <w:tc>
          <w:tcPr>
            <w:tcW w:w="4530" w:type="dxa"/>
          </w:tcPr>
          <w:p w14:paraId="070059BF" w14:textId="77777777" w:rsidR="006903C3" w:rsidRDefault="006903C3" w:rsidP="006903C3">
            <w:pPr>
              <w:jc w:val="center"/>
            </w:pPr>
            <w:r>
              <w:rPr>
                <w:rFonts w:hint="eastAsia"/>
              </w:rPr>
              <w:t>陶凯元</w:t>
            </w:r>
          </w:p>
          <w:p w14:paraId="61F5DCE4" w14:textId="77777777" w:rsidR="006903C3" w:rsidRDefault="006903C3" w:rsidP="006903C3">
            <w:pPr>
              <w:jc w:val="center"/>
            </w:pPr>
          </w:p>
        </w:tc>
        <w:tc>
          <w:tcPr>
            <w:tcW w:w="4530" w:type="dxa"/>
          </w:tcPr>
          <w:p w14:paraId="3027F52A" w14:textId="5E9BA5A1" w:rsidR="006903C3" w:rsidRDefault="006903C3" w:rsidP="006903C3">
            <w:pPr>
              <w:jc w:val="center"/>
            </w:pPr>
            <w:r>
              <w:rPr>
                <w:rFonts w:hint="eastAsia"/>
              </w:rPr>
              <w:t>洪素燕</w:t>
            </w:r>
          </w:p>
        </w:tc>
      </w:tr>
    </w:tbl>
    <w:p w14:paraId="39106D68" w14:textId="77777777" w:rsidR="0055121D" w:rsidRDefault="0055121D"/>
    <w:p w14:paraId="6243AFD5" w14:textId="77777777" w:rsidR="006903C3" w:rsidRDefault="006903C3"/>
    <w:p w14:paraId="50D7038A" w14:textId="2C7B3343" w:rsidR="006903C3" w:rsidRDefault="006903C3">
      <w:r>
        <w:rPr>
          <w:rFonts w:hint="eastAsia"/>
        </w:rPr>
        <w:t>信息来源：</w:t>
      </w:r>
      <w:hyperlink r:id="rId6" w:history="1">
        <w:r w:rsidRPr="00C539CD">
          <w:rPr>
            <w:rStyle w:val="a3"/>
          </w:rPr>
          <w:t>https://www.court.gov.cn/zixun/xiangqing/416332.html</w:t>
        </w:r>
      </w:hyperlink>
    </w:p>
    <w:p w14:paraId="5A0CFB5F" w14:textId="77777777" w:rsidR="006903C3" w:rsidRPr="006903C3" w:rsidRDefault="006903C3"/>
    <w:sectPr w:rsidR="006903C3" w:rsidRPr="006903C3" w:rsidSect="001F3D41">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5CA1D" w14:textId="77777777" w:rsidR="00C10EDD" w:rsidRDefault="00C10EDD" w:rsidP="00C10EDD">
      <w:pPr>
        <w:spacing w:line="240" w:lineRule="auto"/>
      </w:pPr>
      <w:r>
        <w:separator/>
      </w:r>
    </w:p>
  </w:endnote>
  <w:endnote w:type="continuationSeparator" w:id="0">
    <w:p w14:paraId="5924CAB5" w14:textId="77777777" w:rsidR="00C10EDD" w:rsidRDefault="00C10EDD" w:rsidP="00C10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F6C4F" w14:textId="77777777" w:rsidR="00C10EDD" w:rsidRDefault="00C10EDD" w:rsidP="00C10EDD">
      <w:pPr>
        <w:spacing w:line="240" w:lineRule="auto"/>
      </w:pPr>
      <w:r>
        <w:separator/>
      </w:r>
    </w:p>
  </w:footnote>
  <w:footnote w:type="continuationSeparator" w:id="0">
    <w:p w14:paraId="42201948" w14:textId="77777777" w:rsidR="00C10EDD" w:rsidRDefault="00C10EDD" w:rsidP="00C10ED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C3"/>
    <w:rsid w:val="000061FF"/>
    <w:rsid w:val="001F3D41"/>
    <w:rsid w:val="004322CF"/>
    <w:rsid w:val="0055121D"/>
    <w:rsid w:val="006903C3"/>
    <w:rsid w:val="00C10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47374"/>
  <w15:chartTrackingRefBased/>
  <w15:docId w15:val="{C3C7D587-27E2-4AC9-81AA-142A8E43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14:ligatures w14:val="standardContextual"/>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03C3"/>
    <w:rPr>
      <w:color w:val="0563C1" w:themeColor="hyperlink"/>
      <w:u w:val="single"/>
    </w:rPr>
  </w:style>
  <w:style w:type="character" w:styleId="a4">
    <w:name w:val="Unresolved Mention"/>
    <w:basedOn w:val="a0"/>
    <w:uiPriority w:val="99"/>
    <w:semiHidden/>
    <w:unhideWhenUsed/>
    <w:rsid w:val="006903C3"/>
    <w:rPr>
      <w:color w:val="605E5C"/>
      <w:shd w:val="clear" w:color="auto" w:fill="E1DFDD"/>
    </w:rPr>
  </w:style>
  <w:style w:type="table" w:styleId="a5">
    <w:name w:val="Table Grid"/>
    <w:basedOn w:val="a1"/>
    <w:uiPriority w:val="39"/>
    <w:rsid w:val="006903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10EDD"/>
    <w:pP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C10EDD"/>
    <w:rPr>
      <w:sz w:val="18"/>
      <w:szCs w:val="18"/>
    </w:rPr>
  </w:style>
  <w:style w:type="paragraph" w:styleId="a8">
    <w:name w:val="footer"/>
    <w:basedOn w:val="a"/>
    <w:link w:val="a9"/>
    <w:uiPriority w:val="99"/>
    <w:unhideWhenUsed/>
    <w:rsid w:val="00C10EDD"/>
    <w:pPr>
      <w:tabs>
        <w:tab w:val="center" w:pos="4153"/>
        <w:tab w:val="right" w:pos="8306"/>
      </w:tabs>
      <w:snapToGrid w:val="0"/>
      <w:spacing w:line="240" w:lineRule="auto"/>
      <w:jc w:val="left"/>
    </w:pPr>
    <w:rPr>
      <w:sz w:val="18"/>
      <w:szCs w:val="18"/>
    </w:rPr>
  </w:style>
  <w:style w:type="character" w:customStyle="1" w:styleId="a9">
    <w:name w:val="页脚 字符"/>
    <w:basedOn w:val="a0"/>
    <w:link w:val="a8"/>
    <w:uiPriority w:val="99"/>
    <w:rsid w:val="00C10EDD"/>
    <w:rPr>
      <w:sz w:val="18"/>
      <w:szCs w:val="18"/>
    </w:rPr>
  </w:style>
  <w:style w:type="paragraph" w:customStyle="1" w:styleId="AD">
    <w:name w:val="AD"/>
    <w:basedOn w:val="a"/>
    <w:rsid w:val="00C10EDD"/>
    <w:pPr>
      <w:widowControl w:val="0"/>
      <w:overflowPunct w:val="0"/>
      <w:spacing w:line="28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209670">
      <w:bodyDiv w:val="1"/>
      <w:marLeft w:val="0"/>
      <w:marRight w:val="0"/>
      <w:marTop w:val="0"/>
      <w:marBottom w:val="0"/>
      <w:divBdr>
        <w:top w:val="none" w:sz="0" w:space="0" w:color="auto"/>
        <w:left w:val="none" w:sz="0" w:space="0" w:color="auto"/>
        <w:bottom w:val="none" w:sz="0" w:space="0" w:color="auto"/>
        <w:right w:val="none" w:sz="0" w:space="0" w:color="auto"/>
      </w:divBdr>
      <w:divsChild>
        <w:div w:id="998773388">
          <w:marLeft w:val="0"/>
          <w:marRight w:val="0"/>
          <w:marTop w:val="300"/>
          <w:marBottom w:val="450"/>
          <w:divBdr>
            <w:top w:val="none" w:sz="0" w:space="0" w:color="auto"/>
            <w:left w:val="none" w:sz="0" w:space="0" w:color="auto"/>
            <w:bottom w:val="single" w:sz="6" w:space="0" w:color="D7D7D7"/>
            <w:right w:val="none" w:sz="0" w:space="0" w:color="auto"/>
          </w:divBdr>
        </w:div>
        <w:div w:id="1917476008">
          <w:marLeft w:val="0"/>
          <w:marRight w:val="0"/>
          <w:marTop w:val="0"/>
          <w:marBottom w:val="0"/>
          <w:divBdr>
            <w:top w:val="none" w:sz="0" w:space="0" w:color="auto"/>
            <w:left w:val="none" w:sz="0" w:space="0" w:color="auto"/>
            <w:bottom w:val="single" w:sz="6" w:space="0" w:color="D7D7D7"/>
            <w:right w:val="none" w:sz="0" w:space="0" w:color="auto"/>
          </w:divBdr>
          <w:divsChild>
            <w:div w:id="3088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t.gov.cn/zixun/xiangqing/416332.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3</cp:revision>
  <dcterms:created xsi:type="dcterms:W3CDTF">2023-11-09T03:45:00Z</dcterms:created>
  <dcterms:modified xsi:type="dcterms:W3CDTF">2023-11-10T02:11:00Z</dcterms:modified>
</cp:coreProperties>
</file>