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508B9" w14:textId="0E377AFC" w:rsidR="00867447" w:rsidRPr="001E522F" w:rsidRDefault="00867447" w:rsidP="001E522F">
      <w:pPr>
        <w:pStyle w:val="AD"/>
        <w:spacing w:line="276" w:lineRule="auto"/>
        <w:jc w:val="center"/>
        <w:rPr>
          <w:b/>
          <w:bCs/>
          <w:color w:val="E36C0A"/>
          <w:sz w:val="32"/>
          <w:szCs w:val="32"/>
          <w14:ligatures w14:val="none"/>
        </w:rPr>
      </w:pPr>
      <w:r w:rsidRPr="001E522F">
        <w:rPr>
          <w:rFonts w:hint="eastAsia"/>
          <w:b/>
          <w:bCs/>
          <w:color w:val="E36C0A"/>
          <w:sz w:val="32"/>
          <w:szCs w:val="32"/>
          <w14:ligatures w14:val="none"/>
        </w:rPr>
        <w:t>公司债券发行与交易管理办法</w:t>
      </w:r>
    </w:p>
    <w:p w14:paraId="37453157" w14:textId="50DAEECF" w:rsidR="00867447" w:rsidRDefault="00867447" w:rsidP="00867447">
      <w:pPr>
        <w:jc w:val="center"/>
      </w:pPr>
      <w:r>
        <w:rPr>
          <w:rFonts w:hint="eastAsia"/>
        </w:rPr>
        <w:t>中国证券监督管理委员会令第</w:t>
      </w:r>
      <w:r>
        <w:rPr>
          <w:rFonts w:hint="eastAsia"/>
        </w:rPr>
        <w:t>222</w:t>
      </w:r>
      <w:r>
        <w:rPr>
          <w:rFonts w:hint="eastAsia"/>
        </w:rPr>
        <w:t>号</w:t>
      </w:r>
    </w:p>
    <w:p w14:paraId="7482A50D" w14:textId="77777777" w:rsidR="00867447" w:rsidRDefault="00867447" w:rsidP="00867447"/>
    <w:p w14:paraId="5302EABE" w14:textId="531BFF79" w:rsidR="00867447" w:rsidRDefault="00867447" w:rsidP="00867447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《公司债券发行与交易管理办法》已经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日中国证券监督管理委员会</w:t>
      </w:r>
      <w:r>
        <w:rPr>
          <w:rFonts w:hint="eastAsia"/>
        </w:rPr>
        <w:t>2023</w:t>
      </w:r>
      <w:r>
        <w:rPr>
          <w:rFonts w:hint="eastAsia"/>
        </w:rPr>
        <w:t>年第</w:t>
      </w:r>
      <w:r>
        <w:rPr>
          <w:rFonts w:hint="eastAsia"/>
        </w:rPr>
        <w:t>6</w:t>
      </w:r>
      <w:r>
        <w:rPr>
          <w:rFonts w:hint="eastAsia"/>
        </w:rPr>
        <w:t>次委务会议审议通过</w:t>
      </w:r>
      <w:r>
        <w:rPr>
          <w:rFonts w:hint="eastAsia"/>
        </w:rPr>
        <w:t>,</w:t>
      </w:r>
      <w:r>
        <w:rPr>
          <w:rFonts w:hint="eastAsia"/>
        </w:rPr>
        <w:t>现予公布</w:t>
      </w:r>
      <w:r>
        <w:rPr>
          <w:rFonts w:hint="eastAsia"/>
        </w:rPr>
        <w:t>,</w:t>
      </w:r>
      <w:r>
        <w:rPr>
          <w:rFonts w:hint="eastAsia"/>
        </w:rPr>
        <w:t>自公布之日起施行。</w:t>
      </w:r>
    </w:p>
    <w:p w14:paraId="1D49ED2C" w14:textId="77777777" w:rsidR="00867447" w:rsidRDefault="00867447" w:rsidP="00867447"/>
    <w:p w14:paraId="381C7AA4" w14:textId="29A32E5F" w:rsidR="00867447" w:rsidRDefault="00867447" w:rsidP="005613E7">
      <w:pPr>
        <w:ind w:firstLineChars="200" w:firstLine="440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  <w:hyperlink r:id="rId6" w:history="1">
        <w:r w:rsidRPr="00095E0A">
          <w:rPr>
            <w:rStyle w:val="a3"/>
            <w:rFonts w:hint="eastAsia"/>
          </w:rPr>
          <w:t>公司债券发行与交易管理办法</w:t>
        </w:r>
      </w:hyperlink>
    </w:p>
    <w:p w14:paraId="40DA9EB3" w14:textId="4CA38C9C" w:rsidR="0055121D" w:rsidRDefault="00867447" w:rsidP="005613E7">
      <w:pPr>
        <w:ind w:firstLineChars="200" w:firstLine="440"/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  <w:hyperlink r:id="rId7" w:history="1">
        <w:r w:rsidRPr="00095E0A">
          <w:rPr>
            <w:rStyle w:val="a3"/>
            <w:rFonts w:hint="eastAsia"/>
          </w:rPr>
          <w:t>《公司债券发行与交易管理办法》修订说明</w:t>
        </w:r>
      </w:hyperlink>
    </w:p>
    <w:p w14:paraId="11B53EAB" w14:textId="77777777" w:rsidR="00867447" w:rsidRDefault="00867447" w:rsidP="00867447">
      <w:pPr>
        <w:rPr>
          <w:rFonts w:hint="eastAsia"/>
        </w:rPr>
      </w:pPr>
    </w:p>
    <w:p w14:paraId="7CF10546" w14:textId="5DF4C1A2" w:rsidR="00867447" w:rsidRDefault="00867447" w:rsidP="00867447">
      <w:pPr>
        <w:jc w:val="right"/>
      </w:pPr>
      <w:r>
        <w:rPr>
          <w:rFonts w:hint="eastAsia"/>
        </w:rPr>
        <w:t>中国证券监督管理委员会主席：易会满</w:t>
      </w:r>
    </w:p>
    <w:p w14:paraId="4564462A" w14:textId="77777777" w:rsidR="00867447" w:rsidRDefault="00867447" w:rsidP="00867447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</w:p>
    <w:p w14:paraId="1DDCFA8E" w14:textId="77777777" w:rsidR="00867447" w:rsidRDefault="00867447" w:rsidP="00867447"/>
    <w:p w14:paraId="21500A6D" w14:textId="77777777" w:rsidR="00867447" w:rsidRDefault="00867447" w:rsidP="00867447"/>
    <w:p w14:paraId="5B541836" w14:textId="55174EAE" w:rsidR="00867447" w:rsidRDefault="00867447" w:rsidP="00867447">
      <w:r>
        <w:rPr>
          <w:rFonts w:hint="eastAsia"/>
        </w:rPr>
        <w:t>信息来源：</w:t>
      </w:r>
      <w:hyperlink r:id="rId8" w:history="1">
        <w:r w:rsidRPr="00F77191">
          <w:rPr>
            <w:rStyle w:val="a3"/>
          </w:rPr>
          <w:t>http://www.csrc.gov.cn/csrc/c101953/c7438204/content.shtml</w:t>
        </w:r>
      </w:hyperlink>
    </w:p>
    <w:p w14:paraId="71419B89" w14:textId="77777777" w:rsidR="00867447" w:rsidRPr="00867447" w:rsidRDefault="00867447" w:rsidP="00867447"/>
    <w:sectPr w:rsidR="00867447" w:rsidRPr="00867447" w:rsidSect="001F3D41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9C619" w14:textId="77777777" w:rsidR="00780B0F" w:rsidRDefault="00780B0F" w:rsidP="001E522F">
      <w:pPr>
        <w:spacing w:line="240" w:lineRule="auto"/>
      </w:pPr>
      <w:r>
        <w:separator/>
      </w:r>
    </w:p>
  </w:endnote>
  <w:endnote w:type="continuationSeparator" w:id="0">
    <w:p w14:paraId="40A9A55F" w14:textId="77777777" w:rsidR="00780B0F" w:rsidRDefault="00780B0F" w:rsidP="001E52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C61EC" w14:textId="77777777" w:rsidR="00780B0F" w:rsidRDefault="00780B0F" w:rsidP="001E522F">
      <w:pPr>
        <w:spacing w:line="240" w:lineRule="auto"/>
      </w:pPr>
      <w:r>
        <w:separator/>
      </w:r>
    </w:p>
  </w:footnote>
  <w:footnote w:type="continuationSeparator" w:id="0">
    <w:p w14:paraId="334F7ED1" w14:textId="77777777" w:rsidR="00780B0F" w:rsidRDefault="00780B0F" w:rsidP="001E52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47"/>
    <w:rsid w:val="00095E0A"/>
    <w:rsid w:val="001E522F"/>
    <w:rsid w:val="001F3D41"/>
    <w:rsid w:val="0055121D"/>
    <w:rsid w:val="005613E7"/>
    <w:rsid w:val="00780B0F"/>
    <w:rsid w:val="00867447"/>
    <w:rsid w:val="0099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BF758"/>
  <w15:chartTrackingRefBased/>
  <w15:docId w15:val="{3B2D4C22-130D-4E22-BBEE-1670365A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44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744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E522F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E522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E522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E522F"/>
    <w:rPr>
      <w:sz w:val="18"/>
      <w:szCs w:val="18"/>
    </w:rPr>
  </w:style>
  <w:style w:type="paragraph" w:customStyle="1" w:styleId="AD">
    <w:name w:val="AD"/>
    <w:basedOn w:val="a"/>
    <w:rsid w:val="001E522F"/>
    <w:pPr>
      <w:widowControl w:val="0"/>
      <w:overflowPunct w:val="0"/>
      <w:spacing w:line="28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5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rc.gov.cn/csrc/c101953/c7438204/content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ntrum.hhp.com.cn/newlaw/20231109001_0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1109001_0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5</cp:revision>
  <dcterms:created xsi:type="dcterms:W3CDTF">2023-11-09T02:52:00Z</dcterms:created>
  <dcterms:modified xsi:type="dcterms:W3CDTF">2023-11-10T03:21:00Z</dcterms:modified>
</cp:coreProperties>
</file>