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BE56" w14:textId="74FCBA53" w:rsidR="00DC2440" w:rsidRPr="00252B06" w:rsidRDefault="00DC2440" w:rsidP="00252B06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252B06">
        <w:rPr>
          <w:rFonts w:hint="eastAsia"/>
          <w:b/>
          <w:bCs/>
          <w:color w:val="E36C0A"/>
          <w:sz w:val="32"/>
          <w:szCs w:val="32"/>
          <w14:ligatures w14:val="none"/>
        </w:rPr>
        <w:t>律师事务所从事证券法律业务管理办法</w:t>
      </w:r>
    </w:p>
    <w:p w14:paraId="554C7641" w14:textId="43EEB316" w:rsidR="00DC2440" w:rsidRDefault="00DC2440" w:rsidP="00DC2440">
      <w:pPr>
        <w:jc w:val="center"/>
      </w:pPr>
      <w:r>
        <w:rPr>
          <w:rFonts w:hint="eastAsia"/>
        </w:rPr>
        <w:t>中国证券监督管理委员会令第</w:t>
      </w:r>
      <w:r>
        <w:rPr>
          <w:rFonts w:hint="eastAsia"/>
        </w:rPr>
        <w:t>223</w:t>
      </w:r>
      <w:r>
        <w:rPr>
          <w:rFonts w:hint="eastAsia"/>
        </w:rPr>
        <w:t>号</w:t>
      </w:r>
    </w:p>
    <w:p w14:paraId="43D540F4" w14:textId="77777777" w:rsidR="00DC2440" w:rsidRDefault="00DC2440" w:rsidP="00DC2440"/>
    <w:p w14:paraId="6729A023" w14:textId="0270FEE1" w:rsidR="00DC2440" w:rsidRDefault="00DC2440" w:rsidP="00DC2440">
      <w:pPr>
        <w:ind w:firstLineChars="200" w:firstLine="440"/>
      </w:pPr>
      <w:r>
        <w:rPr>
          <w:rFonts w:hint="eastAsia"/>
        </w:rPr>
        <w:t>《律师事务所从事证券法律业务管理办法》已经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日中国证券监督管理委员会</w:t>
      </w:r>
      <w:r>
        <w:rPr>
          <w:rFonts w:hint="eastAsia"/>
        </w:rPr>
        <w:t>2023</w:t>
      </w:r>
      <w:r>
        <w:rPr>
          <w:rFonts w:hint="eastAsia"/>
        </w:rPr>
        <w:t>年第</w:t>
      </w:r>
      <w:r>
        <w:rPr>
          <w:rFonts w:hint="eastAsia"/>
        </w:rPr>
        <w:t>5</w:t>
      </w:r>
      <w:r>
        <w:rPr>
          <w:rFonts w:hint="eastAsia"/>
        </w:rPr>
        <w:t>次委务会议，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日司法部</w:t>
      </w:r>
      <w:r>
        <w:rPr>
          <w:rFonts w:hint="eastAsia"/>
        </w:rPr>
        <w:t>2023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次部务会审议通过，现予公布，自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3F382189" w14:textId="77777777" w:rsidR="00DC2440" w:rsidRDefault="00DC2440" w:rsidP="00DC2440">
      <w:pPr>
        <w:rPr>
          <w:rFonts w:hint="eastAsia"/>
        </w:rPr>
      </w:pPr>
    </w:p>
    <w:p w14:paraId="0487F972" w14:textId="4AC22839" w:rsidR="00DC2440" w:rsidRDefault="00DC2440" w:rsidP="007E1276">
      <w:pPr>
        <w:ind w:firstLineChars="200" w:firstLine="44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7" w:history="1">
        <w:r w:rsidRPr="00B51D74">
          <w:rPr>
            <w:rStyle w:val="a3"/>
            <w:rFonts w:hint="eastAsia"/>
          </w:rPr>
          <w:t>律师事务所从事证券法律业务管理办法</w:t>
        </w:r>
      </w:hyperlink>
    </w:p>
    <w:p w14:paraId="6F7945AE" w14:textId="49F84638" w:rsidR="00DC2440" w:rsidRDefault="00DC2440" w:rsidP="007E1276">
      <w:pPr>
        <w:ind w:firstLineChars="200" w:firstLine="44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8" w:history="1">
        <w:r w:rsidRPr="00B51D74">
          <w:rPr>
            <w:rStyle w:val="a3"/>
            <w:rFonts w:hint="eastAsia"/>
          </w:rPr>
          <w:t>《律师事务所从事证券法律业务管理办法》修订说明</w:t>
        </w:r>
      </w:hyperlink>
    </w:p>
    <w:p w14:paraId="4C6E7DAB" w14:textId="77777777" w:rsidR="00DC2440" w:rsidRDefault="00DC2440" w:rsidP="00DC2440"/>
    <w:p w14:paraId="0B9B0BCA" w14:textId="45D7E5E2" w:rsidR="00DC2440" w:rsidRDefault="00DC2440" w:rsidP="00DC2440">
      <w:pPr>
        <w:jc w:val="right"/>
      </w:pPr>
      <w:r>
        <w:rPr>
          <w:rFonts w:hint="eastAsia"/>
        </w:rPr>
        <w:t>中国证监会主席：易会满</w:t>
      </w:r>
    </w:p>
    <w:p w14:paraId="562008F1" w14:textId="77777777" w:rsidR="00DC2440" w:rsidRDefault="00DC2440" w:rsidP="00DC2440">
      <w:pPr>
        <w:jc w:val="right"/>
      </w:pPr>
      <w:r>
        <w:rPr>
          <w:rFonts w:hint="eastAsia"/>
        </w:rPr>
        <w:t>司法部部长：贺荣</w:t>
      </w:r>
    </w:p>
    <w:p w14:paraId="08BC6122" w14:textId="77777777" w:rsidR="00DC2440" w:rsidRDefault="00DC2440" w:rsidP="00DC2440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3DE6FD70" w14:textId="77777777" w:rsidR="00DC2440" w:rsidRDefault="00DC2440" w:rsidP="00DC2440"/>
    <w:p w14:paraId="542F7C8E" w14:textId="77777777" w:rsidR="00DC2440" w:rsidRDefault="00DC2440"/>
    <w:p w14:paraId="7F297FC1" w14:textId="419F5FDC" w:rsidR="00DC2440" w:rsidRDefault="00DC2440">
      <w:r>
        <w:rPr>
          <w:rFonts w:hint="eastAsia"/>
        </w:rPr>
        <w:t>信息来源：</w:t>
      </w:r>
      <w:hyperlink r:id="rId9" w:history="1">
        <w:r w:rsidRPr="007A3745">
          <w:rPr>
            <w:rStyle w:val="a3"/>
          </w:rPr>
          <w:t>http://www.csrc.gov.cn/csrc/c101953/c7439658/content.shtml</w:t>
        </w:r>
      </w:hyperlink>
    </w:p>
    <w:p w14:paraId="0CC66114" w14:textId="77777777" w:rsidR="00DC2440" w:rsidRPr="00DC2440" w:rsidRDefault="00DC2440"/>
    <w:sectPr w:rsidR="00DC2440" w:rsidRPr="00DC2440" w:rsidSect="007E1276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803F" w14:textId="77777777" w:rsidR="00EC1641" w:rsidRDefault="00EC1641" w:rsidP="00252B06">
      <w:pPr>
        <w:spacing w:line="240" w:lineRule="auto"/>
      </w:pPr>
      <w:r>
        <w:separator/>
      </w:r>
    </w:p>
  </w:endnote>
  <w:endnote w:type="continuationSeparator" w:id="0">
    <w:p w14:paraId="44F897D7" w14:textId="77777777" w:rsidR="00EC1641" w:rsidRDefault="00EC1641" w:rsidP="0025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2541" w14:textId="77777777" w:rsidR="00EC1641" w:rsidRDefault="00EC1641" w:rsidP="00252B06">
      <w:pPr>
        <w:spacing w:line="240" w:lineRule="auto"/>
      </w:pPr>
      <w:r>
        <w:separator/>
      </w:r>
    </w:p>
  </w:footnote>
  <w:footnote w:type="continuationSeparator" w:id="0">
    <w:p w14:paraId="3EC4E0C9" w14:textId="77777777" w:rsidR="00EC1641" w:rsidRDefault="00EC1641" w:rsidP="00252B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40"/>
    <w:rsid w:val="000A1374"/>
    <w:rsid w:val="001C2D22"/>
    <w:rsid w:val="00252B06"/>
    <w:rsid w:val="007E1276"/>
    <w:rsid w:val="00B51D74"/>
    <w:rsid w:val="00DC2440"/>
    <w:rsid w:val="00E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DEB6C"/>
  <w15:chartTrackingRefBased/>
  <w15:docId w15:val="{4BE20B74-0327-4254-B599-CF104CF2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4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244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52B0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2B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2B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2B06"/>
    <w:rPr>
      <w:sz w:val="18"/>
      <w:szCs w:val="18"/>
    </w:rPr>
  </w:style>
  <w:style w:type="paragraph" w:customStyle="1" w:styleId="AD">
    <w:name w:val="AD"/>
    <w:basedOn w:val="a"/>
    <w:rsid w:val="00252B06"/>
    <w:pPr>
      <w:widowControl w:val="0"/>
      <w:overflowPunct w:val="0"/>
      <w:spacing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1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1102001_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um.hhp.com.cn/newlaw/20231102001_0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rc.gov.cn/csrc/c101953/c7439658/content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C76E-EAFF-4485-8527-0B0A1323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2023-11-01T08:41:00Z</dcterms:created>
  <dcterms:modified xsi:type="dcterms:W3CDTF">2023-11-03T06:32:00Z</dcterms:modified>
</cp:coreProperties>
</file>