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2D97" w14:textId="77777777" w:rsidR="00D62CF8" w:rsidRPr="00E74D57" w:rsidRDefault="00D62CF8" w:rsidP="00D62CF8">
      <w:pPr>
        <w:jc w:val="center"/>
        <w:rPr>
          <w:b/>
          <w:bCs/>
          <w:color w:val="E36C0A"/>
          <w:sz w:val="32"/>
          <w:szCs w:val="32"/>
          <w14:ligatures w14:val="none"/>
        </w:rPr>
      </w:pPr>
      <w:r w:rsidRPr="00E74D57">
        <w:rPr>
          <w:rFonts w:hint="eastAsia"/>
          <w:b/>
          <w:bCs/>
          <w:color w:val="E36C0A"/>
          <w:sz w:val="32"/>
          <w:szCs w:val="32"/>
          <w14:ligatures w14:val="none"/>
        </w:rPr>
        <w:t>发布第四批涉“一带一路”建设典型案例</w:t>
      </w:r>
    </w:p>
    <w:p w14:paraId="03398231" w14:textId="77777777" w:rsidR="00D62CF8" w:rsidRDefault="00D62CF8" w:rsidP="00D62CF8"/>
    <w:p w14:paraId="46910535" w14:textId="04A32E72" w:rsidR="00D62CF8" w:rsidRDefault="00D62CF8" w:rsidP="00D62CF8">
      <w:r>
        <w:rPr>
          <w:rFonts w:hint="eastAsia"/>
        </w:rPr>
        <w:t xml:space="preserve">　　今年是落实党的二十大精神的开局之年，也是习近平总书记提出共建“一带一路”倡议十周年。深入贯彻党的二十大精神，以习近平新时代中国特色社会主义思想为指导，健全“一带一路”国际商事争端解决机制，依法妥善化解涉“一带一路”建设争议，是高质量共建“一带一路”的重要保障，是统筹推进国内法治和涉外法治的重要内容，是巩固我国在“一带一路”建设和全球治理中的大国地位、彰</w:t>
      </w:r>
      <w:proofErr w:type="gramStart"/>
      <w:r>
        <w:rPr>
          <w:rFonts w:hint="eastAsia"/>
        </w:rPr>
        <w:t>显我国</w:t>
      </w:r>
      <w:proofErr w:type="gramEnd"/>
      <w:r>
        <w:rPr>
          <w:rFonts w:hint="eastAsia"/>
        </w:rPr>
        <w:t>负责任大国形象、推动构建人类命运共同体的重要路径。</w:t>
      </w:r>
    </w:p>
    <w:p w14:paraId="44819799" w14:textId="77777777" w:rsidR="00D62CF8" w:rsidRDefault="00D62CF8" w:rsidP="00D62CF8"/>
    <w:p w14:paraId="3AA19E27" w14:textId="77777777" w:rsidR="00D62CF8" w:rsidRDefault="00D62CF8" w:rsidP="00D62CF8">
      <w:r>
        <w:rPr>
          <w:rFonts w:hint="eastAsia"/>
        </w:rPr>
        <w:t xml:space="preserve">　　自“一带一路”倡议发布以来，人民法院坚持共商共建共享原则，坚持公正高效便利，坚持尊重当事人意思自治，坚持纠纷解决多元化，化解涉“一带一路”建设争议成效显著。</w:t>
      </w:r>
    </w:p>
    <w:p w14:paraId="653D0247" w14:textId="77777777" w:rsidR="00D62CF8" w:rsidRDefault="00D62CF8" w:rsidP="00D62CF8"/>
    <w:p w14:paraId="708D3BE6" w14:textId="77777777" w:rsidR="00D62CF8" w:rsidRDefault="00D62CF8" w:rsidP="00D62CF8">
      <w:r>
        <w:rPr>
          <w:rFonts w:hint="eastAsia"/>
        </w:rPr>
        <w:t xml:space="preserve">　　这次发布的</w:t>
      </w:r>
      <w:r>
        <w:rPr>
          <w:rFonts w:hint="eastAsia"/>
        </w:rPr>
        <w:t>12</w:t>
      </w:r>
      <w:r>
        <w:rPr>
          <w:rFonts w:hint="eastAsia"/>
        </w:rPr>
        <w:t>个典型案例，涉及国际货物买卖、独立保函、信用证、审计侵权赔偿、保险人代位求偿、金融衍生品交易、法律服务合同、股权转让等涉外商事纠纷的多个类型，还有认可和执行香港仲裁裁决、承认和执行外国民事判决案件，都是“一带一路”建设中常见的案件，所涉法律争议具有很强的代表性。人民法院在这些案件的审理中，对疑难复杂问题</w:t>
      </w:r>
      <w:proofErr w:type="gramStart"/>
      <w:r>
        <w:rPr>
          <w:rFonts w:hint="eastAsia"/>
        </w:rPr>
        <w:t>作出</w:t>
      </w:r>
      <w:proofErr w:type="gramEnd"/>
      <w:r>
        <w:rPr>
          <w:rFonts w:hint="eastAsia"/>
        </w:rPr>
        <w:t>清晰回应，对于统一裁判标准、完善审理规则起到了很好的指导作用。这些典型案例具有以下几方面特点：</w:t>
      </w:r>
    </w:p>
    <w:p w14:paraId="753FEC26" w14:textId="77777777" w:rsidR="00D62CF8" w:rsidRDefault="00D62CF8" w:rsidP="00D62CF8"/>
    <w:p w14:paraId="305368EA" w14:textId="77777777" w:rsidR="00D62CF8" w:rsidRDefault="00D62CF8" w:rsidP="00D62CF8">
      <w:r>
        <w:rPr>
          <w:rFonts w:hint="eastAsia"/>
        </w:rPr>
        <w:t xml:space="preserve">　　一是营造优质法治营商环境，平等保护中外投资者合法权益。重申独立保函“见索即付”的制度价值，</w:t>
      </w:r>
      <w:proofErr w:type="gramStart"/>
      <w:r>
        <w:rPr>
          <w:rFonts w:hint="eastAsia"/>
        </w:rPr>
        <w:t>明确担</w:t>
      </w:r>
      <w:proofErr w:type="gramEnd"/>
      <w:r>
        <w:rPr>
          <w:rFonts w:hint="eastAsia"/>
        </w:rPr>
        <w:t>保函的付款义务不受基础交易项下抗辩权的影响，</w:t>
      </w:r>
      <w:proofErr w:type="gramStart"/>
      <w:r>
        <w:rPr>
          <w:rFonts w:hint="eastAsia"/>
        </w:rPr>
        <w:t>厘清反担保函</w:t>
      </w:r>
      <w:proofErr w:type="gramEnd"/>
      <w:r>
        <w:rPr>
          <w:rFonts w:hint="eastAsia"/>
        </w:rPr>
        <w:t>项下“善意付款”的认定标准；阐明会计师事务所在审计中的注意义务及侵权赔偿责任的理论基础，强调人民法院无权在法律和司法解释规定之外扩大认定利害关系人的范围；准确界定法律服务合同的范围与商业风险的界限，指出律师事务所就股权交易提供法律服务，对目标公司在股权交易前对外签订的工程合同是否公平合理，不负有审查义务，提示中国企业在“走出去”过程中进一步增强法律意识，提升风险管控能力。</w:t>
      </w:r>
    </w:p>
    <w:p w14:paraId="0AEC9D45" w14:textId="77777777" w:rsidR="00D62CF8" w:rsidRDefault="00D62CF8" w:rsidP="00D62CF8"/>
    <w:p w14:paraId="325A25C0" w14:textId="77777777" w:rsidR="00D62CF8" w:rsidRDefault="00D62CF8" w:rsidP="00D62CF8">
      <w:r>
        <w:rPr>
          <w:rFonts w:hint="eastAsia"/>
        </w:rPr>
        <w:t xml:space="preserve">　　二是维护公平竞争的市场秩序，统一裁判尺度。澄清涉外独立保函纠纷中相符索赔与欺诈的认定等争议问题，</w:t>
      </w:r>
      <w:proofErr w:type="gramStart"/>
      <w:r>
        <w:rPr>
          <w:rFonts w:hint="eastAsia"/>
        </w:rPr>
        <w:t>阐释反担保函</w:t>
      </w:r>
      <w:proofErr w:type="gramEnd"/>
      <w:r>
        <w:rPr>
          <w:rFonts w:hint="eastAsia"/>
        </w:rPr>
        <w:t>受益人在尚未获得付款请求权的情况下，隐瞒事实、虚假提交表面相符索赔请求可能因滥用付款请求权而构成欺诈；强调信用证交易项下议付行的独立审单责任，确立议付行的议付行为是否善意的裁判尺度；明晰股权转让中的回购性商业安排和股权让与担保的区别，对合同目的、让与担保的从属性特征、受让方的股东权利是否受到限制等进行全面分析。本次入选的典型案例充分体现了法治固根本、稳预期、利长远的保障作用，对于切实保护中外投资者市场预期、营造市场化法治化国际化营商环境具有重要意义。</w:t>
      </w:r>
    </w:p>
    <w:p w14:paraId="47670DBE" w14:textId="77777777" w:rsidR="00D62CF8" w:rsidRDefault="00D62CF8" w:rsidP="00D62CF8"/>
    <w:p w14:paraId="57870771" w14:textId="77777777" w:rsidR="00D62CF8" w:rsidRDefault="00D62CF8" w:rsidP="00D62CF8">
      <w:r>
        <w:rPr>
          <w:rFonts w:hint="eastAsia"/>
        </w:rPr>
        <w:t xml:space="preserve">　　三是完善涉外商事法律适用规则体系，准确适用准据法。准确理解和适用《联合国国际货物销售合同公约》中的宣告合同无效条款，界定根本违约和解除权行使期限；根据《维也纳条约法公约》规定准确解释《蒙特利尔公约》，确认《蒙特利尔公约》第三十五条中规定的两年诉讼时效适用法院地法有关诉讼时效中止、中断的规定；充分遵循金融衍生品交易的自身特性和国际惯例，在石油掉期合约纠纷中确认提前终止净额结算条款的性质和效力。本次入选的典型</w:t>
      </w:r>
      <w:r>
        <w:rPr>
          <w:rFonts w:hint="eastAsia"/>
        </w:rPr>
        <w:lastRenderedPageBreak/>
        <w:t>案例反映出人民法院一如既往坚持尊重当事人意思自治，准确适用准据法，恪守国际条约，尊重国际惯例的司法立场。</w:t>
      </w:r>
    </w:p>
    <w:p w14:paraId="72355696" w14:textId="77777777" w:rsidR="00D62CF8" w:rsidRDefault="00D62CF8" w:rsidP="00D62CF8"/>
    <w:p w14:paraId="03479ED9" w14:textId="77777777" w:rsidR="00D62CF8" w:rsidRDefault="00D62CF8" w:rsidP="00D62CF8">
      <w:r>
        <w:rPr>
          <w:rFonts w:hint="eastAsia"/>
        </w:rPr>
        <w:t xml:space="preserve">　　四是加强国际、区际司法协助与合作，促进民商事判决和仲裁裁决的跨境跨区承认、认可和执行。根据被执行人通过转让被查封财产、提起另案诉讼对被查封财产进行确权、意图规避执行的实际案情，依法</w:t>
      </w:r>
      <w:proofErr w:type="gramStart"/>
      <w:r>
        <w:rPr>
          <w:rFonts w:hint="eastAsia"/>
        </w:rPr>
        <w:t>驳回受</w:t>
      </w:r>
      <w:proofErr w:type="gramEnd"/>
      <w:r>
        <w:rPr>
          <w:rFonts w:hint="eastAsia"/>
        </w:rPr>
        <w:t>让方执行异议之诉的诉讼请求，保障外国仲裁裁决的执行；根据两地安排认可和执行香港仲裁裁决，在保障当事人正当程序权利的同时有力支持香港建设亚太区国际法律及争议解决服务中心；适用互惠原则承认新加坡法院民商事判决效力，</w:t>
      </w:r>
      <w:proofErr w:type="gramStart"/>
      <w:r>
        <w:rPr>
          <w:rFonts w:hint="eastAsia"/>
        </w:rPr>
        <w:t>践行</w:t>
      </w:r>
      <w:proofErr w:type="gramEnd"/>
      <w:r>
        <w:rPr>
          <w:rFonts w:hint="eastAsia"/>
        </w:rPr>
        <w:t>中新承认和执行金钱判决指导备忘录的精神。</w:t>
      </w:r>
    </w:p>
    <w:p w14:paraId="6DA5A31A" w14:textId="77777777" w:rsidR="00D62CF8" w:rsidRDefault="00D62CF8" w:rsidP="00D62CF8"/>
    <w:p w14:paraId="066F061A" w14:textId="77777777" w:rsidR="00D62CF8" w:rsidRDefault="00D62CF8" w:rsidP="00D62CF8">
      <w:r>
        <w:rPr>
          <w:rFonts w:hint="eastAsia"/>
        </w:rPr>
        <w:t xml:space="preserve">　　发布第四批涉“一带一路”建设典型案例，既是人民法院服务保障高质量共建“一带一路”成果的集中展示，也是深入实施涉外审判精品战略的重要举措。我们期望，这次典型案例的发布不仅有利于从裁判中准确提炼法律规则，对同类案件的办理起到指导示范效应，而且促使各级法院持续深化精品战略，提升涉外民商事审判质效，不断提高国际公信力和影响力。</w:t>
      </w:r>
    </w:p>
    <w:p w14:paraId="6C49BBFB" w14:textId="77777777" w:rsidR="00D62CF8" w:rsidRDefault="00D62CF8" w:rsidP="00D62CF8"/>
    <w:p w14:paraId="63BD7049" w14:textId="77777777" w:rsidR="00D62CF8" w:rsidRDefault="00D62CF8" w:rsidP="00D62CF8"/>
    <w:p w14:paraId="75899422" w14:textId="50443CCF" w:rsidR="00D62CF8" w:rsidRPr="00AF7B27" w:rsidRDefault="00D62CF8" w:rsidP="00D62CF8">
      <w:pPr>
        <w:jc w:val="center"/>
        <w:rPr>
          <w:b/>
          <w:bCs/>
          <w:sz w:val="24"/>
          <w:szCs w:val="24"/>
        </w:rPr>
      </w:pPr>
      <w:r w:rsidRPr="00AF7B27">
        <w:rPr>
          <w:rFonts w:hint="eastAsia"/>
          <w:b/>
          <w:bCs/>
          <w:sz w:val="24"/>
          <w:szCs w:val="24"/>
        </w:rPr>
        <w:t>案例</w:t>
      </w:r>
      <w:r w:rsidRPr="00AF7B27">
        <w:rPr>
          <w:rFonts w:hint="eastAsia"/>
          <w:b/>
          <w:bCs/>
          <w:sz w:val="24"/>
          <w:szCs w:val="24"/>
        </w:rPr>
        <w:t>1.</w:t>
      </w:r>
      <w:r w:rsidRPr="00AF7B27">
        <w:rPr>
          <w:rFonts w:hint="eastAsia"/>
          <w:b/>
          <w:bCs/>
          <w:sz w:val="24"/>
          <w:szCs w:val="24"/>
        </w:rPr>
        <w:t>准确适用《联合国国际货物销售合同公约》宣告合同无效制度</w:t>
      </w:r>
      <w:r w:rsidRPr="00AF7B27">
        <w:rPr>
          <w:rFonts w:hint="eastAsia"/>
          <w:b/>
          <w:bCs/>
          <w:sz w:val="24"/>
          <w:szCs w:val="24"/>
        </w:rPr>
        <w:t xml:space="preserve"> </w:t>
      </w:r>
      <w:r w:rsidRPr="00AF7B27">
        <w:rPr>
          <w:rFonts w:hint="eastAsia"/>
          <w:b/>
          <w:bCs/>
          <w:sz w:val="24"/>
          <w:szCs w:val="24"/>
        </w:rPr>
        <w:t>维护国际货物买卖秩序</w:t>
      </w:r>
    </w:p>
    <w:p w14:paraId="635DD5A5" w14:textId="2878B5FB" w:rsidR="00D62CF8" w:rsidRDefault="00D62CF8" w:rsidP="00AF7B27">
      <w:pPr>
        <w:jc w:val="center"/>
      </w:pPr>
      <w:r>
        <w:rPr>
          <w:rFonts w:hint="eastAsia"/>
        </w:rPr>
        <w:t>——西班牙</w:t>
      </w:r>
      <w:r>
        <w:rPr>
          <w:rFonts w:hint="eastAsia"/>
        </w:rPr>
        <w:t>EC</w:t>
      </w:r>
      <w:r>
        <w:rPr>
          <w:rFonts w:hint="eastAsia"/>
        </w:rPr>
        <w:t>公司（</w:t>
      </w:r>
      <w:proofErr w:type="spellStart"/>
      <w:r>
        <w:rPr>
          <w:rFonts w:hint="eastAsia"/>
        </w:rPr>
        <w:t>Exportextil</w:t>
      </w:r>
      <w:proofErr w:type="spellEnd"/>
      <w:r>
        <w:rPr>
          <w:rFonts w:hint="eastAsia"/>
        </w:rPr>
        <w:t xml:space="preserve"> Countertrade SA</w:t>
      </w:r>
      <w:r>
        <w:rPr>
          <w:rFonts w:hint="eastAsia"/>
        </w:rPr>
        <w:t>）与南通麦奈特医疗用品有限公司国际货物买卖合同纠纷案</w:t>
      </w:r>
    </w:p>
    <w:p w14:paraId="2B63F102" w14:textId="77777777" w:rsidR="00D62CF8" w:rsidRDefault="00D62CF8" w:rsidP="00D62CF8"/>
    <w:p w14:paraId="43FA7286" w14:textId="6C12E18E" w:rsidR="00D62CF8" w:rsidRPr="00D62CF8" w:rsidRDefault="00D62CF8" w:rsidP="00D62CF8">
      <w:pPr>
        <w:rPr>
          <w:b/>
          <w:bCs/>
        </w:rPr>
      </w:pPr>
      <w:r w:rsidRPr="00D62CF8">
        <w:rPr>
          <w:rFonts w:hint="eastAsia"/>
          <w:b/>
          <w:bCs/>
        </w:rPr>
        <w:t>【基本案情】</w:t>
      </w:r>
    </w:p>
    <w:p w14:paraId="7A085465" w14:textId="77777777" w:rsidR="00D62CF8" w:rsidRDefault="00D62CF8" w:rsidP="00D62CF8"/>
    <w:p w14:paraId="2C9A9F1A" w14:textId="1B11DEC2" w:rsidR="00D62CF8" w:rsidRDefault="00AF7B27" w:rsidP="00D62CF8">
      <w:r>
        <w:rPr>
          <w:rFonts w:hint="eastAsia"/>
        </w:rPr>
        <w:t xml:space="preserve">　　</w:t>
      </w:r>
      <w:r w:rsidR="00D62CF8">
        <w:rPr>
          <w:rFonts w:hint="eastAsia"/>
        </w:rPr>
        <w:t>2017</w:t>
      </w:r>
      <w:r w:rsidR="00D62CF8">
        <w:rPr>
          <w:rFonts w:hint="eastAsia"/>
        </w:rPr>
        <w:t>年</w:t>
      </w:r>
      <w:r w:rsidR="00D62CF8">
        <w:rPr>
          <w:rFonts w:hint="eastAsia"/>
        </w:rPr>
        <w:t>2</w:t>
      </w:r>
      <w:r w:rsidR="00D62CF8">
        <w:rPr>
          <w:rFonts w:hint="eastAsia"/>
        </w:rPr>
        <w:t>月</w:t>
      </w:r>
      <w:r w:rsidR="00D62CF8">
        <w:rPr>
          <w:rFonts w:hint="eastAsia"/>
        </w:rPr>
        <w:t>9</w:t>
      </w:r>
      <w:r w:rsidR="00D62CF8">
        <w:rPr>
          <w:rFonts w:hint="eastAsia"/>
        </w:rPr>
        <w:t>日，西班牙</w:t>
      </w:r>
      <w:r w:rsidR="00D62CF8">
        <w:rPr>
          <w:rFonts w:hint="eastAsia"/>
        </w:rPr>
        <w:t>EC</w:t>
      </w:r>
      <w:r w:rsidR="00D62CF8">
        <w:rPr>
          <w:rFonts w:hint="eastAsia"/>
        </w:rPr>
        <w:t>公司与麦奈特公司签署买卖合同，约定</w:t>
      </w:r>
      <w:r w:rsidR="00D62CF8">
        <w:rPr>
          <w:rFonts w:hint="eastAsia"/>
        </w:rPr>
        <w:t>EC</w:t>
      </w:r>
      <w:r w:rsidR="00D62CF8">
        <w:rPr>
          <w:rFonts w:hint="eastAsia"/>
        </w:rPr>
        <w:t>公司向麦奈特公司购买漂白纱布。后</w:t>
      </w:r>
      <w:r w:rsidR="00D62CF8">
        <w:rPr>
          <w:rFonts w:hint="eastAsia"/>
        </w:rPr>
        <w:t>EC</w:t>
      </w:r>
      <w:r w:rsidR="00D62CF8">
        <w:rPr>
          <w:rFonts w:hint="eastAsia"/>
        </w:rPr>
        <w:t>公司主张麦奈特公司交付的货物不符合合同约定，致使合同目的不能实现，诉讼请求解除买卖合同、返还货款并赔偿预期利润损失。</w:t>
      </w:r>
      <w:r w:rsidR="00D62CF8">
        <w:rPr>
          <w:rFonts w:hint="eastAsia"/>
        </w:rPr>
        <w:t>EC</w:t>
      </w:r>
      <w:r w:rsidR="00D62CF8">
        <w:rPr>
          <w:rFonts w:hint="eastAsia"/>
        </w:rPr>
        <w:t>公司在案件审理中选择适用《联合国国际货物销售合同公约》。</w:t>
      </w:r>
    </w:p>
    <w:p w14:paraId="42D67E63" w14:textId="77777777" w:rsidR="00D62CF8" w:rsidRDefault="00D62CF8" w:rsidP="00D62CF8"/>
    <w:p w14:paraId="39BB82EB" w14:textId="6697B466" w:rsidR="00D62CF8" w:rsidRPr="00D62CF8" w:rsidRDefault="00D62CF8" w:rsidP="00D62CF8">
      <w:pPr>
        <w:rPr>
          <w:b/>
          <w:bCs/>
        </w:rPr>
      </w:pPr>
      <w:r w:rsidRPr="00D62CF8">
        <w:rPr>
          <w:rFonts w:hint="eastAsia"/>
          <w:b/>
          <w:bCs/>
        </w:rPr>
        <w:t>【裁判结果】</w:t>
      </w:r>
    </w:p>
    <w:p w14:paraId="699A3AE0" w14:textId="77777777" w:rsidR="00D62CF8" w:rsidRDefault="00D62CF8" w:rsidP="00D62CF8"/>
    <w:p w14:paraId="5CD1847B" w14:textId="53272FFB" w:rsidR="00D62CF8" w:rsidRDefault="00AF7B27" w:rsidP="00D62CF8">
      <w:r>
        <w:rPr>
          <w:rFonts w:hint="eastAsia"/>
        </w:rPr>
        <w:t xml:space="preserve">　　</w:t>
      </w:r>
      <w:r w:rsidR="00D62CF8">
        <w:rPr>
          <w:rFonts w:hint="eastAsia"/>
        </w:rPr>
        <w:t>江苏省南通市中级人民法院审理认为，本案当事人营业地分别位于中国和西班牙，两国均是公约缔约国，双方在合同中并未明确排除适用《联合国国际货物销售合同公约》（以下简称《销售合同公约》），故本案应适用《销售合同公约》解决争议。案涉纱布的质量问题不属于重大质量瑕疵，该纱布依然具有使用价值，能够使用或转售，麦奈特公司并未达到根本违约的程度，</w:t>
      </w:r>
      <w:r w:rsidR="00D62CF8">
        <w:rPr>
          <w:rFonts w:hint="eastAsia"/>
        </w:rPr>
        <w:t>EC</w:t>
      </w:r>
      <w:r w:rsidR="00D62CF8">
        <w:rPr>
          <w:rFonts w:hint="eastAsia"/>
        </w:rPr>
        <w:t>公司无权宣告整个合同无效。此外，</w:t>
      </w:r>
      <w:r w:rsidR="00D62CF8">
        <w:rPr>
          <w:rFonts w:hint="eastAsia"/>
        </w:rPr>
        <w:t>EC</w:t>
      </w:r>
      <w:r w:rsidR="00D62CF8">
        <w:rPr>
          <w:rFonts w:hint="eastAsia"/>
        </w:rPr>
        <w:t>公司在</w:t>
      </w:r>
      <w:r w:rsidR="00D62CF8">
        <w:rPr>
          <w:rFonts w:hint="eastAsia"/>
        </w:rPr>
        <w:t>2017</w:t>
      </w:r>
      <w:r w:rsidR="00D62CF8">
        <w:rPr>
          <w:rFonts w:hint="eastAsia"/>
        </w:rPr>
        <w:t>年</w:t>
      </w:r>
      <w:r w:rsidR="00D62CF8">
        <w:rPr>
          <w:rFonts w:hint="eastAsia"/>
        </w:rPr>
        <w:t>10</w:t>
      </w:r>
      <w:r w:rsidR="00D62CF8">
        <w:rPr>
          <w:rFonts w:hint="eastAsia"/>
        </w:rPr>
        <w:t>月</w:t>
      </w:r>
      <w:r w:rsidR="00D62CF8">
        <w:rPr>
          <w:rFonts w:hint="eastAsia"/>
        </w:rPr>
        <w:t>18</w:t>
      </w:r>
      <w:r w:rsidR="00D62CF8">
        <w:rPr>
          <w:rFonts w:hint="eastAsia"/>
        </w:rPr>
        <w:t>日即知晓货物不符合同，但并未向麦奈特公司发出宣告合同无效的声明，直至</w:t>
      </w:r>
      <w:r w:rsidR="00D62CF8">
        <w:rPr>
          <w:rFonts w:hint="eastAsia"/>
        </w:rPr>
        <w:t>2019</w:t>
      </w:r>
      <w:r w:rsidR="00D62CF8">
        <w:rPr>
          <w:rFonts w:hint="eastAsia"/>
        </w:rPr>
        <w:t>年</w:t>
      </w:r>
      <w:r w:rsidR="00D62CF8">
        <w:rPr>
          <w:rFonts w:hint="eastAsia"/>
        </w:rPr>
        <w:t>6</w:t>
      </w:r>
      <w:r w:rsidR="00D62CF8">
        <w:rPr>
          <w:rFonts w:hint="eastAsia"/>
        </w:rPr>
        <w:t>月</w:t>
      </w:r>
      <w:r w:rsidR="00D62CF8">
        <w:rPr>
          <w:rFonts w:hint="eastAsia"/>
        </w:rPr>
        <w:t>18</w:t>
      </w:r>
      <w:r w:rsidR="00D62CF8">
        <w:rPr>
          <w:rFonts w:hint="eastAsia"/>
        </w:rPr>
        <w:t>日起诉时才提出该请求，已超出了合理期间，丧失了宣告整个合同无效的权利。因麦奈特公司仅交付</w:t>
      </w:r>
      <w:r w:rsidR="00D62CF8">
        <w:rPr>
          <w:rFonts w:hint="eastAsia"/>
        </w:rPr>
        <w:t>85%</w:t>
      </w:r>
      <w:r w:rsidR="00D62CF8">
        <w:rPr>
          <w:rFonts w:hint="eastAsia"/>
        </w:rPr>
        <w:t>的货物，双方即因质量争议提起诉讼，合同的剩余</w:t>
      </w:r>
      <w:r w:rsidR="00D62CF8">
        <w:rPr>
          <w:rFonts w:hint="eastAsia"/>
        </w:rPr>
        <w:t>15%</w:t>
      </w:r>
      <w:r w:rsidR="00D62CF8">
        <w:rPr>
          <w:rFonts w:hint="eastAsia"/>
        </w:rPr>
        <w:t>部分已无法履行，故在</w:t>
      </w:r>
      <w:r w:rsidR="00D62CF8">
        <w:rPr>
          <w:rFonts w:hint="eastAsia"/>
        </w:rPr>
        <w:t>EC</w:t>
      </w:r>
      <w:r w:rsidR="00D62CF8">
        <w:rPr>
          <w:rFonts w:hint="eastAsia"/>
        </w:rPr>
        <w:t>公司的诉讼请求范围内依法确认合同尚未履行的</w:t>
      </w:r>
      <w:r w:rsidR="00D62CF8">
        <w:rPr>
          <w:rFonts w:hint="eastAsia"/>
        </w:rPr>
        <w:t>15%</w:t>
      </w:r>
      <w:r w:rsidR="00D62CF8">
        <w:rPr>
          <w:rFonts w:hint="eastAsia"/>
        </w:rPr>
        <w:t>部分无效。</w:t>
      </w:r>
      <w:r w:rsidR="00D62CF8">
        <w:rPr>
          <w:rFonts w:hint="eastAsia"/>
        </w:rPr>
        <w:t>EC</w:t>
      </w:r>
      <w:r w:rsidR="00D62CF8">
        <w:rPr>
          <w:rFonts w:hint="eastAsia"/>
        </w:rPr>
        <w:t>公司提出的索赔额应是对自身直接损失及可得利益</w:t>
      </w:r>
      <w:r w:rsidR="00D62CF8">
        <w:rPr>
          <w:rFonts w:hint="eastAsia"/>
        </w:rPr>
        <w:lastRenderedPageBreak/>
        <w:t>充分评估的结果，但其在合同履行中也存在一定过错，间接造成了损失的扩大，故参考索赔金额，结合双方过错程度、案涉货物的可利用价值等因素，确定麦奈特公司向</w:t>
      </w:r>
      <w:proofErr w:type="spellStart"/>
      <w:r w:rsidR="00D62CF8">
        <w:rPr>
          <w:rFonts w:hint="eastAsia"/>
        </w:rPr>
        <w:t>EC</w:t>
      </w:r>
      <w:proofErr w:type="spellEnd"/>
      <w:r w:rsidR="00D62CF8">
        <w:rPr>
          <w:rFonts w:hint="eastAsia"/>
        </w:rPr>
        <w:t>赔偿</w:t>
      </w:r>
      <w:r w:rsidR="00D62CF8">
        <w:rPr>
          <w:rFonts w:hint="eastAsia"/>
        </w:rPr>
        <w:t>3</w:t>
      </w:r>
      <w:r w:rsidR="00D62CF8">
        <w:rPr>
          <w:rFonts w:hint="eastAsia"/>
        </w:rPr>
        <w:t>万美元。据此，判令麦奈特公司赔偿</w:t>
      </w:r>
      <w:r w:rsidR="00D62CF8">
        <w:rPr>
          <w:rFonts w:hint="eastAsia"/>
        </w:rPr>
        <w:t>EC</w:t>
      </w:r>
      <w:r w:rsidR="00D62CF8">
        <w:rPr>
          <w:rFonts w:hint="eastAsia"/>
        </w:rPr>
        <w:t>公司经济损失</w:t>
      </w:r>
      <w:r w:rsidR="00D62CF8">
        <w:rPr>
          <w:rFonts w:hint="eastAsia"/>
        </w:rPr>
        <w:t>3</w:t>
      </w:r>
      <w:r w:rsidR="00D62CF8">
        <w:rPr>
          <w:rFonts w:hint="eastAsia"/>
        </w:rPr>
        <w:t>万美元，对</w:t>
      </w:r>
      <w:r w:rsidR="00D62CF8">
        <w:rPr>
          <w:rFonts w:hint="eastAsia"/>
        </w:rPr>
        <w:t>EC</w:t>
      </w:r>
      <w:r w:rsidR="00D62CF8">
        <w:rPr>
          <w:rFonts w:hint="eastAsia"/>
        </w:rPr>
        <w:t>公司其他诉请不予支持。一审判决后，双方均未上诉，并已履行完毕。</w:t>
      </w:r>
    </w:p>
    <w:p w14:paraId="6CD44C1B" w14:textId="77777777" w:rsidR="00D62CF8" w:rsidRDefault="00D62CF8" w:rsidP="00D62CF8"/>
    <w:p w14:paraId="27789774" w14:textId="7C6DBA19" w:rsidR="00D62CF8" w:rsidRPr="00D62CF8" w:rsidRDefault="00D62CF8" w:rsidP="00D62CF8">
      <w:pPr>
        <w:rPr>
          <w:b/>
          <w:bCs/>
        </w:rPr>
      </w:pPr>
      <w:r w:rsidRPr="00D62CF8">
        <w:rPr>
          <w:rFonts w:hint="eastAsia"/>
          <w:b/>
          <w:bCs/>
        </w:rPr>
        <w:t>【典型意义】</w:t>
      </w:r>
    </w:p>
    <w:p w14:paraId="5857097E" w14:textId="77777777" w:rsidR="00D62CF8" w:rsidRDefault="00D62CF8" w:rsidP="00D62CF8"/>
    <w:p w14:paraId="1E140423" w14:textId="2035B332" w:rsidR="00D62CF8" w:rsidRDefault="00AF7B27" w:rsidP="00D62CF8">
      <w:r>
        <w:rPr>
          <w:rFonts w:hint="eastAsia"/>
        </w:rPr>
        <w:t xml:space="preserve">　　</w:t>
      </w:r>
      <w:r w:rsidR="00D62CF8">
        <w:rPr>
          <w:rFonts w:hint="eastAsia"/>
        </w:rPr>
        <w:t>《联合国国际货物销售合同公约》规定的宣告合同无效制度实质等同于我国法律的合同解除制度。本案在审理中国企业与“一带一路”共建国家的企业之间发生的国际货物买卖合同纠纷案中，准确理解和适用公约宣告合同无效制度，一方面对于根本违约情形以及合同解除权行使的合理期间予以准确认定，不允许宣告合同全部无效，体现了公约基于诚信原则于第四十九条第二款规定的解约权限制性规定；另一方面根据合同货物分批交付的特点，允许宣告合同部分无效，即予以部分解除，并由违约方赔偿守约方相应的经济损失，较好展现了人民法院依法维护国际货物买卖秩序、平等保护中外当事人合法权益的职能作用。</w:t>
      </w:r>
    </w:p>
    <w:p w14:paraId="00EF72A2" w14:textId="77777777" w:rsidR="00D62CF8" w:rsidRDefault="00D62CF8" w:rsidP="00D62CF8"/>
    <w:p w14:paraId="7D0D6200" w14:textId="6778E9D5" w:rsidR="00D62CF8" w:rsidRDefault="00D62CF8" w:rsidP="00D62CF8">
      <w:r>
        <w:rPr>
          <w:rFonts w:hint="eastAsia"/>
        </w:rPr>
        <w:t>【一审案号】江苏省南通市中级人民法院（</w:t>
      </w:r>
      <w:r>
        <w:rPr>
          <w:rFonts w:hint="eastAsia"/>
        </w:rPr>
        <w:t>2019</w:t>
      </w:r>
      <w:r>
        <w:rPr>
          <w:rFonts w:hint="eastAsia"/>
        </w:rPr>
        <w:t>）苏</w:t>
      </w:r>
      <w:r>
        <w:rPr>
          <w:rFonts w:hint="eastAsia"/>
        </w:rPr>
        <w:t>06</w:t>
      </w:r>
      <w:r>
        <w:rPr>
          <w:rFonts w:hint="eastAsia"/>
        </w:rPr>
        <w:t>民初</w:t>
      </w:r>
      <w:r>
        <w:rPr>
          <w:rFonts w:hint="eastAsia"/>
        </w:rPr>
        <w:t>429</w:t>
      </w:r>
      <w:r>
        <w:rPr>
          <w:rFonts w:hint="eastAsia"/>
        </w:rPr>
        <w:t>号</w:t>
      </w:r>
    </w:p>
    <w:p w14:paraId="0575A034" w14:textId="77777777" w:rsidR="00D62CF8" w:rsidRDefault="00D62CF8" w:rsidP="00D62CF8"/>
    <w:p w14:paraId="7E9E9DCE" w14:textId="77777777" w:rsidR="00AF7B27" w:rsidRDefault="00AF7B27" w:rsidP="00D62CF8">
      <w:pPr>
        <w:rPr>
          <w:rFonts w:hint="eastAsia"/>
        </w:rPr>
      </w:pPr>
    </w:p>
    <w:p w14:paraId="0C8F8FD5" w14:textId="24AF8379" w:rsidR="00D62CF8" w:rsidRPr="00AF7B27" w:rsidRDefault="00D62CF8" w:rsidP="00D62CF8">
      <w:pPr>
        <w:jc w:val="center"/>
        <w:rPr>
          <w:b/>
          <w:bCs/>
          <w:sz w:val="24"/>
          <w:szCs w:val="24"/>
        </w:rPr>
      </w:pPr>
      <w:r w:rsidRPr="00AF7B27">
        <w:rPr>
          <w:rFonts w:hint="eastAsia"/>
          <w:b/>
          <w:bCs/>
          <w:sz w:val="24"/>
          <w:szCs w:val="24"/>
        </w:rPr>
        <w:t>案例</w:t>
      </w:r>
      <w:r w:rsidRPr="00AF7B27">
        <w:rPr>
          <w:rFonts w:hint="eastAsia"/>
          <w:b/>
          <w:bCs/>
          <w:sz w:val="24"/>
          <w:szCs w:val="24"/>
        </w:rPr>
        <w:t>2.</w:t>
      </w:r>
      <w:r w:rsidRPr="00AF7B27">
        <w:rPr>
          <w:rFonts w:hint="eastAsia"/>
          <w:b/>
          <w:bCs/>
          <w:sz w:val="24"/>
          <w:szCs w:val="24"/>
        </w:rPr>
        <w:t>根据条约解释原则认定《蒙特利尔公约》规定的诉讼时效条款</w:t>
      </w:r>
      <w:r w:rsidRPr="00AF7B27">
        <w:rPr>
          <w:rFonts w:hint="eastAsia"/>
          <w:b/>
          <w:bCs/>
          <w:sz w:val="24"/>
          <w:szCs w:val="24"/>
        </w:rPr>
        <w:t xml:space="preserve"> </w:t>
      </w:r>
      <w:r w:rsidRPr="00AF7B27">
        <w:rPr>
          <w:rFonts w:hint="eastAsia"/>
          <w:b/>
          <w:bCs/>
          <w:sz w:val="24"/>
          <w:szCs w:val="24"/>
        </w:rPr>
        <w:t>适用法院地法认定诉讼时效中断</w:t>
      </w:r>
    </w:p>
    <w:p w14:paraId="27490BE4" w14:textId="2773AFFF" w:rsidR="00D62CF8" w:rsidRDefault="00D62CF8" w:rsidP="00AF7B27">
      <w:pPr>
        <w:jc w:val="center"/>
      </w:pPr>
      <w:r>
        <w:rPr>
          <w:rFonts w:hint="eastAsia"/>
        </w:rPr>
        <w:t>——日本财产保险（中国）有限公司上海分公司等与罗宾逊全球物流（大连）有限公司深圳分公司等保险人代位求偿权纠纷案</w:t>
      </w:r>
    </w:p>
    <w:p w14:paraId="3859FC2D" w14:textId="77777777" w:rsidR="00D62CF8" w:rsidRDefault="00D62CF8" w:rsidP="00D62CF8"/>
    <w:p w14:paraId="6F2C15B9" w14:textId="0407D183" w:rsidR="00D62CF8" w:rsidRPr="00D62CF8" w:rsidRDefault="00D62CF8" w:rsidP="00D62CF8">
      <w:pPr>
        <w:rPr>
          <w:b/>
          <w:bCs/>
        </w:rPr>
      </w:pPr>
      <w:r w:rsidRPr="00D62CF8">
        <w:rPr>
          <w:rFonts w:hint="eastAsia"/>
          <w:b/>
          <w:bCs/>
        </w:rPr>
        <w:t>【基本案情】</w:t>
      </w:r>
    </w:p>
    <w:p w14:paraId="094A5013" w14:textId="77777777" w:rsidR="00D62CF8" w:rsidRDefault="00D62CF8" w:rsidP="00D62CF8"/>
    <w:p w14:paraId="02EE91BE" w14:textId="2618EF4F" w:rsidR="00D62CF8" w:rsidRDefault="00AF7B27" w:rsidP="00D62CF8">
      <w:r>
        <w:rPr>
          <w:rFonts w:hint="eastAsia"/>
        </w:rPr>
        <w:t xml:space="preserve">　　</w:t>
      </w:r>
      <w:r w:rsidR="00D62CF8">
        <w:rPr>
          <w:rFonts w:hint="eastAsia"/>
        </w:rPr>
        <w:t>罗宾逊深圳分公司与</w:t>
      </w:r>
      <w:proofErr w:type="gramStart"/>
      <w:r w:rsidR="00D62CF8">
        <w:rPr>
          <w:rFonts w:hint="eastAsia"/>
        </w:rPr>
        <w:t>中芯公司</w:t>
      </w:r>
      <w:proofErr w:type="gramEnd"/>
      <w:r w:rsidR="00D62CF8">
        <w:rPr>
          <w:rFonts w:hint="eastAsia"/>
        </w:rPr>
        <w:t>签订《物流服务承揽协议》，罗宾逊公司</w:t>
      </w:r>
      <w:proofErr w:type="gramStart"/>
      <w:r w:rsidR="00D62CF8">
        <w:rPr>
          <w:rFonts w:hint="eastAsia"/>
        </w:rPr>
        <w:t>针对案涉</w:t>
      </w:r>
      <w:proofErr w:type="gramEnd"/>
      <w:r w:rsidR="00D62CF8">
        <w:rPr>
          <w:rFonts w:hint="eastAsia"/>
        </w:rPr>
        <w:t>两台机器设备的运输签发两份不可转让的空运单，承运人均为中华航空公司。案</w:t>
      </w:r>
      <w:proofErr w:type="gramStart"/>
      <w:r w:rsidR="00D62CF8">
        <w:rPr>
          <w:rFonts w:hint="eastAsia"/>
        </w:rPr>
        <w:t>涉设备</w:t>
      </w:r>
      <w:proofErr w:type="gramEnd"/>
      <w:r w:rsidR="00D62CF8">
        <w:rPr>
          <w:rFonts w:hint="eastAsia"/>
        </w:rPr>
        <w:t>空运至深圳机场后，在机场货站存放期间遭受雨淋。</w:t>
      </w:r>
      <w:r w:rsidR="00D62CF8">
        <w:rPr>
          <w:rFonts w:hint="eastAsia"/>
        </w:rPr>
        <w:t>2016</w:t>
      </w:r>
      <w:r w:rsidR="00D62CF8">
        <w:rPr>
          <w:rFonts w:hint="eastAsia"/>
        </w:rPr>
        <w:t>年</w:t>
      </w:r>
      <w:r w:rsidR="00D62CF8">
        <w:rPr>
          <w:rFonts w:hint="eastAsia"/>
        </w:rPr>
        <w:t>11</w:t>
      </w:r>
      <w:r w:rsidR="00D62CF8">
        <w:rPr>
          <w:rFonts w:hint="eastAsia"/>
        </w:rPr>
        <w:t>月</w:t>
      </w:r>
      <w:r w:rsidR="00D62CF8">
        <w:rPr>
          <w:rFonts w:hint="eastAsia"/>
        </w:rPr>
        <w:t>28</w:t>
      </w:r>
      <w:r w:rsidR="00D62CF8">
        <w:rPr>
          <w:rFonts w:hint="eastAsia"/>
        </w:rPr>
        <w:t>日，</w:t>
      </w:r>
      <w:proofErr w:type="gramStart"/>
      <w:r w:rsidR="00D62CF8">
        <w:rPr>
          <w:rFonts w:hint="eastAsia"/>
        </w:rPr>
        <w:t>中芯公司</w:t>
      </w:r>
      <w:proofErr w:type="gramEnd"/>
      <w:r w:rsidR="00D62CF8">
        <w:rPr>
          <w:rFonts w:hint="eastAsia"/>
        </w:rPr>
        <w:t>至深圳机场提货，发现设备外包装受潮破损，于次日向罗宾逊公司发送索赔通知书。日本财保上海分公司、太平洋财保上海分公司、中银保险上海分公司三保险公司根据其与</w:t>
      </w:r>
      <w:proofErr w:type="gramStart"/>
      <w:r w:rsidR="00D62CF8">
        <w:rPr>
          <w:rFonts w:hint="eastAsia"/>
        </w:rPr>
        <w:t>中芯公司</w:t>
      </w:r>
      <w:proofErr w:type="gramEnd"/>
      <w:r w:rsidR="00D62CF8">
        <w:rPr>
          <w:rFonts w:hint="eastAsia"/>
        </w:rPr>
        <w:t>签订的保险合同，向</w:t>
      </w:r>
      <w:proofErr w:type="gramStart"/>
      <w:r w:rsidR="00D62CF8">
        <w:rPr>
          <w:rFonts w:hint="eastAsia"/>
        </w:rPr>
        <w:t>中芯公司</w:t>
      </w:r>
      <w:proofErr w:type="gramEnd"/>
      <w:r w:rsidR="00D62CF8">
        <w:rPr>
          <w:rFonts w:hint="eastAsia"/>
        </w:rPr>
        <w:t>支付了赔偿款</w:t>
      </w:r>
      <w:r w:rsidR="00D62CF8">
        <w:rPr>
          <w:rFonts w:hint="eastAsia"/>
        </w:rPr>
        <w:t>117</w:t>
      </w:r>
      <w:r w:rsidR="00D62CF8">
        <w:rPr>
          <w:rFonts w:hint="eastAsia"/>
        </w:rPr>
        <w:t>万美元，并分别于</w:t>
      </w:r>
      <w:r w:rsidR="00D62CF8">
        <w:rPr>
          <w:rFonts w:hint="eastAsia"/>
        </w:rPr>
        <w:t>2018</w:t>
      </w:r>
      <w:r w:rsidR="00D62CF8">
        <w:rPr>
          <w:rFonts w:hint="eastAsia"/>
        </w:rPr>
        <w:t>年</w:t>
      </w:r>
      <w:r w:rsidR="00D62CF8">
        <w:rPr>
          <w:rFonts w:hint="eastAsia"/>
        </w:rPr>
        <w:t>7</w:t>
      </w:r>
      <w:r w:rsidR="00D62CF8">
        <w:rPr>
          <w:rFonts w:hint="eastAsia"/>
        </w:rPr>
        <w:t>月</w:t>
      </w:r>
      <w:r w:rsidR="00D62CF8">
        <w:rPr>
          <w:rFonts w:hint="eastAsia"/>
        </w:rPr>
        <w:t>24</w:t>
      </w:r>
      <w:r w:rsidR="00D62CF8">
        <w:rPr>
          <w:rFonts w:hint="eastAsia"/>
        </w:rPr>
        <w:t>日、</w:t>
      </w:r>
      <w:r w:rsidR="00D62CF8">
        <w:rPr>
          <w:rFonts w:hint="eastAsia"/>
        </w:rPr>
        <w:t>2018</w:t>
      </w:r>
      <w:r w:rsidR="00D62CF8">
        <w:rPr>
          <w:rFonts w:hint="eastAsia"/>
        </w:rPr>
        <w:t>年</w:t>
      </w:r>
      <w:r w:rsidR="00D62CF8">
        <w:rPr>
          <w:rFonts w:hint="eastAsia"/>
        </w:rPr>
        <w:t>9</w:t>
      </w:r>
      <w:r w:rsidR="00D62CF8">
        <w:rPr>
          <w:rFonts w:hint="eastAsia"/>
        </w:rPr>
        <w:t>月</w:t>
      </w:r>
      <w:r w:rsidR="00D62CF8">
        <w:rPr>
          <w:rFonts w:hint="eastAsia"/>
        </w:rPr>
        <w:t>30</w:t>
      </w:r>
      <w:r w:rsidR="00D62CF8">
        <w:rPr>
          <w:rFonts w:hint="eastAsia"/>
        </w:rPr>
        <w:t>日、</w:t>
      </w:r>
      <w:r w:rsidR="00D62CF8">
        <w:rPr>
          <w:rFonts w:hint="eastAsia"/>
        </w:rPr>
        <w:t>2019</w:t>
      </w:r>
      <w:r w:rsidR="00D62CF8">
        <w:rPr>
          <w:rFonts w:hint="eastAsia"/>
        </w:rPr>
        <w:t>年</w:t>
      </w:r>
      <w:r w:rsidR="00D62CF8">
        <w:rPr>
          <w:rFonts w:hint="eastAsia"/>
        </w:rPr>
        <w:t>11</w:t>
      </w:r>
      <w:r w:rsidR="00D62CF8">
        <w:rPr>
          <w:rFonts w:hint="eastAsia"/>
        </w:rPr>
        <w:t>月</w:t>
      </w:r>
      <w:r w:rsidR="00D62CF8">
        <w:rPr>
          <w:rFonts w:hint="eastAsia"/>
        </w:rPr>
        <w:t>27</w:t>
      </w:r>
      <w:r w:rsidR="00D62CF8">
        <w:rPr>
          <w:rFonts w:hint="eastAsia"/>
        </w:rPr>
        <w:t>日向罗宾逊公司发送索赔函，于</w:t>
      </w:r>
      <w:r w:rsidR="00D62CF8">
        <w:rPr>
          <w:rFonts w:hint="eastAsia"/>
        </w:rPr>
        <w:t>2020</w:t>
      </w:r>
      <w:r w:rsidR="00D62CF8">
        <w:rPr>
          <w:rFonts w:hint="eastAsia"/>
        </w:rPr>
        <w:t>年</w:t>
      </w:r>
      <w:r w:rsidR="00D62CF8">
        <w:rPr>
          <w:rFonts w:hint="eastAsia"/>
        </w:rPr>
        <w:t>5</w:t>
      </w:r>
      <w:r w:rsidR="00D62CF8">
        <w:rPr>
          <w:rFonts w:hint="eastAsia"/>
        </w:rPr>
        <w:t>月</w:t>
      </w:r>
      <w:r w:rsidR="00D62CF8">
        <w:rPr>
          <w:rFonts w:hint="eastAsia"/>
        </w:rPr>
        <w:t>28</w:t>
      </w:r>
      <w:r w:rsidR="00D62CF8">
        <w:rPr>
          <w:rFonts w:hint="eastAsia"/>
        </w:rPr>
        <w:t>日提起本案代位求偿权诉讼，要求罗宾逊深圳分公司、罗宾逊公司支付赔偿款。罗宾逊深圳分公司、罗宾逊公司答辩称《蒙特利尔公约》规定的两年诉讼时效为不变期间即除斥期间，三保险公司本案起诉已超过两年诉讼时效，应驳回其诉讼请求。</w:t>
      </w:r>
    </w:p>
    <w:p w14:paraId="1559D947" w14:textId="77777777" w:rsidR="00D62CF8" w:rsidRDefault="00D62CF8" w:rsidP="00D62CF8"/>
    <w:p w14:paraId="32F13590" w14:textId="5F4F14DF" w:rsidR="00D62CF8" w:rsidRPr="00D62CF8" w:rsidRDefault="00D62CF8" w:rsidP="00D62CF8">
      <w:pPr>
        <w:rPr>
          <w:b/>
          <w:bCs/>
        </w:rPr>
      </w:pPr>
      <w:r w:rsidRPr="00D62CF8">
        <w:rPr>
          <w:rFonts w:hint="eastAsia"/>
          <w:b/>
          <w:bCs/>
        </w:rPr>
        <w:t>【裁判结果】</w:t>
      </w:r>
    </w:p>
    <w:p w14:paraId="6AA0ABB4" w14:textId="77777777" w:rsidR="00D62CF8" w:rsidRDefault="00D62CF8" w:rsidP="00D62CF8"/>
    <w:p w14:paraId="30E802CA" w14:textId="0219F778" w:rsidR="00D62CF8" w:rsidRDefault="00AF7B27" w:rsidP="00D62CF8">
      <w:r>
        <w:rPr>
          <w:rFonts w:hint="eastAsia"/>
        </w:rPr>
        <w:lastRenderedPageBreak/>
        <w:t xml:space="preserve">　　</w:t>
      </w:r>
      <w:r w:rsidR="00D62CF8">
        <w:rPr>
          <w:rFonts w:hint="eastAsia"/>
        </w:rPr>
        <w:t>广东省深圳市中级人民法院审理认为，《蒙特利尔公约》的解释应当遵循《维也纳条约法公约》规定的条约解释规则，依其用语按上下文并参照条约目的及宗旨所具有的通常意义，</w:t>
      </w:r>
      <w:proofErr w:type="gramStart"/>
      <w:r w:rsidR="00D62CF8">
        <w:rPr>
          <w:rFonts w:hint="eastAsia"/>
        </w:rPr>
        <w:t>作出</w:t>
      </w:r>
      <w:proofErr w:type="gramEnd"/>
      <w:r w:rsidR="00D62CF8">
        <w:rPr>
          <w:rFonts w:hint="eastAsia"/>
        </w:rPr>
        <w:t>善意解释。《蒙特利尔公约》第三十五条系有关诉讼时效的规定，该条未对诉讼时效的中止、中断</w:t>
      </w:r>
      <w:proofErr w:type="gramStart"/>
      <w:r w:rsidR="00D62CF8">
        <w:rPr>
          <w:rFonts w:hint="eastAsia"/>
        </w:rPr>
        <w:t>作出</w:t>
      </w:r>
      <w:proofErr w:type="gramEnd"/>
      <w:r w:rsidR="00D62CF8">
        <w:rPr>
          <w:rFonts w:hint="eastAsia"/>
        </w:rPr>
        <w:t>规定，第二款指出两年诉讼时效期间的计算方法依照案件受理法院的法律确定，故本案中公约第三十五条规定的两年诉讼时效应适用我国法律有关诉讼时效中止、中断的规定。同时，《蒙特利尔公约》将保护国际航空消费者的利益作为立约重要目的，适用法院地法有关诉讼时效中止、中断的规则，更有利于此立约目的，也不违背该公约第三十五条的制定意图。本案诉讼时效</w:t>
      </w:r>
      <w:proofErr w:type="gramStart"/>
      <w:r w:rsidR="00D62CF8">
        <w:rPr>
          <w:rFonts w:hint="eastAsia"/>
        </w:rPr>
        <w:t>因中芯公司</w:t>
      </w:r>
      <w:proofErr w:type="gramEnd"/>
      <w:r w:rsidR="00D62CF8">
        <w:rPr>
          <w:rFonts w:hint="eastAsia"/>
        </w:rPr>
        <w:t>、三保险公司向罗宾逊深圳分公司、罗宾逊公司提出索赔构成中断，三保险公司提起本案诉讼未超过两年诉讼时效，遂改判罗宾逊深圳分公司在《蒙特利尔公约》规定的限额内向三保险公司支付赔偿款，罗宾逊公司对此承担补充清偿责任。</w:t>
      </w:r>
    </w:p>
    <w:p w14:paraId="4FBFD686" w14:textId="77777777" w:rsidR="00D62CF8" w:rsidRDefault="00D62CF8" w:rsidP="00D62CF8"/>
    <w:p w14:paraId="0D95B60A" w14:textId="6B04668C" w:rsidR="00D62CF8" w:rsidRPr="00D62CF8" w:rsidRDefault="00D62CF8" w:rsidP="00D62CF8">
      <w:pPr>
        <w:rPr>
          <w:b/>
          <w:bCs/>
        </w:rPr>
      </w:pPr>
      <w:r w:rsidRPr="00D62CF8">
        <w:rPr>
          <w:rFonts w:hint="eastAsia"/>
          <w:b/>
          <w:bCs/>
        </w:rPr>
        <w:t>【典型意义】</w:t>
      </w:r>
    </w:p>
    <w:p w14:paraId="43754B90" w14:textId="77777777" w:rsidR="00D62CF8" w:rsidRDefault="00D62CF8" w:rsidP="00D62CF8"/>
    <w:p w14:paraId="05E0BA6B" w14:textId="48D8B735" w:rsidR="00D62CF8" w:rsidRDefault="00AF7B27" w:rsidP="00D62CF8">
      <w:r>
        <w:rPr>
          <w:rFonts w:hint="eastAsia"/>
        </w:rPr>
        <w:t xml:space="preserve">　　</w:t>
      </w:r>
      <w:r w:rsidR="00D62CF8">
        <w:rPr>
          <w:rFonts w:hint="eastAsia"/>
        </w:rPr>
        <w:t>本案争议焦点在于《蒙特利尔公约》第三十五条规定的两年期间是不变期间还是诉讼时效期间的规定，对此各国司法实践的认定不尽一致。二审判决根据《维也纳条约法公约》的规定解释《蒙特利尔公约》条文，根据《蒙特利尔公约》第三十五条上下文并参照该公约之目的及宗旨，认定该条规定的两年期间为诉讼时效，应当适用法院地法有关诉讼时效中断的规定，从而认定原告起诉未超过诉讼时效，体现出我国法院恪守条约义务，致力于实现公约目的及宗旨的司法立场，</w:t>
      </w:r>
      <w:proofErr w:type="gramStart"/>
      <w:r w:rsidR="00D62CF8">
        <w:rPr>
          <w:rFonts w:hint="eastAsia"/>
        </w:rPr>
        <w:t>对于类案</w:t>
      </w:r>
      <w:proofErr w:type="gramEnd"/>
      <w:r w:rsidR="00D62CF8">
        <w:rPr>
          <w:rFonts w:hint="eastAsia"/>
        </w:rPr>
        <w:t>处理具有重要的指导意义。</w:t>
      </w:r>
    </w:p>
    <w:p w14:paraId="195C4BF4" w14:textId="77777777" w:rsidR="00D62CF8" w:rsidRDefault="00D62CF8" w:rsidP="00D62CF8"/>
    <w:p w14:paraId="04DA8225" w14:textId="23437C2D" w:rsidR="00D62CF8" w:rsidRDefault="00D62CF8" w:rsidP="00D62CF8">
      <w:r>
        <w:rPr>
          <w:rFonts w:hint="eastAsia"/>
        </w:rPr>
        <w:t>【一审案号】广东省深圳前海合作区人民法院（</w:t>
      </w:r>
      <w:r>
        <w:rPr>
          <w:rFonts w:hint="eastAsia"/>
        </w:rPr>
        <w:t>2020</w:t>
      </w:r>
      <w:r>
        <w:rPr>
          <w:rFonts w:hint="eastAsia"/>
        </w:rPr>
        <w:t>）粤</w:t>
      </w:r>
      <w:r>
        <w:rPr>
          <w:rFonts w:hint="eastAsia"/>
        </w:rPr>
        <w:t>0391</w:t>
      </w:r>
      <w:r>
        <w:rPr>
          <w:rFonts w:hint="eastAsia"/>
        </w:rPr>
        <w:t>民初</w:t>
      </w:r>
      <w:r>
        <w:rPr>
          <w:rFonts w:hint="eastAsia"/>
        </w:rPr>
        <w:t>4178</w:t>
      </w:r>
      <w:r>
        <w:rPr>
          <w:rFonts w:hint="eastAsia"/>
        </w:rPr>
        <w:t>号</w:t>
      </w:r>
    </w:p>
    <w:p w14:paraId="4DBF8940" w14:textId="77777777" w:rsidR="00D62CF8" w:rsidRDefault="00D62CF8" w:rsidP="00D62CF8"/>
    <w:p w14:paraId="480144DA" w14:textId="6EFF7DD2" w:rsidR="00D62CF8" w:rsidRDefault="00D62CF8" w:rsidP="00D62CF8">
      <w:r>
        <w:rPr>
          <w:rFonts w:hint="eastAsia"/>
        </w:rPr>
        <w:t>【二审案号】广东省深圳市中级人民法院（</w:t>
      </w:r>
      <w:r>
        <w:rPr>
          <w:rFonts w:hint="eastAsia"/>
        </w:rPr>
        <w:t>2021</w:t>
      </w:r>
      <w:r>
        <w:rPr>
          <w:rFonts w:hint="eastAsia"/>
        </w:rPr>
        <w:t>）粤</w:t>
      </w:r>
      <w:r>
        <w:rPr>
          <w:rFonts w:hint="eastAsia"/>
        </w:rPr>
        <w:t>03</w:t>
      </w:r>
      <w:proofErr w:type="gramStart"/>
      <w:r>
        <w:rPr>
          <w:rFonts w:hint="eastAsia"/>
        </w:rPr>
        <w:t>民终</w:t>
      </w:r>
      <w:r>
        <w:rPr>
          <w:rFonts w:hint="eastAsia"/>
        </w:rPr>
        <w:t>30373</w:t>
      </w:r>
      <w:r>
        <w:rPr>
          <w:rFonts w:hint="eastAsia"/>
        </w:rPr>
        <w:t>号</w:t>
      </w:r>
      <w:proofErr w:type="gramEnd"/>
    </w:p>
    <w:p w14:paraId="73BB288C" w14:textId="77777777" w:rsidR="00D62CF8" w:rsidRDefault="00D62CF8" w:rsidP="00D62CF8"/>
    <w:p w14:paraId="5A62F4D0" w14:textId="77777777" w:rsidR="00AF7B27" w:rsidRDefault="00AF7B27" w:rsidP="00D62CF8">
      <w:pPr>
        <w:rPr>
          <w:rFonts w:hint="eastAsia"/>
        </w:rPr>
      </w:pPr>
    </w:p>
    <w:p w14:paraId="6E0F7C64" w14:textId="5A8AD953" w:rsidR="00D62CF8" w:rsidRPr="00AF7B27" w:rsidRDefault="00D62CF8" w:rsidP="00D62CF8">
      <w:pPr>
        <w:jc w:val="center"/>
        <w:rPr>
          <w:b/>
          <w:bCs/>
          <w:sz w:val="24"/>
          <w:szCs w:val="24"/>
        </w:rPr>
      </w:pPr>
      <w:r w:rsidRPr="00AF7B27">
        <w:rPr>
          <w:rFonts w:hint="eastAsia"/>
          <w:b/>
          <w:bCs/>
          <w:sz w:val="24"/>
          <w:szCs w:val="24"/>
        </w:rPr>
        <w:t>案例</w:t>
      </w:r>
      <w:r w:rsidRPr="00AF7B27">
        <w:rPr>
          <w:rFonts w:hint="eastAsia"/>
          <w:b/>
          <w:bCs/>
          <w:sz w:val="24"/>
          <w:szCs w:val="24"/>
        </w:rPr>
        <w:t xml:space="preserve">3. </w:t>
      </w:r>
      <w:r w:rsidRPr="00AF7B27">
        <w:rPr>
          <w:rFonts w:hint="eastAsia"/>
          <w:b/>
          <w:bCs/>
          <w:sz w:val="24"/>
          <w:szCs w:val="24"/>
        </w:rPr>
        <w:t>准确判定议付行为是否善意</w:t>
      </w:r>
      <w:r w:rsidRPr="00AF7B27">
        <w:rPr>
          <w:rFonts w:hint="eastAsia"/>
          <w:b/>
          <w:bCs/>
          <w:sz w:val="24"/>
          <w:szCs w:val="24"/>
        </w:rPr>
        <w:t xml:space="preserve"> </w:t>
      </w:r>
      <w:r w:rsidRPr="00AF7B27">
        <w:rPr>
          <w:rFonts w:hint="eastAsia"/>
          <w:b/>
          <w:bCs/>
          <w:sz w:val="24"/>
          <w:szCs w:val="24"/>
        </w:rPr>
        <w:t>促进信用证制度健康发展</w:t>
      </w:r>
    </w:p>
    <w:p w14:paraId="764033FB" w14:textId="1BC01EB2" w:rsidR="00D62CF8" w:rsidRDefault="00D62CF8" w:rsidP="00AF7B27">
      <w:pPr>
        <w:jc w:val="center"/>
      </w:pPr>
      <w:r>
        <w:rPr>
          <w:rFonts w:hint="eastAsia"/>
        </w:rPr>
        <w:t>——江苏普华有限公司与东亚银行（中国）有限公司上海分行等信用证欺诈纠纷案</w:t>
      </w:r>
    </w:p>
    <w:p w14:paraId="18171C85" w14:textId="77777777" w:rsidR="00D62CF8" w:rsidRDefault="00D62CF8" w:rsidP="00D62CF8"/>
    <w:p w14:paraId="49ADE95E" w14:textId="34664877" w:rsidR="00D62CF8" w:rsidRPr="00D62CF8" w:rsidRDefault="00D62CF8" w:rsidP="00D62CF8">
      <w:pPr>
        <w:rPr>
          <w:b/>
          <w:bCs/>
        </w:rPr>
      </w:pPr>
      <w:r w:rsidRPr="00D62CF8">
        <w:rPr>
          <w:rFonts w:hint="eastAsia"/>
          <w:b/>
          <w:bCs/>
        </w:rPr>
        <w:t>【基本案情】</w:t>
      </w:r>
    </w:p>
    <w:p w14:paraId="2FDE86D4" w14:textId="77777777" w:rsidR="00D62CF8" w:rsidRDefault="00D62CF8" w:rsidP="00D62CF8"/>
    <w:p w14:paraId="06E73807" w14:textId="2156C6DA" w:rsidR="00D62CF8" w:rsidRDefault="00AF7B27" w:rsidP="00D62CF8">
      <w:r>
        <w:rPr>
          <w:rFonts w:hint="eastAsia"/>
        </w:rPr>
        <w:t xml:space="preserve">　　</w:t>
      </w:r>
      <w:proofErr w:type="gramStart"/>
      <w:r w:rsidR="00D62CF8">
        <w:rPr>
          <w:rFonts w:hint="eastAsia"/>
        </w:rPr>
        <w:t>传旗公司</w:t>
      </w:r>
      <w:proofErr w:type="gramEnd"/>
      <w:r w:rsidR="00D62CF8">
        <w:rPr>
          <w:rFonts w:hint="eastAsia"/>
        </w:rPr>
        <w:t>委托普华公司代理进口棉花。同日，普华公司</w:t>
      </w:r>
      <w:proofErr w:type="gramStart"/>
      <w:r w:rsidR="00D62CF8">
        <w:rPr>
          <w:rFonts w:hint="eastAsia"/>
        </w:rPr>
        <w:t>与诚峰公司</w:t>
      </w:r>
      <w:proofErr w:type="gramEnd"/>
      <w:r w:rsidR="00D62CF8">
        <w:rPr>
          <w:rFonts w:hint="eastAsia"/>
        </w:rPr>
        <w:t>签订《买卖合同》，</w:t>
      </w:r>
      <w:proofErr w:type="gramStart"/>
      <w:r w:rsidR="00D62CF8">
        <w:rPr>
          <w:rFonts w:hint="eastAsia"/>
        </w:rPr>
        <w:t>约定诚峰公司</w:t>
      </w:r>
      <w:proofErr w:type="gramEnd"/>
      <w:r w:rsidR="00D62CF8">
        <w:rPr>
          <w:rFonts w:hint="eastAsia"/>
        </w:rPr>
        <w:t>向普华公司出售原棉，付款方式为见票付款信用证，通知行为东亚银行。经普华公司申请，光大银行开立了信用证。</w:t>
      </w:r>
      <w:r w:rsidR="00D62CF8">
        <w:rPr>
          <w:rFonts w:hint="eastAsia"/>
        </w:rPr>
        <w:t>2013</w:t>
      </w:r>
      <w:r w:rsidR="00D62CF8">
        <w:rPr>
          <w:rFonts w:hint="eastAsia"/>
        </w:rPr>
        <w:t>年</w:t>
      </w:r>
      <w:r w:rsidR="00D62CF8">
        <w:rPr>
          <w:rFonts w:hint="eastAsia"/>
        </w:rPr>
        <w:t>5</w:t>
      </w:r>
      <w:r w:rsidR="00D62CF8">
        <w:rPr>
          <w:rFonts w:hint="eastAsia"/>
        </w:rPr>
        <w:t>月</w:t>
      </w:r>
      <w:r w:rsidR="00D62CF8">
        <w:rPr>
          <w:rFonts w:hint="eastAsia"/>
        </w:rPr>
        <w:t>30</w:t>
      </w:r>
      <w:r w:rsidR="00D62CF8">
        <w:rPr>
          <w:rFonts w:hint="eastAsia"/>
        </w:rPr>
        <w:t>日，东亚银行向诚峰公司发出《付款通知书》。同日，</w:t>
      </w:r>
      <w:proofErr w:type="gramStart"/>
      <w:r w:rsidR="00D62CF8">
        <w:rPr>
          <w:rFonts w:hint="eastAsia"/>
        </w:rPr>
        <w:t>诚峰公司</w:t>
      </w:r>
      <w:proofErr w:type="gramEnd"/>
      <w:r w:rsidR="00D62CF8">
        <w:rPr>
          <w:rFonts w:hint="eastAsia"/>
        </w:rPr>
        <w:t>向东亚银行递交《交单委托指示》，在“其他指示栏”注明“担保一切不符点”。</w:t>
      </w:r>
      <w:proofErr w:type="gramStart"/>
      <w:r w:rsidR="00D62CF8">
        <w:rPr>
          <w:rFonts w:hint="eastAsia"/>
        </w:rPr>
        <w:t>诚峰公司</w:t>
      </w:r>
      <w:proofErr w:type="gramEnd"/>
      <w:r w:rsidR="00D62CF8">
        <w:rPr>
          <w:rFonts w:hint="eastAsia"/>
        </w:rPr>
        <w:t>提交的信用证项下提单没有其载明的托运人的背书，</w:t>
      </w:r>
      <w:proofErr w:type="gramStart"/>
      <w:r w:rsidR="00D62CF8">
        <w:rPr>
          <w:rFonts w:hint="eastAsia"/>
        </w:rPr>
        <w:t>仅有诚峰公司</w:t>
      </w:r>
      <w:proofErr w:type="gramEnd"/>
      <w:r w:rsidR="00D62CF8">
        <w:rPr>
          <w:rFonts w:hint="eastAsia"/>
        </w:rPr>
        <w:t>的签章背书。普华公司收到光大银行转交的单据后承付，并委托第三方办理提货手续，但被告知提单项下货物已被提走。</w:t>
      </w:r>
      <w:r w:rsidR="00D62CF8">
        <w:rPr>
          <w:rFonts w:hint="eastAsia"/>
        </w:rPr>
        <w:t>2015</w:t>
      </w:r>
      <w:r w:rsidR="00D62CF8">
        <w:rPr>
          <w:rFonts w:hint="eastAsia"/>
        </w:rPr>
        <w:t>年</w:t>
      </w:r>
      <w:r w:rsidR="00D62CF8">
        <w:rPr>
          <w:rFonts w:hint="eastAsia"/>
        </w:rPr>
        <w:t>2</w:t>
      </w:r>
      <w:r w:rsidR="00D62CF8">
        <w:rPr>
          <w:rFonts w:hint="eastAsia"/>
        </w:rPr>
        <w:t>月</w:t>
      </w:r>
      <w:r w:rsidR="00D62CF8">
        <w:rPr>
          <w:rFonts w:hint="eastAsia"/>
        </w:rPr>
        <w:t>12</w:t>
      </w:r>
      <w:r w:rsidR="00D62CF8">
        <w:rPr>
          <w:rFonts w:hint="eastAsia"/>
        </w:rPr>
        <w:t>日，传奇公司法定代表人、</w:t>
      </w:r>
      <w:proofErr w:type="gramStart"/>
      <w:r w:rsidR="00D62CF8">
        <w:rPr>
          <w:rFonts w:hint="eastAsia"/>
        </w:rPr>
        <w:t>诚峰公司</w:t>
      </w:r>
      <w:proofErr w:type="gramEnd"/>
      <w:r w:rsidR="00D62CF8">
        <w:rPr>
          <w:rFonts w:hint="eastAsia"/>
        </w:rPr>
        <w:t>代表人陈某被判处信用证诈骗罪。普华公司提起本案诉讼，请求判令终止支付光大银行开立信用证项下款项。一、二审判决认为</w:t>
      </w:r>
      <w:r w:rsidR="00D62CF8">
        <w:rPr>
          <w:rFonts w:hint="eastAsia"/>
        </w:rPr>
        <w:lastRenderedPageBreak/>
        <w:t>东亚银行的议付不属于善意议付，依据普华公司诉请判令终止</w:t>
      </w:r>
      <w:proofErr w:type="gramStart"/>
      <w:r w:rsidR="00D62CF8">
        <w:rPr>
          <w:rFonts w:hint="eastAsia"/>
        </w:rPr>
        <w:t>支付案涉</w:t>
      </w:r>
      <w:proofErr w:type="gramEnd"/>
      <w:r w:rsidR="00D62CF8">
        <w:rPr>
          <w:rFonts w:hint="eastAsia"/>
        </w:rPr>
        <w:t>信用证项下款项。东亚银行申请再审。</w:t>
      </w:r>
    </w:p>
    <w:p w14:paraId="6F5D232E" w14:textId="77777777" w:rsidR="00D62CF8" w:rsidRDefault="00D62CF8" w:rsidP="00D62CF8"/>
    <w:p w14:paraId="631B9638" w14:textId="77E096DC" w:rsidR="00D62CF8" w:rsidRPr="0002552F" w:rsidRDefault="00D62CF8" w:rsidP="00D62CF8">
      <w:pPr>
        <w:rPr>
          <w:b/>
          <w:bCs/>
        </w:rPr>
      </w:pPr>
      <w:r w:rsidRPr="0002552F">
        <w:rPr>
          <w:rFonts w:hint="eastAsia"/>
          <w:b/>
          <w:bCs/>
        </w:rPr>
        <w:t>【裁判结果】</w:t>
      </w:r>
    </w:p>
    <w:p w14:paraId="345EBB96" w14:textId="77777777" w:rsidR="00D62CF8" w:rsidRDefault="00D62CF8" w:rsidP="00D62CF8"/>
    <w:p w14:paraId="314F29C8" w14:textId="3543224D" w:rsidR="00D62CF8" w:rsidRDefault="00AF7B27" w:rsidP="00D62CF8">
      <w:r>
        <w:rPr>
          <w:rFonts w:hint="eastAsia"/>
        </w:rPr>
        <w:t xml:space="preserve">　　</w:t>
      </w:r>
      <w:r w:rsidR="00D62CF8">
        <w:rPr>
          <w:rFonts w:hint="eastAsia"/>
        </w:rPr>
        <w:t>最高人民法院再审审查认为，根据《最高人民法院关于审理信用证纠纷案件若干问题的规定》第十条第一款第四项的规定，议付行善意地进行了议付是信用证欺诈止付的例外情形。关于议付行为是否善意，应综合考虑议付行在议付之前是否参与或知晓欺诈，其是否尽到审单义务。根据国际商会制定的《跟单信用证统一惯例》（</w:t>
      </w:r>
      <w:r w:rsidR="00D62CF8">
        <w:rPr>
          <w:rFonts w:hint="eastAsia"/>
        </w:rPr>
        <w:t>UCP600</w:t>
      </w:r>
      <w:r w:rsidR="00D62CF8">
        <w:rPr>
          <w:rFonts w:hint="eastAsia"/>
        </w:rPr>
        <w:t>）第</w:t>
      </w:r>
      <w:r w:rsidR="00D62CF8">
        <w:rPr>
          <w:rFonts w:hint="eastAsia"/>
        </w:rPr>
        <w:t>14</w:t>
      </w:r>
      <w:r w:rsidR="00D62CF8">
        <w:rPr>
          <w:rFonts w:hint="eastAsia"/>
        </w:rPr>
        <w:t>条规定，议付行应在相符交单的情况下办理议付，其具有独立的审单义务。因此，东亚银行关于开证行接受了案涉提单背书的瑕疵，其议付系善意的主张不能成立。对于如何审核指示提单，国际商会制定的《关于审核跟单信用证项下单据的国际标准银行实务》（</w:t>
      </w:r>
      <w:r w:rsidR="00D62CF8">
        <w:rPr>
          <w:rFonts w:hint="eastAsia"/>
        </w:rPr>
        <w:t>ISBP</w:t>
      </w:r>
      <w:r w:rsidR="00D62CF8">
        <w:rPr>
          <w:rFonts w:hint="eastAsia"/>
        </w:rPr>
        <w:t>）第</w:t>
      </w:r>
      <w:r w:rsidR="00D62CF8">
        <w:rPr>
          <w:rFonts w:hint="eastAsia"/>
        </w:rPr>
        <w:t>E13a</w:t>
      </w:r>
      <w:r w:rsidR="00D62CF8">
        <w:rPr>
          <w:rFonts w:hint="eastAsia"/>
        </w:rPr>
        <w:t>要求，对于指示提单，必须经托运人背书。这是一项长期存在的银行业惯例。</w:t>
      </w:r>
      <w:proofErr w:type="gramStart"/>
      <w:r w:rsidR="00D62CF8">
        <w:rPr>
          <w:rFonts w:hint="eastAsia"/>
        </w:rPr>
        <w:t>诚峰公司</w:t>
      </w:r>
      <w:proofErr w:type="gramEnd"/>
      <w:r w:rsidR="00D62CF8">
        <w:rPr>
          <w:rFonts w:hint="eastAsia"/>
        </w:rPr>
        <w:t>向东亚银行提交的指示提单均</w:t>
      </w:r>
      <w:proofErr w:type="gramStart"/>
      <w:r w:rsidR="00D62CF8">
        <w:rPr>
          <w:rFonts w:hint="eastAsia"/>
        </w:rPr>
        <w:t>仅有诚峰公司</w:t>
      </w:r>
      <w:proofErr w:type="gramEnd"/>
      <w:r w:rsidR="00D62CF8">
        <w:rPr>
          <w:rFonts w:hint="eastAsia"/>
        </w:rPr>
        <w:t>的背书，而没有托运人或托运人代理人的背书，不</w:t>
      </w:r>
      <w:proofErr w:type="gramStart"/>
      <w:r w:rsidR="00D62CF8">
        <w:rPr>
          <w:rFonts w:hint="eastAsia"/>
        </w:rPr>
        <w:t>符合案涉</w:t>
      </w:r>
      <w:proofErr w:type="gramEnd"/>
      <w:r w:rsidR="00D62CF8">
        <w:rPr>
          <w:rFonts w:hint="eastAsia"/>
        </w:rPr>
        <w:t>信用证关于相应提单应为“指示提单、空白背书并注明运费预付”的要求，属于单证不相符。东亚银行对于单据的审查未尽到一般注意义务，其要求受益人在《交单委托指示》中填写“担保一切不符点”即予以议付，其议付行为不属于善意议付行为，故裁定驳回东亚银行的再审申请。</w:t>
      </w:r>
    </w:p>
    <w:p w14:paraId="4502B1A7" w14:textId="77777777" w:rsidR="00D62CF8" w:rsidRDefault="00D62CF8" w:rsidP="00D62CF8"/>
    <w:p w14:paraId="13661EE6" w14:textId="14C6690F" w:rsidR="00D62CF8" w:rsidRPr="0002552F" w:rsidRDefault="00D62CF8" w:rsidP="00D62CF8">
      <w:pPr>
        <w:rPr>
          <w:b/>
          <w:bCs/>
        </w:rPr>
      </w:pPr>
      <w:r w:rsidRPr="0002552F">
        <w:rPr>
          <w:rFonts w:hint="eastAsia"/>
          <w:b/>
          <w:bCs/>
        </w:rPr>
        <w:t>【典型意义】</w:t>
      </w:r>
    </w:p>
    <w:p w14:paraId="4FBC1F1E" w14:textId="77777777" w:rsidR="00D62CF8" w:rsidRDefault="00D62CF8" w:rsidP="00D62CF8"/>
    <w:p w14:paraId="7F029943" w14:textId="604B4014" w:rsidR="00D62CF8" w:rsidRDefault="00AF7B27" w:rsidP="00D62CF8">
      <w:r>
        <w:rPr>
          <w:rFonts w:hint="eastAsia"/>
        </w:rPr>
        <w:t xml:space="preserve">　　</w:t>
      </w:r>
      <w:r w:rsidR="00D62CF8">
        <w:rPr>
          <w:rFonts w:hint="eastAsia"/>
        </w:rPr>
        <w:t>信用证制度通过降低交易风险，促进了“一带一路”共建国家之间的贸易发展。本案通过明晰议付行的议付行为是否善意，进一步明确了《最高人民法院关于审理信用证纠纷案件若干问题的规定》第十条第一款规定的信用证欺诈止付的例外情形之具体适用。一是明确了议付行负有独立审单责任。根据</w:t>
      </w:r>
      <w:r w:rsidR="00D62CF8">
        <w:rPr>
          <w:rFonts w:hint="eastAsia"/>
        </w:rPr>
        <w:t>UCP600</w:t>
      </w:r>
      <w:r w:rsidR="00D62CF8">
        <w:rPr>
          <w:rFonts w:hint="eastAsia"/>
        </w:rPr>
        <w:t>之规定，信用证交易项下的开证行、保兑行、议付行均有独立审核单据的责任。《最高人民法院关于审理信用证纠纷案件若干问题的规定》明确开证行有独立审查单据的义务，但并不因此免除议付</w:t>
      </w:r>
      <w:proofErr w:type="gramStart"/>
      <w:r w:rsidR="00D62CF8">
        <w:rPr>
          <w:rFonts w:hint="eastAsia"/>
        </w:rPr>
        <w:t>行独立</w:t>
      </w:r>
      <w:proofErr w:type="gramEnd"/>
      <w:r w:rsidR="00D62CF8">
        <w:rPr>
          <w:rFonts w:hint="eastAsia"/>
        </w:rPr>
        <w:t>审核单据的责任。二是明确了应当如何审核提单的不符点，即要严格</w:t>
      </w:r>
      <w:proofErr w:type="gramStart"/>
      <w:r w:rsidR="00D62CF8">
        <w:rPr>
          <w:rFonts w:hint="eastAsia"/>
        </w:rPr>
        <w:t>依据案涉</w:t>
      </w:r>
      <w:proofErr w:type="gramEnd"/>
      <w:r w:rsidR="00D62CF8">
        <w:rPr>
          <w:rFonts w:hint="eastAsia"/>
        </w:rPr>
        <w:t>信用证要求及其所适用《跟单信用证统一惯例》和已经成为行业惯例的银行标准实务规定的审单标准要求审核提单。三是确立了银行议付行为是否善意的裁判尺度。议付行审单应当尽到专业银行应尽的审慎义务。本案对于促进信用证制度健康发展从而助力“一带一路”建设具有典型意义。</w:t>
      </w:r>
    </w:p>
    <w:p w14:paraId="21BE979A" w14:textId="77777777" w:rsidR="00D62CF8" w:rsidRDefault="00D62CF8" w:rsidP="00D62CF8"/>
    <w:p w14:paraId="27CAB6F4" w14:textId="13BA5A71" w:rsidR="00D62CF8" w:rsidRDefault="00D62CF8" w:rsidP="00D62CF8">
      <w:r>
        <w:rPr>
          <w:rFonts w:hint="eastAsia"/>
        </w:rPr>
        <w:t>【一审案号】武汉海事法院（</w:t>
      </w:r>
      <w:r>
        <w:rPr>
          <w:rFonts w:hint="eastAsia"/>
        </w:rPr>
        <w:t>2013</w:t>
      </w:r>
      <w:r>
        <w:rPr>
          <w:rFonts w:hint="eastAsia"/>
        </w:rPr>
        <w:t>）</w:t>
      </w:r>
      <w:proofErr w:type="gramStart"/>
      <w:r>
        <w:rPr>
          <w:rFonts w:hint="eastAsia"/>
        </w:rPr>
        <w:t>武海法</w:t>
      </w:r>
      <w:proofErr w:type="gramEnd"/>
      <w:r>
        <w:rPr>
          <w:rFonts w:hint="eastAsia"/>
        </w:rPr>
        <w:t>商字第</w:t>
      </w:r>
      <w:r>
        <w:rPr>
          <w:rFonts w:hint="eastAsia"/>
        </w:rPr>
        <w:t>01201</w:t>
      </w:r>
      <w:r>
        <w:rPr>
          <w:rFonts w:hint="eastAsia"/>
        </w:rPr>
        <w:t>号</w:t>
      </w:r>
    </w:p>
    <w:p w14:paraId="26D97779" w14:textId="77777777" w:rsidR="00D62CF8" w:rsidRDefault="00D62CF8" w:rsidP="00D62CF8"/>
    <w:p w14:paraId="7FC925B5" w14:textId="04E9ADBA" w:rsidR="00D62CF8" w:rsidRDefault="00D62CF8" w:rsidP="00D62CF8">
      <w:r>
        <w:rPr>
          <w:rFonts w:hint="eastAsia"/>
        </w:rPr>
        <w:t>【二审案号】湖北省高级人民法院（</w:t>
      </w:r>
      <w:r>
        <w:rPr>
          <w:rFonts w:hint="eastAsia"/>
        </w:rPr>
        <w:t>2019</w:t>
      </w:r>
      <w:r>
        <w:rPr>
          <w:rFonts w:hint="eastAsia"/>
        </w:rPr>
        <w:t>）</w:t>
      </w:r>
      <w:proofErr w:type="gramStart"/>
      <w:r>
        <w:rPr>
          <w:rFonts w:hint="eastAsia"/>
        </w:rPr>
        <w:t>鄂民终</w:t>
      </w:r>
      <w:r>
        <w:rPr>
          <w:rFonts w:hint="eastAsia"/>
        </w:rPr>
        <w:t>828</w:t>
      </w:r>
      <w:r>
        <w:rPr>
          <w:rFonts w:hint="eastAsia"/>
        </w:rPr>
        <w:t>号</w:t>
      </w:r>
      <w:proofErr w:type="gramEnd"/>
    </w:p>
    <w:p w14:paraId="62B89F44" w14:textId="77777777" w:rsidR="00D62CF8" w:rsidRDefault="00D62CF8" w:rsidP="00D62CF8"/>
    <w:p w14:paraId="5FC2E01F" w14:textId="243E4BAB" w:rsidR="00D62CF8" w:rsidRDefault="00D62CF8" w:rsidP="00D62CF8">
      <w:r>
        <w:rPr>
          <w:rFonts w:hint="eastAsia"/>
        </w:rPr>
        <w:t>【再审审查案号】最高人民法院（</w:t>
      </w:r>
      <w:r>
        <w:rPr>
          <w:rFonts w:hint="eastAsia"/>
        </w:rPr>
        <w:t>2020</w:t>
      </w:r>
      <w:r>
        <w:rPr>
          <w:rFonts w:hint="eastAsia"/>
        </w:rPr>
        <w:t>）最高法民申</w:t>
      </w:r>
      <w:r>
        <w:rPr>
          <w:rFonts w:hint="eastAsia"/>
        </w:rPr>
        <w:t>2937</w:t>
      </w:r>
      <w:r>
        <w:rPr>
          <w:rFonts w:hint="eastAsia"/>
        </w:rPr>
        <w:t>号</w:t>
      </w:r>
    </w:p>
    <w:p w14:paraId="521CFF18" w14:textId="77777777" w:rsidR="00D62CF8" w:rsidRDefault="00D62CF8" w:rsidP="00D62CF8"/>
    <w:p w14:paraId="369805DE" w14:textId="77777777" w:rsidR="00AF7B27" w:rsidRDefault="00AF7B27" w:rsidP="00D62CF8">
      <w:pPr>
        <w:rPr>
          <w:rFonts w:hint="eastAsia"/>
        </w:rPr>
      </w:pPr>
    </w:p>
    <w:p w14:paraId="3D7322E5" w14:textId="6F2C586C" w:rsidR="00D62CF8" w:rsidRPr="00AF7B27" w:rsidRDefault="00D62CF8" w:rsidP="00D62CF8">
      <w:pPr>
        <w:jc w:val="center"/>
        <w:rPr>
          <w:b/>
          <w:bCs/>
          <w:sz w:val="24"/>
          <w:szCs w:val="24"/>
        </w:rPr>
      </w:pPr>
      <w:r w:rsidRPr="00AF7B27">
        <w:rPr>
          <w:rFonts w:hint="eastAsia"/>
          <w:b/>
          <w:bCs/>
          <w:sz w:val="24"/>
          <w:szCs w:val="24"/>
        </w:rPr>
        <w:lastRenderedPageBreak/>
        <w:t>案例</w:t>
      </w:r>
      <w:r w:rsidRPr="00AF7B27">
        <w:rPr>
          <w:rFonts w:hint="eastAsia"/>
          <w:b/>
          <w:bCs/>
          <w:sz w:val="24"/>
          <w:szCs w:val="24"/>
        </w:rPr>
        <w:t>4.</w:t>
      </w:r>
      <w:r w:rsidRPr="00AF7B27">
        <w:rPr>
          <w:rFonts w:hint="eastAsia"/>
          <w:b/>
          <w:bCs/>
          <w:sz w:val="24"/>
          <w:szCs w:val="24"/>
        </w:rPr>
        <w:t>明确保函欺诈以及银行付款行为是否善意的认定标准</w:t>
      </w:r>
      <w:r w:rsidRPr="00AF7B27">
        <w:rPr>
          <w:rFonts w:hint="eastAsia"/>
          <w:b/>
          <w:bCs/>
          <w:sz w:val="24"/>
          <w:szCs w:val="24"/>
        </w:rPr>
        <w:t xml:space="preserve"> </w:t>
      </w:r>
      <w:r w:rsidRPr="00AF7B27">
        <w:rPr>
          <w:rFonts w:hint="eastAsia"/>
          <w:b/>
          <w:bCs/>
          <w:sz w:val="24"/>
          <w:szCs w:val="24"/>
        </w:rPr>
        <w:t>维护独立保函见索即付制度价值</w:t>
      </w:r>
    </w:p>
    <w:p w14:paraId="19C1ADB1" w14:textId="74111855" w:rsidR="00D62CF8" w:rsidRDefault="00D62CF8" w:rsidP="00AF7B27">
      <w:pPr>
        <w:jc w:val="center"/>
      </w:pPr>
      <w:r>
        <w:rPr>
          <w:rFonts w:hint="eastAsia"/>
        </w:rPr>
        <w:t>——中国电建集团山东电力建设有限公司与印度卡玛朗加能源公司（</w:t>
      </w:r>
      <w:r>
        <w:rPr>
          <w:rFonts w:hint="eastAsia"/>
        </w:rPr>
        <w:t>GMR KAMALANGA Energy Ltd.</w:t>
      </w:r>
      <w:r>
        <w:rPr>
          <w:rFonts w:hint="eastAsia"/>
        </w:rPr>
        <w:t>）等涉外保函欺诈纠纷案</w:t>
      </w:r>
    </w:p>
    <w:p w14:paraId="3631237D" w14:textId="77777777" w:rsidR="00D62CF8" w:rsidRDefault="00D62CF8" w:rsidP="00D62CF8"/>
    <w:p w14:paraId="162B3121" w14:textId="6B203508" w:rsidR="00D62CF8" w:rsidRPr="00D62CF8" w:rsidRDefault="00D62CF8" w:rsidP="0002552F">
      <w:pPr>
        <w:rPr>
          <w:b/>
          <w:bCs/>
        </w:rPr>
      </w:pPr>
      <w:r w:rsidRPr="00D62CF8">
        <w:rPr>
          <w:rFonts w:hint="eastAsia"/>
          <w:b/>
          <w:bCs/>
        </w:rPr>
        <w:t>【基本案情】</w:t>
      </w:r>
    </w:p>
    <w:p w14:paraId="120873BE" w14:textId="77777777" w:rsidR="00D62CF8" w:rsidRDefault="00D62CF8" w:rsidP="00D62CF8"/>
    <w:p w14:paraId="694CEEB4" w14:textId="0125DCD6" w:rsidR="00D62CF8" w:rsidRDefault="00AF7B27" w:rsidP="00D62CF8">
      <w:r>
        <w:rPr>
          <w:rFonts w:hint="eastAsia"/>
        </w:rPr>
        <w:t xml:space="preserve">　　</w:t>
      </w:r>
      <w:r w:rsidR="00D62CF8">
        <w:rPr>
          <w:rFonts w:hint="eastAsia"/>
        </w:rPr>
        <w:t>山东电建与能源公司签订合同，约定山东电建作为承包商，在印度承建一座燃煤火电厂。根据山东电建的申请，银行开立了</w:t>
      </w:r>
      <w:r w:rsidR="00D62CF8">
        <w:rPr>
          <w:rFonts w:hint="eastAsia"/>
        </w:rPr>
        <w:t>9</w:t>
      </w:r>
      <w:r w:rsidR="00D62CF8">
        <w:rPr>
          <w:rFonts w:hint="eastAsia"/>
        </w:rPr>
        <w:t>份金额共计</w:t>
      </w:r>
      <w:r w:rsidR="00D62CF8">
        <w:rPr>
          <w:rFonts w:hint="eastAsia"/>
        </w:rPr>
        <w:t>202322359</w:t>
      </w:r>
      <w:r w:rsidR="00D62CF8">
        <w:rPr>
          <w:rFonts w:hint="eastAsia"/>
        </w:rPr>
        <w:t>美元的保函，并开立了相应</w:t>
      </w:r>
      <w:proofErr w:type="gramStart"/>
      <w:r w:rsidR="00D62CF8">
        <w:rPr>
          <w:rFonts w:hint="eastAsia"/>
        </w:rPr>
        <w:t>的反担保函</w:t>
      </w:r>
      <w:proofErr w:type="gramEnd"/>
      <w:r w:rsidR="00D62CF8">
        <w:rPr>
          <w:rFonts w:hint="eastAsia"/>
        </w:rPr>
        <w:t>。合同履行过程中，能源公司以山东电建违约为由要求印度国家银行班加罗尔分行支付保函项下的全部款项。印度国家银行班加罗尔分行向能源公司支付了</w:t>
      </w:r>
      <w:r w:rsidR="00D62CF8">
        <w:rPr>
          <w:rFonts w:hint="eastAsia"/>
        </w:rPr>
        <w:t>4</w:t>
      </w:r>
      <w:r w:rsidR="00D62CF8">
        <w:rPr>
          <w:rFonts w:hint="eastAsia"/>
        </w:rPr>
        <w:t>份保函项下的款项。印度国家银行上海分行按照印度国家银行班加罗尔分行向其提出的索赔，支付</w:t>
      </w:r>
      <w:proofErr w:type="gramStart"/>
      <w:r w:rsidR="00D62CF8">
        <w:rPr>
          <w:rFonts w:hint="eastAsia"/>
        </w:rPr>
        <w:t>了反担保函</w:t>
      </w:r>
      <w:proofErr w:type="gramEnd"/>
      <w:r w:rsidR="00D62CF8">
        <w:rPr>
          <w:rFonts w:hint="eastAsia"/>
        </w:rPr>
        <w:t>项下的相应款项。山东电建提起本案诉讼，请求终止</w:t>
      </w:r>
      <w:proofErr w:type="gramStart"/>
      <w:r w:rsidR="00D62CF8">
        <w:rPr>
          <w:rFonts w:hint="eastAsia"/>
        </w:rPr>
        <w:t>支付案涉</w:t>
      </w:r>
      <w:proofErr w:type="gramEnd"/>
      <w:r w:rsidR="00D62CF8">
        <w:rPr>
          <w:rFonts w:hint="eastAsia"/>
        </w:rPr>
        <w:t>保函、</w:t>
      </w:r>
      <w:proofErr w:type="gramStart"/>
      <w:r w:rsidR="00D62CF8">
        <w:rPr>
          <w:rFonts w:hint="eastAsia"/>
        </w:rPr>
        <w:t>反担保函</w:t>
      </w:r>
      <w:proofErr w:type="gramEnd"/>
      <w:r w:rsidR="00D62CF8">
        <w:rPr>
          <w:rFonts w:hint="eastAsia"/>
        </w:rPr>
        <w:t>项下的款项。</w:t>
      </w:r>
    </w:p>
    <w:p w14:paraId="476E4F73" w14:textId="77777777" w:rsidR="00D62CF8" w:rsidRDefault="00D62CF8" w:rsidP="00D62CF8"/>
    <w:p w14:paraId="6DEAC35E" w14:textId="4D58886B" w:rsidR="00D62CF8" w:rsidRPr="0002552F" w:rsidRDefault="00D62CF8" w:rsidP="00D62CF8">
      <w:pPr>
        <w:rPr>
          <w:b/>
          <w:bCs/>
        </w:rPr>
      </w:pPr>
      <w:r w:rsidRPr="0002552F">
        <w:rPr>
          <w:rFonts w:hint="eastAsia"/>
          <w:b/>
          <w:bCs/>
        </w:rPr>
        <w:t>【裁判结果】</w:t>
      </w:r>
    </w:p>
    <w:p w14:paraId="6255F01F" w14:textId="77777777" w:rsidR="00D62CF8" w:rsidRDefault="00D62CF8" w:rsidP="00D62CF8"/>
    <w:p w14:paraId="15E9C296" w14:textId="09D19A0F" w:rsidR="00D62CF8" w:rsidRDefault="00AF7B27" w:rsidP="00D62CF8">
      <w:r>
        <w:rPr>
          <w:rFonts w:hint="eastAsia"/>
        </w:rPr>
        <w:t xml:space="preserve">　　</w:t>
      </w:r>
      <w:r w:rsidR="00D62CF8">
        <w:rPr>
          <w:rFonts w:hint="eastAsia"/>
        </w:rPr>
        <w:t>最高人民法院二审认为，山东电建以独立保函欺诈为由提起本案诉讼，其应当举证证明印度银行班加罗尔分行、印度银行上海分行明知能源公司存在独立保函欺诈情形，仍然违反诚信原则予以付款，并进而以受益人身份在见索即付</w:t>
      </w:r>
      <w:proofErr w:type="gramStart"/>
      <w:r w:rsidR="00D62CF8">
        <w:rPr>
          <w:rFonts w:hint="eastAsia"/>
        </w:rPr>
        <w:t>独立反担</w:t>
      </w:r>
      <w:proofErr w:type="gramEnd"/>
      <w:r w:rsidR="00D62CF8">
        <w:rPr>
          <w:rFonts w:hint="eastAsia"/>
        </w:rPr>
        <w:t>保函项下提出索款请求。由于能源公司的索赔符合保函条款，印度银行班加罗尔分行</w:t>
      </w:r>
      <w:proofErr w:type="gramStart"/>
      <w:r w:rsidR="00D62CF8">
        <w:rPr>
          <w:rFonts w:hint="eastAsia"/>
        </w:rPr>
        <w:t>应承担见索</w:t>
      </w:r>
      <w:proofErr w:type="gramEnd"/>
      <w:r w:rsidR="00D62CF8">
        <w:rPr>
          <w:rFonts w:hint="eastAsia"/>
        </w:rPr>
        <w:t>即付的付款责任；至于付款当日是否有罢工情形、款项的支付方式是否符合能源公司</w:t>
      </w:r>
      <w:proofErr w:type="gramStart"/>
      <w:r w:rsidR="00D62CF8">
        <w:rPr>
          <w:rFonts w:hint="eastAsia"/>
        </w:rPr>
        <w:t>索兑函的</w:t>
      </w:r>
      <w:proofErr w:type="gramEnd"/>
      <w:r w:rsidR="00D62CF8">
        <w:rPr>
          <w:rFonts w:hint="eastAsia"/>
        </w:rPr>
        <w:t>要求与判断该行付款行为是否善意没有关联。山东电</w:t>
      </w:r>
      <w:proofErr w:type="gramStart"/>
      <w:r w:rsidR="00D62CF8">
        <w:rPr>
          <w:rFonts w:hint="eastAsia"/>
        </w:rPr>
        <w:t>建未能</w:t>
      </w:r>
      <w:proofErr w:type="gramEnd"/>
      <w:r w:rsidR="00D62CF8">
        <w:rPr>
          <w:rFonts w:hint="eastAsia"/>
        </w:rPr>
        <w:t>提交充分的证据证明印度银行班加罗尔分行付款是非善意的，一审判决认定其为非善意付款缺乏事实和法律依据，应予纠正。</w:t>
      </w:r>
      <w:proofErr w:type="gramStart"/>
      <w:r w:rsidR="00D62CF8">
        <w:rPr>
          <w:rFonts w:hint="eastAsia"/>
        </w:rPr>
        <w:t>反担保函</w:t>
      </w:r>
      <w:proofErr w:type="gramEnd"/>
      <w:r w:rsidR="00D62CF8">
        <w:rPr>
          <w:rFonts w:hint="eastAsia"/>
        </w:rPr>
        <w:t>为转开独立保函情形下用以保障追偿权的独立保函，在相符交单的条件成就时，就产生开立人的付款义务。因此，印度银行上海分行在收到印度银行班加罗尔分行的相符索赔时，即应承担付款义务，其也有权向浦发银行济南分行和工行山东省分行索赔。一审判决认定印度银行上海分行非善意付款缺乏事实和法律依据，应予纠正。印度银行班加罗尔分行和印度银行上海分行上诉主张其构成善意付款，不应</w:t>
      </w:r>
      <w:proofErr w:type="gramStart"/>
      <w:r w:rsidR="00D62CF8">
        <w:rPr>
          <w:rFonts w:hint="eastAsia"/>
        </w:rPr>
        <w:t>止付反担保函</w:t>
      </w:r>
      <w:proofErr w:type="gramEnd"/>
      <w:r w:rsidR="00D62CF8">
        <w:rPr>
          <w:rFonts w:hint="eastAsia"/>
        </w:rPr>
        <w:t>下款项的上诉理由成立，予以支持。改判驳回山东电建的诉讼请求。</w:t>
      </w:r>
    </w:p>
    <w:p w14:paraId="43DAA87E" w14:textId="77777777" w:rsidR="00D62CF8" w:rsidRDefault="00D62CF8" w:rsidP="00D62CF8"/>
    <w:p w14:paraId="367EC5DC" w14:textId="4FD49A7E" w:rsidR="00D62CF8" w:rsidRPr="0002552F" w:rsidRDefault="00D62CF8" w:rsidP="00D62CF8">
      <w:pPr>
        <w:rPr>
          <w:b/>
          <w:bCs/>
        </w:rPr>
      </w:pPr>
      <w:r w:rsidRPr="0002552F">
        <w:rPr>
          <w:rFonts w:hint="eastAsia"/>
          <w:b/>
          <w:bCs/>
        </w:rPr>
        <w:t>【典型意义】</w:t>
      </w:r>
    </w:p>
    <w:p w14:paraId="38796BD4" w14:textId="77777777" w:rsidR="00D62CF8" w:rsidRDefault="00D62CF8" w:rsidP="00D62CF8"/>
    <w:p w14:paraId="252A74DD" w14:textId="26212C28" w:rsidR="00D62CF8" w:rsidRDefault="00AF7B27" w:rsidP="00D62CF8">
      <w:r>
        <w:rPr>
          <w:rFonts w:hint="eastAsia"/>
        </w:rPr>
        <w:t xml:space="preserve">　　</w:t>
      </w:r>
      <w:r w:rsidR="00D62CF8">
        <w:rPr>
          <w:rFonts w:hint="eastAsia"/>
        </w:rPr>
        <w:t>本案重申了独立保函“见索即付”的制度价值，人民法院对基础交易的审查坚持有限原则和必要原则。出具独立保函的银行只负责审查受益人提交的单据是否符合保函条款的规定并有权自行决定是否付款，担保函的付款义务不受基础交易项下抗辩权的影响。本案同时明确</w:t>
      </w:r>
      <w:proofErr w:type="gramStart"/>
      <w:r w:rsidR="00D62CF8">
        <w:rPr>
          <w:rFonts w:hint="eastAsia"/>
        </w:rPr>
        <w:t>了反担保函</w:t>
      </w:r>
      <w:proofErr w:type="gramEnd"/>
      <w:r w:rsidR="00D62CF8">
        <w:rPr>
          <w:rFonts w:hint="eastAsia"/>
        </w:rPr>
        <w:t>项下“善意付款”的认定标准。本案裁判体现了对中外当事人的平等保护原则和我国良好的法治环境，对推动中国企业在“走出去”过程中加强法律意识，提升风险管控能力亦具有积极意义。</w:t>
      </w:r>
    </w:p>
    <w:p w14:paraId="68D21BBF" w14:textId="77777777" w:rsidR="00D62CF8" w:rsidRDefault="00D62CF8" w:rsidP="00D62CF8"/>
    <w:p w14:paraId="5F7F69F1" w14:textId="3500B23A" w:rsidR="00D62CF8" w:rsidRDefault="00D62CF8" w:rsidP="00D62CF8">
      <w:r>
        <w:rPr>
          <w:rFonts w:hint="eastAsia"/>
        </w:rPr>
        <w:t>【一审案号】山东省高级人民法院（</w:t>
      </w:r>
      <w:r>
        <w:rPr>
          <w:rFonts w:hint="eastAsia"/>
        </w:rPr>
        <w:t>2014</w:t>
      </w:r>
      <w:r>
        <w:rPr>
          <w:rFonts w:hint="eastAsia"/>
        </w:rPr>
        <w:t>）鲁</w:t>
      </w:r>
      <w:proofErr w:type="gramStart"/>
      <w:r>
        <w:rPr>
          <w:rFonts w:hint="eastAsia"/>
        </w:rPr>
        <w:t>民四初</w:t>
      </w:r>
      <w:proofErr w:type="gramEnd"/>
      <w:r>
        <w:rPr>
          <w:rFonts w:hint="eastAsia"/>
        </w:rPr>
        <w:t>字第</w:t>
      </w:r>
      <w:r>
        <w:rPr>
          <w:rFonts w:hint="eastAsia"/>
        </w:rPr>
        <w:t>6</w:t>
      </w:r>
      <w:r>
        <w:rPr>
          <w:rFonts w:hint="eastAsia"/>
        </w:rPr>
        <w:t>号</w:t>
      </w:r>
    </w:p>
    <w:p w14:paraId="3610308C" w14:textId="77777777" w:rsidR="00D62CF8" w:rsidRDefault="00D62CF8" w:rsidP="00D62CF8"/>
    <w:p w14:paraId="26233737" w14:textId="76C21E94" w:rsidR="00D62CF8" w:rsidRDefault="00D62CF8" w:rsidP="00D62CF8">
      <w:r>
        <w:rPr>
          <w:rFonts w:hint="eastAsia"/>
        </w:rPr>
        <w:t>【二审案号】最高人民法院（</w:t>
      </w:r>
      <w:r>
        <w:rPr>
          <w:rFonts w:hint="eastAsia"/>
        </w:rPr>
        <w:t>2019</w:t>
      </w:r>
      <w:r>
        <w:rPr>
          <w:rFonts w:hint="eastAsia"/>
        </w:rPr>
        <w:t>）最高法</w:t>
      </w:r>
      <w:proofErr w:type="gramStart"/>
      <w:r>
        <w:rPr>
          <w:rFonts w:hint="eastAsia"/>
        </w:rPr>
        <w:t>民终</w:t>
      </w:r>
      <w:r>
        <w:rPr>
          <w:rFonts w:hint="eastAsia"/>
        </w:rPr>
        <w:t>513</w:t>
      </w:r>
      <w:r>
        <w:rPr>
          <w:rFonts w:hint="eastAsia"/>
        </w:rPr>
        <w:t>号</w:t>
      </w:r>
      <w:proofErr w:type="gramEnd"/>
    </w:p>
    <w:p w14:paraId="3009EFFB" w14:textId="77777777" w:rsidR="00D62CF8" w:rsidRDefault="00D62CF8" w:rsidP="00D62CF8"/>
    <w:p w14:paraId="283A433E" w14:textId="77777777" w:rsidR="00AF7B27" w:rsidRDefault="00AF7B27" w:rsidP="00D62CF8">
      <w:pPr>
        <w:rPr>
          <w:rFonts w:hint="eastAsia"/>
        </w:rPr>
      </w:pPr>
    </w:p>
    <w:p w14:paraId="0848301A" w14:textId="101C06DC" w:rsidR="00D62CF8" w:rsidRPr="00AF7B27" w:rsidRDefault="00D62CF8" w:rsidP="0002552F">
      <w:pPr>
        <w:jc w:val="center"/>
        <w:rPr>
          <w:b/>
          <w:bCs/>
          <w:sz w:val="24"/>
          <w:szCs w:val="24"/>
        </w:rPr>
      </w:pPr>
      <w:r w:rsidRPr="00AF7B27">
        <w:rPr>
          <w:rFonts w:hint="eastAsia"/>
          <w:b/>
          <w:bCs/>
          <w:sz w:val="24"/>
          <w:szCs w:val="24"/>
        </w:rPr>
        <w:t>案例</w:t>
      </w:r>
      <w:r w:rsidRPr="00AF7B27">
        <w:rPr>
          <w:rFonts w:hint="eastAsia"/>
          <w:b/>
          <w:bCs/>
          <w:sz w:val="24"/>
          <w:szCs w:val="24"/>
        </w:rPr>
        <w:t xml:space="preserve">5. </w:t>
      </w:r>
      <w:r w:rsidRPr="00AF7B27">
        <w:rPr>
          <w:rFonts w:hint="eastAsia"/>
          <w:b/>
          <w:bCs/>
          <w:sz w:val="24"/>
          <w:szCs w:val="24"/>
        </w:rPr>
        <w:t>准确</w:t>
      </w:r>
      <w:proofErr w:type="gramStart"/>
      <w:r w:rsidRPr="00AF7B27">
        <w:rPr>
          <w:rFonts w:hint="eastAsia"/>
          <w:b/>
          <w:bCs/>
          <w:sz w:val="24"/>
          <w:szCs w:val="24"/>
        </w:rPr>
        <w:t>界定转</w:t>
      </w:r>
      <w:proofErr w:type="gramEnd"/>
      <w:r w:rsidRPr="00AF7B27">
        <w:rPr>
          <w:rFonts w:hint="eastAsia"/>
          <w:b/>
          <w:bCs/>
          <w:sz w:val="24"/>
          <w:szCs w:val="24"/>
        </w:rPr>
        <w:t>开保函情形</w:t>
      </w:r>
      <w:proofErr w:type="gramStart"/>
      <w:r w:rsidRPr="00AF7B27">
        <w:rPr>
          <w:rFonts w:hint="eastAsia"/>
          <w:b/>
          <w:bCs/>
          <w:sz w:val="24"/>
          <w:szCs w:val="24"/>
        </w:rPr>
        <w:t>下反担保函</w:t>
      </w:r>
      <w:proofErr w:type="gramEnd"/>
      <w:r w:rsidRPr="00AF7B27">
        <w:rPr>
          <w:rFonts w:hint="eastAsia"/>
          <w:b/>
          <w:bCs/>
          <w:sz w:val="24"/>
          <w:szCs w:val="24"/>
        </w:rPr>
        <w:t>受益人的“滥用付款请求权”</w:t>
      </w:r>
      <w:r w:rsidRPr="00AF7B27">
        <w:rPr>
          <w:rFonts w:hint="eastAsia"/>
          <w:b/>
          <w:bCs/>
          <w:sz w:val="24"/>
          <w:szCs w:val="24"/>
        </w:rPr>
        <w:t xml:space="preserve"> </w:t>
      </w:r>
      <w:r w:rsidRPr="00AF7B27">
        <w:rPr>
          <w:rFonts w:hint="eastAsia"/>
          <w:b/>
          <w:bCs/>
          <w:sz w:val="24"/>
          <w:szCs w:val="24"/>
        </w:rPr>
        <w:t>厘清不同欺诈情形的认定标准</w:t>
      </w:r>
    </w:p>
    <w:p w14:paraId="028BFB6B" w14:textId="1E3FD966" w:rsidR="00D62CF8" w:rsidRDefault="00D62CF8" w:rsidP="00AF7B27">
      <w:pPr>
        <w:jc w:val="center"/>
      </w:pPr>
      <w:r>
        <w:rPr>
          <w:rFonts w:hint="eastAsia"/>
        </w:rPr>
        <w:t>——阿拉伯及法兰西联合银行（香港）有限公司【</w:t>
      </w:r>
      <w:r>
        <w:rPr>
          <w:rFonts w:hint="eastAsia"/>
        </w:rPr>
        <w:t>UBAF</w:t>
      </w:r>
      <w:r>
        <w:rPr>
          <w:rFonts w:hint="eastAsia"/>
        </w:rPr>
        <w:t>（</w:t>
      </w:r>
      <w:r>
        <w:rPr>
          <w:rFonts w:hint="eastAsia"/>
        </w:rPr>
        <w:t>Hong Kong</w:t>
      </w:r>
      <w:r>
        <w:rPr>
          <w:rFonts w:hint="eastAsia"/>
        </w:rPr>
        <w:t>）</w:t>
      </w:r>
      <w:r>
        <w:rPr>
          <w:rFonts w:hint="eastAsia"/>
        </w:rPr>
        <w:t xml:space="preserve"> Ltd.</w:t>
      </w:r>
      <w:r>
        <w:rPr>
          <w:rFonts w:hint="eastAsia"/>
        </w:rPr>
        <w:t>】与中国银行股份有限公司河南省分行独立保函付款纠纷案</w:t>
      </w:r>
    </w:p>
    <w:p w14:paraId="4F38F78F" w14:textId="77777777" w:rsidR="00D62CF8" w:rsidRDefault="00D62CF8" w:rsidP="00D62CF8"/>
    <w:p w14:paraId="577E11ED" w14:textId="1283EFBB" w:rsidR="00D62CF8" w:rsidRPr="0002552F" w:rsidRDefault="00D62CF8" w:rsidP="00D62CF8">
      <w:pPr>
        <w:rPr>
          <w:b/>
          <w:bCs/>
        </w:rPr>
      </w:pPr>
      <w:r w:rsidRPr="0002552F">
        <w:rPr>
          <w:rFonts w:hint="eastAsia"/>
          <w:b/>
          <w:bCs/>
        </w:rPr>
        <w:t>【基本案情】</w:t>
      </w:r>
    </w:p>
    <w:p w14:paraId="1A828DF0" w14:textId="77777777" w:rsidR="00D62CF8" w:rsidRDefault="00D62CF8" w:rsidP="00D62CF8"/>
    <w:p w14:paraId="1D8BE5B0" w14:textId="5E325D04" w:rsidR="00D62CF8" w:rsidRDefault="00AF7B27" w:rsidP="00D62CF8">
      <w:r>
        <w:rPr>
          <w:rFonts w:hint="eastAsia"/>
        </w:rPr>
        <w:t xml:space="preserve">　　</w:t>
      </w:r>
      <w:r w:rsidR="00D62CF8">
        <w:rPr>
          <w:rFonts w:hint="eastAsia"/>
        </w:rPr>
        <w:t>中国银行河南省分行以阿拉伯及法兰西联合银行（香港）有限公司（以下简称</w:t>
      </w:r>
      <w:r w:rsidR="00D62CF8">
        <w:rPr>
          <w:rFonts w:hint="eastAsia"/>
        </w:rPr>
        <w:t>UBAF</w:t>
      </w:r>
      <w:r w:rsidR="00D62CF8">
        <w:rPr>
          <w:rFonts w:hint="eastAsia"/>
        </w:rPr>
        <w:t>）为受益人开具了《反担保履约保函》《反担保预付款保函》。</w:t>
      </w:r>
      <w:r w:rsidR="00D62CF8">
        <w:rPr>
          <w:rFonts w:hint="eastAsia"/>
        </w:rPr>
        <w:t>UBAF</w:t>
      </w:r>
      <w:r w:rsidR="00D62CF8">
        <w:rPr>
          <w:rFonts w:hint="eastAsia"/>
        </w:rPr>
        <w:t>根据中国银行河南省分行的指示向韩国现代出具了《履约保函》和《预付款保函》。</w:t>
      </w:r>
      <w:r w:rsidR="00D62CF8">
        <w:rPr>
          <w:rFonts w:hint="eastAsia"/>
        </w:rPr>
        <w:t>2011</w:t>
      </w:r>
      <w:r w:rsidR="00D62CF8">
        <w:rPr>
          <w:rFonts w:hint="eastAsia"/>
        </w:rPr>
        <w:t>年</w:t>
      </w:r>
      <w:r w:rsidR="00D62CF8">
        <w:rPr>
          <w:rFonts w:hint="eastAsia"/>
        </w:rPr>
        <w:t>12</w:t>
      </w:r>
      <w:r w:rsidR="00D62CF8">
        <w:rPr>
          <w:rFonts w:hint="eastAsia"/>
        </w:rPr>
        <w:t>月</w:t>
      </w:r>
      <w:r w:rsidR="00D62CF8">
        <w:rPr>
          <w:rFonts w:hint="eastAsia"/>
        </w:rPr>
        <w:t>15</w:t>
      </w:r>
      <w:r w:rsidR="00D62CF8">
        <w:rPr>
          <w:rFonts w:hint="eastAsia"/>
        </w:rPr>
        <w:t>日，</w:t>
      </w:r>
      <w:r w:rsidR="00D62CF8">
        <w:rPr>
          <w:rFonts w:hint="eastAsia"/>
        </w:rPr>
        <w:t>UBAF</w:t>
      </w:r>
      <w:r w:rsidR="00D62CF8">
        <w:rPr>
          <w:rFonts w:hint="eastAsia"/>
        </w:rPr>
        <w:t>向中国银行河南省分行提出索赔请求，称已经收到韩国现代与《预付款保函》相符的索赔请求。事实上，直到</w:t>
      </w:r>
      <w:r w:rsidR="00D62CF8">
        <w:rPr>
          <w:rFonts w:hint="eastAsia"/>
        </w:rPr>
        <w:t>12</w:t>
      </w:r>
      <w:r w:rsidR="00D62CF8">
        <w:rPr>
          <w:rFonts w:hint="eastAsia"/>
        </w:rPr>
        <w:t>月</w:t>
      </w:r>
      <w:r w:rsidR="00D62CF8">
        <w:rPr>
          <w:rFonts w:hint="eastAsia"/>
        </w:rPr>
        <w:t>19</w:t>
      </w:r>
      <w:r w:rsidR="00D62CF8">
        <w:rPr>
          <w:rFonts w:hint="eastAsia"/>
        </w:rPr>
        <w:t>日，</w:t>
      </w:r>
      <w:r w:rsidR="00D62CF8">
        <w:rPr>
          <w:rFonts w:hint="eastAsia"/>
        </w:rPr>
        <w:t>UBAF</w:t>
      </w:r>
      <w:r w:rsidR="00D62CF8">
        <w:rPr>
          <w:rFonts w:hint="eastAsia"/>
        </w:rPr>
        <w:t>才收到韩国现代依据《预付款保函》提出的相符索赔。经韩国现代起诉，香港高等法院判令</w:t>
      </w:r>
      <w:r w:rsidR="00D62CF8">
        <w:rPr>
          <w:rFonts w:hint="eastAsia"/>
        </w:rPr>
        <w:t>UBAF</w:t>
      </w:r>
      <w:r w:rsidR="00D62CF8">
        <w:rPr>
          <w:rFonts w:hint="eastAsia"/>
        </w:rPr>
        <w:t>向韩国现代付款。</w:t>
      </w:r>
      <w:r w:rsidR="00D62CF8">
        <w:rPr>
          <w:rFonts w:hint="eastAsia"/>
        </w:rPr>
        <w:t>UBAF</w:t>
      </w:r>
      <w:r w:rsidR="00D62CF8">
        <w:rPr>
          <w:rFonts w:hint="eastAsia"/>
        </w:rPr>
        <w:t>遂依据《反担保预付款保函》提起本案诉讼，请求中国银行河南省分行支付该保函项下款项。</w:t>
      </w:r>
    </w:p>
    <w:p w14:paraId="1AF75EF1" w14:textId="77777777" w:rsidR="00D62CF8" w:rsidRDefault="00D62CF8" w:rsidP="00D62CF8"/>
    <w:p w14:paraId="1F01FA67" w14:textId="46562A98" w:rsidR="00D62CF8" w:rsidRPr="0002552F" w:rsidRDefault="00D62CF8" w:rsidP="00D62CF8">
      <w:pPr>
        <w:rPr>
          <w:b/>
          <w:bCs/>
        </w:rPr>
      </w:pPr>
      <w:r w:rsidRPr="0002552F">
        <w:rPr>
          <w:rFonts w:hint="eastAsia"/>
          <w:b/>
          <w:bCs/>
        </w:rPr>
        <w:t>【裁判结果】</w:t>
      </w:r>
    </w:p>
    <w:p w14:paraId="29EFF366" w14:textId="77777777" w:rsidR="00D62CF8" w:rsidRDefault="00D62CF8" w:rsidP="00D62CF8"/>
    <w:p w14:paraId="75594972" w14:textId="6F766A4B" w:rsidR="00D62CF8" w:rsidRDefault="00AF7B27" w:rsidP="00D62CF8">
      <w:r>
        <w:rPr>
          <w:rFonts w:hint="eastAsia"/>
        </w:rPr>
        <w:t xml:space="preserve">　　</w:t>
      </w:r>
      <w:r w:rsidR="00D62CF8">
        <w:rPr>
          <w:rFonts w:hint="eastAsia"/>
        </w:rPr>
        <w:t>最高人民法院二审认为，</w:t>
      </w:r>
      <w:proofErr w:type="gramStart"/>
      <w:r w:rsidR="00D62CF8">
        <w:rPr>
          <w:rFonts w:hint="eastAsia"/>
        </w:rPr>
        <w:t>如果反担保函</w:t>
      </w:r>
      <w:proofErr w:type="gramEnd"/>
      <w:r w:rsidR="00D62CF8">
        <w:rPr>
          <w:rFonts w:hint="eastAsia"/>
        </w:rPr>
        <w:t>受益人在尚未获得付款请求权的情况下，通过隐瞒事实、虚假提交表面相符索赔请求等方式，向该保函的开立人提出付款请求，构成《最高人民法院关于审理独立保函纠纷案件若干问题的规定》第十二条第五款规定的“受益人明知其没有付款请求权仍滥用该权利”的欺诈情形。其最终</w:t>
      </w:r>
      <w:proofErr w:type="gramStart"/>
      <w:r w:rsidR="00D62CF8">
        <w:rPr>
          <w:rFonts w:hint="eastAsia"/>
        </w:rPr>
        <w:t>实际向其</w:t>
      </w:r>
      <w:proofErr w:type="gramEnd"/>
      <w:r w:rsidR="00D62CF8">
        <w:rPr>
          <w:rFonts w:hint="eastAsia"/>
        </w:rPr>
        <w:t>所开立的保函受益人支付了款项，并不构成《最高人民法院关于审理独立保函纠纷案件若干问题的规定》第十四条第三款规定的“善意付款”情形。据此，改判驳回</w:t>
      </w:r>
      <w:r w:rsidR="00D62CF8">
        <w:rPr>
          <w:rFonts w:hint="eastAsia"/>
        </w:rPr>
        <w:t>UBAF</w:t>
      </w:r>
      <w:r w:rsidR="00D62CF8">
        <w:rPr>
          <w:rFonts w:hint="eastAsia"/>
        </w:rPr>
        <w:t>的全部诉讼请求。</w:t>
      </w:r>
    </w:p>
    <w:p w14:paraId="7D639FDC" w14:textId="77777777" w:rsidR="00D62CF8" w:rsidRDefault="00D62CF8" w:rsidP="00D62CF8"/>
    <w:p w14:paraId="71F8A817" w14:textId="6B73206F" w:rsidR="00D62CF8" w:rsidRPr="0002552F" w:rsidRDefault="00D62CF8" w:rsidP="00D62CF8">
      <w:pPr>
        <w:rPr>
          <w:b/>
          <w:bCs/>
        </w:rPr>
      </w:pPr>
      <w:r w:rsidRPr="0002552F">
        <w:rPr>
          <w:rFonts w:hint="eastAsia"/>
          <w:b/>
          <w:bCs/>
        </w:rPr>
        <w:t>【典型意义】</w:t>
      </w:r>
    </w:p>
    <w:p w14:paraId="6B556D38" w14:textId="77777777" w:rsidR="00D62CF8" w:rsidRDefault="00D62CF8" w:rsidP="00D62CF8"/>
    <w:p w14:paraId="474BE8B7" w14:textId="4CC2EF89" w:rsidR="00D62CF8" w:rsidRDefault="00AF7B27" w:rsidP="00D62CF8">
      <w:r>
        <w:rPr>
          <w:rFonts w:hint="eastAsia"/>
        </w:rPr>
        <w:t xml:space="preserve">　　</w:t>
      </w:r>
      <w:r w:rsidR="00D62CF8">
        <w:rPr>
          <w:rFonts w:hint="eastAsia"/>
        </w:rPr>
        <w:t>在“一带一路”建设中，独立保函是当事人经常选择的一种工程履约担保方式，近年来人民法院受理的涉外独立保函纠纷案件呈上升趋势。本案详细阐释与澄清了涉外独立保函纠纷中，相符索赔、欺诈、善意付款的认定等存在争议的问题。在转开保函的情形下，</w:t>
      </w:r>
      <w:proofErr w:type="gramStart"/>
      <w:r w:rsidR="00D62CF8">
        <w:rPr>
          <w:rFonts w:hint="eastAsia"/>
        </w:rPr>
        <w:t>反担保函</w:t>
      </w:r>
      <w:proofErr w:type="gramEnd"/>
      <w:r w:rsidR="00D62CF8">
        <w:rPr>
          <w:rFonts w:hint="eastAsia"/>
        </w:rPr>
        <w:t>的受益人经常同时具有独立保函开立人的身份。《最高人民法院关于审理独立保函纠纷案件若干问题的规定》第十四条第三款“善意付款”构成欺诈止付的例外情形的适用前提是独立保函受益人欺诈索赔并获得开立人付款，此时重点应判断是否存在“双重欺诈”；如开立人对受益人欺诈不知情而善意付款的，不构成“双重欺诈”，则应保护开立人利益，不予止付。对于不存在独立保函受益人欺诈索赔情形的，例如</w:t>
      </w:r>
      <w:proofErr w:type="gramStart"/>
      <w:r w:rsidR="00D62CF8">
        <w:rPr>
          <w:rFonts w:hint="eastAsia"/>
        </w:rPr>
        <w:t>本案反担保函</w:t>
      </w:r>
      <w:proofErr w:type="gramEnd"/>
      <w:r w:rsidR="00D62CF8">
        <w:rPr>
          <w:rFonts w:hint="eastAsia"/>
        </w:rPr>
        <w:t>受益人以“受益人”身份独立</w:t>
      </w:r>
      <w:proofErr w:type="gramStart"/>
      <w:r w:rsidR="00D62CF8">
        <w:rPr>
          <w:rFonts w:hint="eastAsia"/>
        </w:rPr>
        <w:t>向反担保函</w:t>
      </w:r>
      <w:proofErr w:type="gramEnd"/>
      <w:r w:rsidR="00D62CF8">
        <w:rPr>
          <w:rFonts w:hint="eastAsia"/>
        </w:rPr>
        <w:t>的开立人请求付款的“单重欺诈”，则应适用第十二条的一般规则判断其是否构成欺诈索赔，没有第十四</w:t>
      </w:r>
      <w:r w:rsidR="00D62CF8">
        <w:rPr>
          <w:rFonts w:hint="eastAsia"/>
        </w:rPr>
        <w:lastRenderedPageBreak/>
        <w:t>条第三款的适用空间。本案正确认定第十二条和第十四条第三款之间的关系，对人民法院审理独立保函纠纷案件具有较强的指导意义和示范作用。</w:t>
      </w:r>
    </w:p>
    <w:p w14:paraId="462B998F" w14:textId="77777777" w:rsidR="00D62CF8" w:rsidRDefault="00D62CF8" w:rsidP="00D62CF8"/>
    <w:p w14:paraId="11AEDE11" w14:textId="12493C98" w:rsidR="00D62CF8" w:rsidRDefault="00D62CF8" w:rsidP="00D62CF8">
      <w:r>
        <w:rPr>
          <w:rFonts w:hint="eastAsia"/>
        </w:rPr>
        <w:t>【一审案号】河南省高级人民法院（</w:t>
      </w:r>
      <w:r>
        <w:rPr>
          <w:rFonts w:hint="eastAsia"/>
        </w:rPr>
        <w:t>2014</w:t>
      </w:r>
      <w:r>
        <w:rPr>
          <w:rFonts w:hint="eastAsia"/>
        </w:rPr>
        <w:t>）豫法</w:t>
      </w:r>
      <w:proofErr w:type="gramStart"/>
      <w:r>
        <w:rPr>
          <w:rFonts w:hint="eastAsia"/>
        </w:rPr>
        <w:t>民三初字</w:t>
      </w:r>
      <w:proofErr w:type="gramEnd"/>
      <w:r>
        <w:rPr>
          <w:rFonts w:hint="eastAsia"/>
        </w:rPr>
        <w:t>第</w:t>
      </w:r>
      <w:r>
        <w:rPr>
          <w:rFonts w:hint="eastAsia"/>
        </w:rPr>
        <w:t>3</w:t>
      </w:r>
      <w:r>
        <w:rPr>
          <w:rFonts w:hint="eastAsia"/>
        </w:rPr>
        <w:t>号</w:t>
      </w:r>
    </w:p>
    <w:p w14:paraId="7C89E0DA" w14:textId="77777777" w:rsidR="00D62CF8" w:rsidRDefault="00D62CF8" w:rsidP="00D62CF8"/>
    <w:p w14:paraId="5084119E" w14:textId="1EA6413A" w:rsidR="00D62CF8" w:rsidRDefault="00D62CF8" w:rsidP="00D62CF8">
      <w:r>
        <w:rPr>
          <w:rFonts w:hint="eastAsia"/>
        </w:rPr>
        <w:t>【二审案号】最高人民法院（</w:t>
      </w:r>
      <w:r>
        <w:rPr>
          <w:rFonts w:hint="eastAsia"/>
        </w:rPr>
        <w:t>2018</w:t>
      </w:r>
      <w:r>
        <w:rPr>
          <w:rFonts w:hint="eastAsia"/>
        </w:rPr>
        <w:t>）最高法</w:t>
      </w:r>
      <w:proofErr w:type="gramStart"/>
      <w:r>
        <w:rPr>
          <w:rFonts w:hint="eastAsia"/>
        </w:rPr>
        <w:t>民终</w:t>
      </w:r>
      <w:r>
        <w:rPr>
          <w:rFonts w:hint="eastAsia"/>
        </w:rPr>
        <w:t>880</w:t>
      </w:r>
      <w:r>
        <w:rPr>
          <w:rFonts w:hint="eastAsia"/>
        </w:rPr>
        <w:t>号</w:t>
      </w:r>
      <w:proofErr w:type="gramEnd"/>
    </w:p>
    <w:p w14:paraId="75A4AF24" w14:textId="77777777" w:rsidR="00D62CF8" w:rsidRDefault="00D62CF8" w:rsidP="00D62CF8"/>
    <w:p w14:paraId="63E85E8D" w14:textId="77777777" w:rsidR="00AF7B27" w:rsidRDefault="00AF7B27" w:rsidP="00D62CF8">
      <w:pPr>
        <w:rPr>
          <w:rFonts w:hint="eastAsia"/>
        </w:rPr>
      </w:pPr>
    </w:p>
    <w:p w14:paraId="49DFE2A0" w14:textId="6B2115C6" w:rsidR="00D62CF8" w:rsidRPr="00AF7B27" w:rsidRDefault="00D62CF8" w:rsidP="0002552F">
      <w:pPr>
        <w:jc w:val="center"/>
        <w:rPr>
          <w:b/>
          <w:bCs/>
          <w:sz w:val="24"/>
          <w:szCs w:val="24"/>
        </w:rPr>
      </w:pPr>
      <w:r w:rsidRPr="00AF7B27">
        <w:rPr>
          <w:rFonts w:hint="eastAsia"/>
          <w:b/>
          <w:bCs/>
          <w:sz w:val="24"/>
          <w:szCs w:val="24"/>
        </w:rPr>
        <w:t>案例</w:t>
      </w:r>
      <w:r w:rsidRPr="00AF7B27">
        <w:rPr>
          <w:rFonts w:hint="eastAsia"/>
          <w:b/>
          <w:bCs/>
          <w:sz w:val="24"/>
          <w:szCs w:val="24"/>
        </w:rPr>
        <w:t>6.</w:t>
      </w:r>
      <w:r w:rsidRPr="00AF7B27">
        <w:rPr>
          <w:rFonts w:hint="eastAsia"/>
          <w:b/>
          <w:bCs/>
          <w:sz w:val="24"/>
          <w:szCs w:val="24"/>
        </w:rPr>
        <w:t>严格限定审计侵权赔偿责任诉讼“利害关系人”的范围</w:t>
      </w:r>
      <w:r w:rsidRPr="00AF7B27">
        <w:rPr>
          <w:rFonts w:hint="eastAsia"/>
          <w:b/>
          <w:bCs/>
          <w:sz w:val="24"/>
          <w:szCs w:val="24"/>
        </w:rPr>
        <w:t xml:space="preserve"> </w:t>
      </w:r>
      <w:r w:rsidRPr="00AF7B27">
        <w:rPr>
          <w:rFonts w:hint="eastAsia"/>
          <w:b/>
          <w:bCs/>
          <w:sz w:val="24"/>
          <w:szCs w:val="24"/>
        </w:rPr>
        <w:t>阐明会计师事务所注意义务的法理基础</w:t>
      </w:r>
    </w:p>
    <w:p w14:paraId="593BDABE" w14:textId="6F4D469C" w:rsidR="00D62CF8" w:rsidRDefault="00D62CF8" w:rsidP="00D62CF8">
      <w:r>
        <w:rPr>
          <w:rFonts w:hint="eastAsia"/>
        </w:rPr>
        <w:t>——富昇（天津）融资租赁有限公司与德国致同会计师事务所股份有限公司</w:t>
      </w:r>
      <w:r>
        <w:rPr>
          <w:rFonts w:hint="eastAsia"/>
        </w:rPr>
        <w:t>(Warth &amp; Klein Grant Thornton AG)</w:t>
      </w:r>
      <w:r>
        <w:rPr>
          <w:rFonts w:hint="eastAsia"/>
        </w:rPr>
        <w:t>侵权责任纠纷案</w:t>
      </w:r>
    </w:p>
    <w:p w14:paraId="68439E30" w14:textId="77777777" w:rsidR="00D62CF8" w:rsidRDefault="00D62CF8" w:rsidP="00D62CF8"/>
    <w:p w14:paraId="05187840" w14:textId="029ACE47" w:rsidR="00D62CF8" w:rsidRPr="0002552F" w:rsidRDefault="00D62CF8" w:rsidP="00D62CF8">
      <w:pPr>
        <w:rPr>
          <w:b/>
          <w:bCs/>
        </w:rPr>
      </w:pPr>
      <w:r w:rsidRPr="0002552F">
        <w:rPr>
          <w:rFonts w:hint="eastAsia"/>
          <w:b/>
          <w:bCs/>
        </w:rPr>
        <w:t>【基本案情】</w:t>
      </w:r>
    </w:p>
    <w:p w14:paraId="16C9D671" w14:textId="77777777" w:rsidR="00D62CF8" w:rsidRDefault="00D62CF8" w:rsidP="00D62CF8"/>
    <w:p w14:paraId="58346073" w14:textId="64804660" w:rsidR="00D62CF8" w:rsidRDefault="00AF7B27" w:rsidP="00D62CF8">
      <w:r>
        <w:rPr>
          <w:rFonts w:hint="eastAsia"/>
        </w:rPr>
        <w:t xml:space="preserve">　　</w:t>
      </w:r>
      <w:r w:rsidR="00D62CF8">
        <w:rPr>
          <w:rFonts w:hint="eastAsia"/>
        </w:rPr>
        <w:t>富昇公司与中宇建材于</w:t>
      </w:r>
      <w:r w:rsidR="00D62CF8">
        <w:rPr>
          <w:rFonts w:hint="eastAsia"/>
        </w:rPr>
        <w:t>2012</w:t>
      </w:r>
      <w:r w:rsidR="00D62CF8">
        <w:rPr>
          <w:rFonts w:hint="eastAsia"/>
        </w:rPr>
        <w:t>年签订两份《融资租赁合同》，</w:t>
      </w:r>
      <w:proofErr w:type="gramStart"/>
      <w:r w:rsidR="00D62CF8">
        <w:rPr>
          <w:rFonts w:hint="eastAsia"/>
        </w:rPr>
        <w:t>中宇卫浴</w:t>
      </w:r>
      <w:proofErr w:type="gramEnd"/>
      <w:r w:rsidR="00D62CF8">
        <w:rPr>
          <w:rFonts w:hint="eastAsia"/>
        </w:rPr>
        <w:t>、中宇陶瓷作为担保人提供连带责任担保。富昇公司向中宇建材发放了</w:t>
      </w:r>
      <w:r w:rsidR="00D62CF8">
        <w:rPr>
          <w:rFonts w:hint="eastAsia"/>
        </w:rPr>
        <w:t>1.88</w:t>
      </w:r>
      <w:r w:rsidR="00D62CF8">
        <w:rPr>
          <w:rFonts w:hint="eastAsia"/>
        </w:rPr>
        <w:t>亿元人民币的融资款。但中宇建材仅偿还部分款项，后该企业破产。德国中宇是在德国上市的公司，其全资持股香港中宇，香港中宇全资持股</w:t>
      </w:r>
      <w:proofErr w:type="gramStart"/>
      <w:r w:rsidR="00D62CF8">
        <w:rPr>
          <w:rFonts w:hint="eastAsia"/>
        </w:rPr>
        <w:t>中宇卫浴</w:t>
      </w:r>
      <w:proofErr w:type="gramEnd"/>
      <w:r w:rsidR="00D62CF8">
        <w:rPr>
          <w:rFonts w:hint="eastAsia"/>
        </w:rPr>
        <w:t>和中宇陶瓷，</w:t>
      </w:r>
      <w:proofErr w:type="gramStart"/>
      <w:r w:rsidR="00D62CF8">
        <w:rPr>
          <w:rFonts w:hint="eastAsia"/>
        </w:rPr>
        <w:t>中宇卫浴</w:t>
      </w:r>
      <w:proofErr w:type="gramEnd"/>
      <w:r w:rsidR="00D62CF8">
        <w:rPr>
          <w:rFonts w:hint="eastAsia"/>
        </w:rPr>
        <w:t>则全资持股中宇建材。富昇公司主张，中宇建材申请贷款时的项目报告记载，中宇建材及担保人均是德国中宇下属核心企业，富昇公司</w:t>
      </w:r>
      <w:proofErr w:type="gramStart"/>
      <w:r w:rsidR="00D62CF8">
        <w:rPr>
          <w:rFonts w:hint="eastAsia"/>
        </w:rPr>
        <w:t>据此从</w:t>
      </w:r>
      <w:proofErr w:type="gramEnd"/>
      <w:r w:rsidR="00D62CF8">
        <w:rPr>
          <w:rFonts w:hint="eastAsia"/>
        </w:rPr>
        <w:t>德国证券市场网站下载了致同公司为德国中宇出具的审计报告，并信赖、使用该审计报告包含的不实信息而</w:t>
      </w:r>
      <w:proofErr w:type="gramStart"/>
      <w:r w:rsidR="00D62CF8">
        <w:rPr>
          <w:rFonts w:hint="eastAsia"/>
        </w:rPr>
        <w:t>作出</w:t>
      </w:r>
      <w:proofErr w:type="gramEnd"/>
      <w:r w:rsidR="00D62CF8">
        <w:rPr>
          <w:rFonts w:hint="eastAsia"/>
        </w:rPr>
        <w:t>贷款交易决策并进而遭受损失，诉请判令致同公司赔偿富昇公司损失。</w:t>
      </w:r>
    </w:p>
    <w:p w14:paraId="6C650CD7" w14:textId="77777777" w:rsidR="00D62CF8" w:rsidRDefault="00D62CF8" w:rsidP="00D62CF8"/>
    <w:p w14:paraId="7BAA97FA" w14:textId="730BEB7E" w:rsidR="00D62CF8" w:rsidRPr="0002552F" w:rsidRDefault="00D62CF8" w:rsidP="00D62CF8">
      <w:pPr>
        <w:rPr>
          <w:b/>
          <w:bCs/>
        </w:rPr>
      </w:pPr>
      <w:r w:rsidRPr="0002552F">
        <w:rPr>
          <w:rFonts w:hint="eastAsia"/>
          <w:b/>
          <w:bCs/>
        </w:rPr>
        <w:t>【裁判结果】</w:t>
      </w:r>
    </w:p>
    <w:p w14:paraId="5A954608" w14:textId="77777777" w:rsidR="00D62CF8" w:rsidRDefault="00D62CF8" w:rsidP="00D62CF8"/>
    <w:p w14:paraId="2BAC969F" w14:textId="512665E4" w:rsidR="00D62CF8" w:rsidRDefault="00AF7B27" w:rsidP="00D62CF8">
      <w:r>
        <w:rPr>
          <w:rFonts w:hint="eastAsia"/>
        </w:rPr>
        <w:t xml:space="preserve">　　</w:t>
      </w:r>
      <w:r w:rsidR="00D62CF8">
        <w:rPr>
          <w:rFonts w:hint="eastAsia"/>
        </w:rPr>
        <w:t>最高人民法院二审审理认为，涉外审计侵权赔偿责任纠纷适用侵权行为地法，因侵权行为地包括侵权行为实施地和侵权结果发生地，一审判决适用侵权结果发生地法律即我国法律正确。会计师事务所不实审计报告侵权赔偿责任的实质是侵权法律逻辑与公共政策之间的平衡与协调，既要彰显侵权责任法的遏制和救济功能，又要避免发生正常市场风险分配机制扭曲的现象，其关键点在于确定合理信赖或使用不实审计报告致损的“利害关系人”之范围。根据《最高人民法院关于审理涉及会计师事务所在审计业务活动中民事侵权赔偿案件的若干规定》（以下简称《审计侵权赔偿规定》）第二条的规定，因合理信赖或者使用会计师事务所不实报告而遭受损失的利害关系人只限于两类：一类是与被审计单位进行交易活动而遭受损失的主体，另一类是从事与被审计单位股票期权等有关的交易而遭受损失的主体。上述两类人员以外的第三人不属于法律保护的利害关系人，在我国侵权责任法等法律无其他规定的情况下，应当认定会计师事务所对</w:t>
      </w:r>
      <w:proofErr w:type="gramStart"/>
      <w:r w:rsidR="00D62CF8">
        <w:rPr>
          <w:rFonts w:hint="eastAsia"/>
        </w:rPr>
        <w:t>其他第三</w:t>
      </w:r>
      <w:proofErr w:type="gramEnd"/>
      <w:r w:rsidR="00D62CF8">
        <w:rPr>
          <w:rFonts w:hint="eastAsia"/>
        </w:rPr>
        <w:t>人不负有法定注意义务。本案中，虽然致同公司审计报告中《合并财务报表附注》列明合并财务报表的公司包括中宇建材，但中宇建材并不是致同公司的审计对象，富昇公司也未从事与致同公司审计对象德国中</w:t>
      </w:r>
      <w:proofErr w:type="gramStart"/>
      <w:r w:rsidR="00D62CF8">
        <w:rPr>
          <w:rFonts w:hint="eastAsia"/>
        </w:rPr>
        <w:t>宇股票</w:t>
      </w:r>
      <w:proofErr w:type="gramEnd"/>
      <w:r w:rsidR="00D62CF8">
        <w:rPr>
          <w:rFonts w:hint="eastAsia"/>
        </w:rPr>
        <w:t>期权等有关的交易，故富昇公司不是致同公司审计报</w:t>
      </w:r>
      <w:r w:rsidR="00D62CF8">
        <w:rPr>
          <w:rFonts w:hint="eastAsia"/>
        </w:rPr>
        <w:lastRenderedPageBreak/>
        <w:t>告侵权损害赔偿之诉的利害关系人。致同公司对富昇公司不负有法定注意义务，其相应不具有违反法定注意义务之过错，不应承担侵权责任。据此，判决驳回富昇公司诉讼请求。</w:t>
      </w:r>
    </w:p>
    <w:p w14:paraId="171B12F4" w14:textId="77777777" w:rsidR="00D62CF8" w:rsidRDefault="00D62CF8" w:rsidP="00D62CF8"/>
    <w:p w14:paraId="04B2CF2B" w14:textId="27AB0543" w:rsidR="00D62CF8" w:rsidRPr="0002552F" w:rsidRDefault="00D62CF8" w:rsidP="00D62CF8">
      <w:pPr>
        <w:rPr>
          <w:b/>
          <w:bCs/>
        </w:rPr>
      </w:pPr>
      <w:r w:rsidRPr="0002552F">
        <w:rPr>
          <w:rFonts w:hint="eastAsia"/>
          <w:b/>
          <w:bCs/>
        </w:rPr>
        <w:t>【典型意义】</w:t>
      </w:r>
    </w:p>
    <w:p w14:paraId="5AC264C2" w14:textId="77777777" w:rsidR="00D62CF8" w:rsidRDefault="00D62CF8" w:rsidP="00D62CF8"/>
    <w:p w14:paraId="6EA052E5" w14:textId="72E10FBA" w:rsidR="00D62CF8" w:rsidRDefault="00AF7B27" w:rsidP="00D62CF8">
      <w:r>
        <w:rPr>
          <w:rFonts w:hint="eastAsia"/>
        </w:rPr>
        <w:t xml:space="preserve">　　</w:t>
      </w:r>
      <w:r w:rsidR="00D62CF8">
        <w:rPr>
          <w:rFonts w:hint="eastAsia"/>
        </w:rPr>
        <w:t>随着共建“一带一路”高质量发展，会计师事务所跨境业务量呈现增长态势，会计师事务所审计侵权责任问题也愈加受到关注。本案一方面阐明了涉外审计侵权赔偿责任纠纷的法律适用，明确可适用侵权结果发生地法，为中国法的域外适用明晰了法理基础；另一方面，通过阐明会计师事务所审计侵权赔偿责任以及注意义务的理论基础，对《审计侵权赔偿规定》第二条予以严格解释，明确人民法院无权在法律和司法解释规定之外扩大认定利害关系人的范围，较好平衡了专业侵权责任的救济功能与公共政策之间的关系，有助于形成稳定的市场预期，为同类案件的法律适用起到了很好的示范效果，对我国企业“走出去”参与“一带一路”建设亦具有积极意义。</w:t>
      </w:r>
    </w:p>
    <w:p w14:paraId="17991507" w14:textId="77777777" w:rsidR="00D62CF8" w:rsidRDefault="00D62CF8" w:rsidP="00D62CF8"/>
    <w:p w14:paraId="66C86E81" w14:textId="76748E16" w:rsidR="00D62CF8" w:rsidRDefault="00D62CF8" w:rsidP="00D62CF8">
      <w:r>
        <w:rPr>
          <w:rFonts w:hint="eastAsia"/>
        </w:rPr>
        <w:t>【一审案号】天津市高级人民法院（</w:t>
      </w:r>
      <w:r>
        <w:rPr>
          <w:rFonts w:hint="eastAsia"/>
        </w:rPr>
        <w:t>2018</w:t>
      </w:r>
      <w:r>
        <w:rPr>
          <w:rFonts w:hint="eastAsia"/>
        </w:rPr>
        <w:t>）</w:t>
      </w:r>
      <w:proofErr w:type="gramStart"/>
      <w:r>
        <w:rPr>
          <w:rFonts w:hint="eastAsia"/>
        </w:rPr>
        <w:t>津民初</w:t>
      </w:r>
      <w:proofErr w:type="gramEnd"/>
      <w:r>
        <w:rPr>
          <w:rFonts w:hint="eastAsia"/>
        </w:rPr>
        <w:t>27</w:t>
      </w:r>
      <w:r>
        <w:rPr>
          <w:rFonts w:hint="eastAsia"/>
        </w:rPr>
        <w:t>号</w:t>
      </w:r>
    </w:p>
    <w:p w14:paraId="32443736" w14:textId="77777777" w:rsidR="00D62CF8" w:rsidRDefault="00D62CF8" w:rsidP="00D62CF8"/>
    <w:p w14:paraId="7E06DF1E" w14:textId="707BCC3D" w:rsidR="00D62CF8" w:rsidRDefault="00D62CF8" w:rsidP="00D62CF8">
      <w:r>
        <w:rPr>
          <w:rFonts w:hint="eastAsia"/>
        </w:rPr>
        <w:t>【二审案号】最高人民法院（</w:t>
      </w:r>
      <w:r>
        <w:rPr>
          <w:rFonts w:hint="eastAsia"/>
        </w:rPr>
        <w:t>2021</w:t>
      </w:r>
      <w:r>
        <w:rPr>
          <w:rFonts w:hint="eastAsia"/>
        </w:rPr>
        <w:t>）最高法</w:t>
      </w:r>
      <w:proofErr w:type="gramStart"/>
      <w:r>
        <w:rPr>
          <w:rFonts w:hint="eastAsia"/>
        </w:rPr>
        <w:t>民终</w:t>
      </w:r>
      <w:r>
        <w:rPr>
          <w:rFonts w:hint="eastAsia"/>
        </w:rPr>
        <w:t>575</w:t>
      </w:r>
      <w:r>
        <w:rPr>
          <w:rFonts w:hint="eastAsia"/>
        </w:rPr>
        <w:t>号</w:t>
      </w:r>
      <w:proofErr w:type="gramEnd"/>
    </w:p>
    <w:p w14:paraId="68AA6D32" w14:textId="77777777" w:rsidR="00D62CF8" w:rsidRDefault="00D62CF8" w:rsidP="00D62CF8"/>
    <w:p w14:paraId="6483033D" w14:textId="77777777" w:rsidR="00AF7B27" w:rsidRDefault="00AF7B27" w:rsidP="00D62CF8">
      <w:pPr>
        <w:rPr>
          <w:rFonts w:hint="eastAsia"/>
        </w:rPr>
      </w:pPr>
    </w:p>
    <w:p w14:paraId="6D2BF532" w14:textId="58572FE1" w:rsidR="00D62CF8" w:rsidRPr="00AF7B27" w:rsidRDefault="00D62CF8" w:rsidP="0002552F">
      <w:pPr>
        <w:jc w:val="center"/>
        <w:rPr>
          <w:b/>
          <w:bCs/>
          <w:sz w:val="24"/>
          <w:szCs w:val="24"/>
        </w:rPr>
      </w:pPr>
      <w:r w:rsidRPr="00AF7B27">
        <w:rPr>
          <w:rFonts w:hint="eastAsia"/>
          <w:b/>
          <w:bCs/>
          <w:sz w:val="24"/>
          <w:szCs w:val="24"/>
        </w:rPr>
        <w:t>案例</w:t>
      </w:r>
      <w:r w:rsidRPr="00AF7B27">
        <w:rPr>
          <w:rFonts w:hint="eastAsia"/>
          <w:b/>
          <w:bCs/>
          <w:sz w:val="24"/>
          <w:szCs w:val="24"/>
        </w:rPr>
        <w:t>7.</w:t>
      </w:r>
      <w:r w:rsidRPr="00AF7B27">
        <w:rPr>
          <w:rFonts w:hint="eastAsia"/>
          <w:b/>
          <w:bCs/>
          <w:sz w:val="24"/>
          <w:szCs w:val="24"/>
        </w:rPr>
        <w:t>依法审查复杂国际商事合同</w:t>
      </w:r>
      <w:r w:rsidRPr="00AF7B27">
        <w:rPr>
          <w:rFonts w:hint="eastAsia"/>
          <w:b/>
          <w:bCs/>
          <w:sz w:val="24"/>
          <w:szCs w:val="24"/>
        </w:rPr>
        <w:t xml:space="preserve"> </w:t>
      </w:r>
      <w:r w:rsidRPr="00AF7B27">
        <w:rPr>
          <w:rFonts w:hint="eastAsia"/>
          <w:b/>
          <w:bCs/>
          <w:sz w:val="24"/>
          <w:szCs w:val="24"/>
        </w:rPr>
        <w:t>区分股权转让与股权让与担保</w:t>
      </w:r>
    </w:p>
    <w:p w14:paraId="7268ADAF" w14:textId="23D49DFC" w:rsidR="00D62CF8" w:rsidRDefault="00D62CF8" w:rsidP="00AF7B27">
      <w:pPr>
        <w:jc w:val="center"/>
      </w:pPr>
      <w:r>
        <w:rPr>
          <w:rFonts w:hint="eastAsia"/>
        </w:rPr>
        <w:t>——伯利兹籍居民张某某与谢某某、深圳澳鑫隆投资有限公司等合同纠纷案</w:t>
      </w:r>
    </w:p>
    <w:p w14:paraId="34DC03B8" w14:textId="77777777" w:rsidR="00D62CF8" w:rsidRDefault="00D62CF8" w:rsidP="00D62CF8"/>
    <w:p w14:paraId="7787681B" w14:textId="3B82A2B3" w:rsidR="00D62CF8" w:rsidRPr="0002552F" w:rsidRDefault="00D62CF8" w:rsidP="00D62CF8">
      <w:pPr>
        <w:rPr>
          <w:b/>
          <w:bCs/>
        </w:rPr>
      </w:pPr>
      <w:r w:rsidRPr="0002552F">
        <w:rPr>
          <w:rFonts w:hint="eastAsia"/>
          <w:b/>
          <w:bCs/>
        </w:rPr>
        <w:t>【基本案情】</w:t>
      </w:r>
    </w:p>
    <w:p w14:paraId="20B1D1D7" w14:textId="77777777" w:rsidR="00D62CF8" w:rsidRDefault="00D62CF8" w:rsidP="00D62CF8"/>
    <w:p w14:paraId="60CBECA9" w14:textId="11201B12" w:rsidR="00D62CF8" w:rsidRDefault="00AF7B27" w:rsidP="00D62CF8">
      <w:r>
        <w:rPr>
          <w:rFonts w:hint="eastAsia"/>
        </w:rPr>
        <w:t xml:space="preserve">　　</w:t>
      </w:r>
      <w:r w:rsidR="00D62CF8">
        <w:rPr>
          <w:rFonts w:hint="eastAsia"/>
        </w:rPr>
        <w:t>美达菲公司最初由达菲公司和澳</w:t>
      </w:r>
      <w:proofErr w:type="gramStart"/>
      <w:r w:rsidR="00D62CF8">
        <w:rPr>
          <w:rFonts w:hint="eastAsia"/>
        </w:rPr>
        <w:t>鑫</w:t>
      </w:r>
      <w:proofErr w:type="gramEnd"/>
      <w:r w:rsidR="00D62CF8">
        <w:rPr>
          <w:rFonts w:hint="eastAsia"/>
        </w:rPr>
        <w:t>隆公司分别持股</w:t>
      </w:r>
      <w:r w:rsidR="00D62CF8">
        <w:rPr>
          <w:rFonts w:hint="eastAsia"/>
        </w:rPr>
        <w:t>56.14%</w:t>
      </w:r>
      <w:r w:rsidR="00D62CF8">
        <w:rPr>
          <w:rFonts w:hint="eastAsia"/>
        </w:rPr>
        <w:t>和</w:t>
      </w:r>
      <w:r w:rsidR="00D62CF8">
        <w:rPr>
          <w:rFonts w:hint="eastAsia"/>
        </w:rPr>
        <w:t>43.86%</w:t>
      </w:r>
      <w:r w:rsidR="00D62CF8">
        <w:rPr>
          <w:rFonts w:hint="eastAsia"/>
        </w:rPr>
        <w:t>。根据</w:t>
      </w:r>
      <w:r w:rsidR="00D62CF8">
        <w:rPr>
          <w:rFonts w:hint="eastAsia"/>
        </w:rPr>
        <w:t>2013</w:t>
      </w:r>
      <w:r w:rsidR="00D62CF8">
        <w:rPr>
          <w:rFonts w:hint="eastAsia"/>
        </w:rPr>
        <w:t>年至</w:t>
      </w:r>
      <w:r w:rsidR="00D62CF8">
        <w:rPr>
          <w:rFonts w:hint="eastAsia"/>
        </w:rPr>
        <w:t>2014</w:t>
      </w:r>
      <w:r w:rsidR="00D62CF8">
        <w:rPr>
          <w:rFonts w:hint="eastAsia"/>
        </w:rPr>
        <w:t>年达菲公司、澳</w:t>
      </w:r>
      <w:proofErr w:type="gramStart"/>
      <w:r w:rsidR="00D62CF8">
        <w:rPr>
          <w:rFonts w:hint="eastAsia"/>
        </w:rPr>
        <w:t>鑫</w:t>
      </w:r>
      <w:proofErr w:type="gramEnd"/>
      <w:r w:rsidR="00D62CF8">
        <w:rPr>
          <w:rFonts w:hint="eastAsia"/>
        </w:rPr>
        <w:t>隆公司、美达</w:t>
      </w:r>
      <w:proofErr w:type="gramStart"/>
      <w:r w:rsidR="00D62CF8">
        <w:rPr>
          <w:rFonts w:hint="eastAsia"/>
        </w:rPr>
        <w:t>菲公司</w:t>
      </w:r>
      <w:proofErr w:type="gramEnd"/>
      <w:r w:rsidR="00D62CF8">
        <w:rPr>
          <w:rFonts w:hint="eastAsia"/>
        </w:rPr>
        <w:t>等签署的一系列协议，</w:t>
      </w:r>
      <w:proofErr w:type="gramStart"/>
      <w:r w:rsidR="00D62CF8">
        <w:rPr>
          <w:rFonts w:hint="eastAsia"/>
        </w:rPr>
        <w:t>张某某系达菲</w:t>
      </w:r>
      <w:proofErr w:type="gramEnd"/>
      <w:r w:rsidR="00D62CF8">
        <w:rPr>
          <w:rFonts w:hint="eastAsia"/>
        </w:rPr>
        <w:t>公司、澳</w:t>
      </w:r>
      <w:proofErr w:type="gramStart"/>
      <w:r w:rsidR="00D62CF8">
        <w:rPr>
          <w:rFonts w:hint="eastAsia"/>
        </w:rPr>
        <w:t>鑫</w:t>
      </w:r>
      <w:proofErr w:type="gramEnd"/>
      <w:r w:rsidR="00D62CF8">
        <w:rPr>
          <w:rFonts w:hint="eastAsia"/>
        </w:rPr>
        <w:t>隆公司、美达</w:t>
      </w:r>
      <w:proofErr w:type="gramStart"/>
      <w:r w:rsidR="00D62CF8">
        <w:rPr>
          <w:rFonts w:hint="eastAsia"/>
        </w:rPr>
        <w:t>菲公司</w:t>
      </w:r>
      <w:proofErr w:type="gramEnd"/>
      <w:r w:rsidR="00D62CF8">
        <w:rPr>
          <w:rFonts w:hint="eastAsia"/>
        </w:rPr>
        <w:t>的实际控制人，达</w:t>
      </w:r>
      <w:proofErr w:type="gramStart"/>
      <w:r w:rsidR="00D62CF8">
        <w:rPr>
          <w:rFonts w:hint="eastAsia"/>
        </w:rPr>
        <w:t>菲公司</w:t>
      </w:r>
      <w:proofErr w:type="gramEnd"/>
      <w:r w:rsidR="00D62CF8">
        <w:rPr>
          <w:rFonts w:hint="eastAsia"/>
        </w:rPr>
        <w:t>及其关联公司将美达</w:t>
      </w:r>
      <w:proofErr w:type="gramStart"/>
      <w:r w:rsidR="00D62CF8">
        <w:rPr>
          <w:rFonts w:hint="eastAsia"/>
        </w:rPr>
        <w:t>菲公司</w:t>
      </w:r>
      <w:proofErr w:type="gramEnd"/>
      <w:r w:rsidR="00D62CF8">
        <w:rPr>
          <w:rFonts w:hint="eastAsia"/>
        </w:rPr>
        <w:t>100%</w:t>
      </w:r>
      <w:r w:rsidR="00D62CF8">
        <w:rPr>
          <w:rFonts w:hint="eastAsia"/>
        </w:rPr>
        <w:t>股权变更登记至创东方企业名下作为向创东方企业融资的风险保障措施。后张某某、达菲公司与澳</w:t>
      </w:r>
      <w:proofErr w:type="gramStart"/>
      <w:r w:rsidR="00D62CF8">
        <w:rPr>
          <w:rFonts w:hint="eastAsia"/>
        </w:rPr>
        <w:t>鑫</w:t>
      </w:r>
      <w:proofErr w:type="gramEnd"/>
      <w:r w:rsidR="00D62CF8">
        <w:rPr>
          <w:rFonts w:hint="eastAsia"/>
        </w:rPr>
        <w:t>隆公司、谢某某等签订协议，约定澳</w:t>
      </w:r>
      <w:proofErr w:type="gramStart"/>
      <w:r w:rsidR="00D62CF8">
        <w:rPr>
          <w:rFonts w:hint="eastAsia"/>
        </w:rPr>
        <w:t>鑫</w:t>
      </w:r>
      <w:proofErr w:type="gramEnd"/>
      <w:r w:rsidR="00D62CF8">
        <w:rPr>
          <w:rFonts w:hint="eastAsia"/>
        </w:rPr>
        <w:t>隆公司股权正式由谢某某等持有，并由澳</w:t>
      </w:r>
      <w:proofErr w:type="gramStart"/>
      <w:r w:rsidR="00D62CF8">
        <w:rPr>
          <w:rFonts w:hint="eastAsia"/>
        </w:rPr>
        <w:t>鑫</w:t>
      </w:r>
      <w:proofErr w:type="gramEnd"/>
      <w:r w:rsidR="00D62CF8">
        <w:rPr>
          <w:rFonts w:hint="eastAsia"/>
        </w:rPr>
        <w:t>隆公司筹资用于回购登记在创东方企业名下的美达菲公司</w:t>
      </w:r>
      <w:r w:rsidR="00D62CF8">
        <w:rPr>
          <w:rFonts w:hint="eastAsia"/>
        </w:rPr>
        <w:t>99%</w:t>
      </w:r>
      <w:r w:rsidR="00D62CF8">
        <w:rPr>
          <w:rFonts w:hint="eastAsia"/>
        </w:rPr>
        <w:t>股权，还约定张某某和达菲公司有权在澳</w:t>
      </w:r>
      <w:proofErr w:type="gramStart"/>
      <w:r w:rsidR="00D62CF8">
        <w:rPr>
          <w:rFonts w:hint="eastAsia"/>
        </w:rPr>
        <w:t>鑫</w:t>
      </w:r>
      <w:proofErr w:type="gramEnd"/>
      <w:r w:rsidR="00D62CF8">
        <w:rPr>
          <w:rFonts w:hint="eastAsia"/>
        </w:rPr>
        <w:t>隆公司完成回购后</w:t>
      </w:r>
      <w:r w:rsidR="00D62CF8">
        <w:rPr>
          <w:rFonts w:hint="eastAsia"/>
        </w:rPr>
        <w:t>12</w:t>
      </w:r>
      <w:r w:rsidR="00D62CF8">
        <w:rPr>
          <w:rFonts w:hint="eastAsia"/>
        </w:rPr>
        <w:t>个月内向澳</w:t>
      </w:r>
      <w:proofErr w:type="gramStart"/>
      <w:r w:rsidR="00D62CF8">
        <w:rPr>
          <w:rFonts w:hint="eastAsia"/>
        </w:rPr>
        <w:t>鑫</w:t>
      </w:r>
      <w:proofErr w:type="gramEnd"/>
      <w:r w:rsidR="00D62CF8">
        <w:rPr>
          <w:rFonts w:hint="eastAsia"/>
        </w:rPr>
        <w:t>隆公司购买美达菲公司</w:t>
      </w:r>
      <w:r w:rsidR="00D62CF8">
        <w:rPr>
          <w:rFonts w:hint="eastAsia"/>
        </w:rPr>
        <w:t>99%</w:t>
      </w:r>
      <w:r w:rsidR="00D62CF8">
        <w:rPr>
          <w:rFonts w:hint="eastAsia"/>
        </w:rPr>
        <w:t>的股权以及购买的价款等。该协议签订后，澳</w:t>
      </w:r>
      <w:proofErr w:type="gramStart"/>
      <w:r w:rsidR="00D62CF8">
        <w:rPr>
          <w:rFonts w:hint="eastAsia"/>
        </w:rPr>
        <w:t>鑫</w:t>
      </w:r>
      <w:proofErr w:type="gramEnd"/>
      <w:r w:rsidR="00D62CF8">
        <w:rPr>
          <w:rFonts w:hint="eastAsia"/>
        </w:rPr>
        <w:t>隆公司筹资回购了美达菲公司</w:t>
      </w:r>
      <w:r w:rsidR="00D62CF8">
        <w:rPr>
          <w:rFonts w:hint="eastAsia"/>
        </w:rPr>
        <w:t>99%</w:t>
      </w:r>
      <w:r w:rsidR="00D62CF8">
        <w:rPr>
          <w:rFonts w:hint="eastAsia"/>
        </w:rPr>
        <w:t>股权并完成了工商变更登记。张某某</w:t>
      </w:r>
      <w:proofErr w:type="gramStart"/>
      <w:r w:rsidR="00D62CF8">
        <w:rPr>
          <w:rFonts w:hint="eastAsia"/>
        </w:rPr>
        <w:t>认为案涉协议</w:t>
      </w:r>
      <w:proofErr w:type="gramEnd"/>
      <w:r w:rsidR="00D62CF8">
        <w:rPr>
          <w:rFonts w:hint="eastAsia"/>
        </w:rPr>
        <w:t>约定的有关美达菲公司股权的交易安排系股权让与担保，其作为美达菲公司的实际控制人，请求确认登记在澳</w:t>
      </w:r>
      <w:proofErr w:type="gramStart"/>
      <w:r w:rsidR="00D62CF8">
        <w:rPr>
          <w:rFonts w:hint="eastAsia"/>
        </w:rPr>
        <w:t>鑫</w:t>
      </w:r>
      <w:proofErr w:type="gramEnd"/>
      <w:r w:rsidR="00D62CF8">
        <w:rPr>
          <w:rFonts w:hint="eastAsia"/>
        </w:rPr>
        <w:t>隆公司名下的美达菲公司</w:t>
      </w:r>
      <w:r w:rsidR="00D62CF8">
        <w:rPr>
          <w:rFonts w:hint="eastAsia"/>
        </w:rPr>
        <w:t>99%</w:t>
      </w:r>
      <w:r w:rsidR="00D62CF8">
        <w:rPr>
          <w:rFonts w:hint="eastAsia"/>
        </w:rPr>
        <w:t>股权系向谢某某提供的让与担保措施并</w:t>
      </w:r>
      <w:proofErr w:type="gramStart"/>
      <w:r w:rsidR="00D62CF8">
        <w:rPr>
          <w:rFonts w:hint="eastAsia"/>
        </w:rPr>
        <w:t>确认美</w:t>
      </w:r>
      <w:proofErr w:type="gramEnd"/>
      <w:r w:rsidR="00D62CF8">
        <w:rPr>
          <w:rFonts w:hint="eastAsia"/>
        </w:rPr>
        <w:t>达菲公司</w:t>
      </w:r>
      <w:r w:rsidR="00D62CF8">
        <w:rPr>
          <w:rFonts w:hint="eastAsia"/>
        </w:rPr>
        <w:t>43.86%</w:t>
      </w:r>
      <w:r w:rsidR="00D62CF8">
        <w:rPr>
          <w:rFonts w:hint="eastAsia"/>
        </w:rPr>
        <w:t>的股权归其所有。达菲公司另案起诉请求确认相关交易安排系让与担保并</w:t>
      </w:r>
      <w:proofErr w:type="gramStart"/>
      <w:r w:rsidR="00D62CF8">
        <w:rPr>
          <w:rFonts w:hint="eastAsia"/>
        </w:rPr>
        <w:t>确认美</w:t>
      </w:r>
      <w:proofErr w:type="gramEnd"/>
      <w:r w:rsidR="00D62CF8">
        <w:rPr>
          <w:rFonts w:hint="eastAsia"/>
        </w:rPr>
        <w:t>达菲公司</w:t>
      </w:r>
      <w:r w:rsidR="00D62CF8">
        <w:rPr>
          <w:rFonts w:hint="eastAsia"/>
        </w:rPr>
        <w:t>55.14%</w:t>
      </w:r>
      <w:r w:rsidR="00D62CF8">
        <w:rPr>
          <w:rFonts w:hint="eastAsia"/>
        </w:rPr>
        <w:t>的股权归其所有。</w:t>
      </w:r>
    </w:p>
    <w:p w14:paraId="0A42FB25" w14:textId="77777777" w:rsidR="00D62CF8" w:rsidRDefault="00D62CF8" w:rsidP="00D62CF8"/>
    <w:p w14:paraId="46A9758F" w14:textId="7942B39D" w:rsidR="00D62CF8" w:rsidRPr="0002552F" w:rsidRDefault="00D62CF8" w:rsidP="00D62CF8">
      <w:pPr>
        <w:rPr>
          <w:b/>
          <w:bCs/>
        </w:rPr>
      </w:pPr>
      <w:r w:rsidRPr="0002552F">
        <w:rPr>
          <w:rFonts w:hint="eastAsia"/>
          <w:b/>
          <w:bCs/>
        </w:rPr>
        <w:t>【裁判结果】</w:t>
      </w:r>
    </w:p>
    <w:p w14:paraId="6E0FD4D9" w14:textId="77777777" w:rsidR="00D62CF8" w:rsidRDefault="00D62CF8" w:rsidP="00D62CF8"/>
    <w:p w14:paraId="70658A3B" w14:textId="165B0507" w:rsidR="00D62CF8" w:rsidRDefault="00AF7B27" w:rsidP="00D62CF8">
      <w:r>
        <w:rPr>
          <w:rFonts w:hint="eastAsia"/>
        </w:rPr>
        <w:lastRenderedPageBreak/>
        <w:t xml:space="preserve">　　</w:t>
      </w:r>
      <w:r w:rsidR="00D62CF8">
        <w:rPr>
          <w:rFonts w:hint="eastAsia"/>
        </w:rPr>
        <w:t>最高人民法院经审理认为</w:t>
      </w:r>
      <w:r w:rsidR="00D62CF8">
        <w:rPr>
          <w:rFonts w:hint="eastAsia"/>
        </w:rPr>
        <w:t xml:space="preserve">, </w:t>
      </w:r>
      <w:r w:rsidR="00D62CF8">
        <w:rPr>
          <w:rFonts w:hint="eastAsia"/>
        </w:rPr>
        <w:t>区分股权让与担保和股权转让，主要应从合同目的以及合同是否具有主从性特征来判断。案</w:t>
      </w:r>
      <w:proofErr w:type="gramStart"/>
      <w:r w:rsidR="00D62CF8">
        <w:rPr>
          <w:rFonts w:hint="eastAsia"/>
        </w:rPr>
        <w:t>涉协议</w:t>
      </w:r>
      <w:proofErr w:type="gramEnd"/>
      <w:r w:rsidR="00D62CF8">
        <w:rPr>
          <w:rFonts w:hint="eastAsia"/>
        </w:rPr>
        <w:t>没有张某某、达菲公司向澳</w:t>
      </w:r>
      <w:proofErr w:type="gramStart"/>
      <w:r w:rsidR="00D62CF8">
        <w:rPr>
          <w:rFonts w:hint="eastAsia"/>
        </w:rPr>
        <w:t>鑫</w:t>
      </w:r>
      <w:proofErr w:type="gramEnd"/>
      <w:r w:rsidR="00D62CF8">
        <w:rPr>
          <w:rFonts w:hint="eastAsia"/>
        </w:rPr>
        <w:t>隆公司借款的约定，也没有就以美达菲公司</w:t>
      </w:r>
      <w:r w:rsidR="00D62CF8">
        <w:rPr>
          <w:rFonts w:hint="eastAsia"/>
        </w:rPr>
        <w:t>99%</w:t>
      </w:r>
      <w:r w:rsidR="00D62CF8">
        <w:rPr>
          <w:rFonts w:hint="eastAsia"/>
        </w:rPr>
        <w:t>股权向澳</w:t>
      </w:r>
      <w:proofErr w:type="gramStart"/>
      <w:r w:rsidR="00D62CF8">
        <w:rPr>
          <w:rFonts w:hint="eastAsia"/>
        </w:rPr>
        <w:t>鑫</w:t>
      </w:r>
      <w:proofErr w:type="gramEnd"/>
      <w:r w:rsidR="00D62CF8">
        <w:rPr>
          <w:rFonts w:hint="eastAsia"/>
        </w:rPr>
        <w:t>隆公司进行让与担保进行约定，未体现让与担保的从属性特征。案</w:t>
      </w:r>
      <w:proofErr w:type="gramStart"/>
      <w:r w:rsidR="00D62CF8">
        <w:rPr>
          <w:rFonts w:hint="eastAsia"/>
        </w:rPr>
        <w:t>涉协议</w:t>
      </w:r>
      <w:proofErr w:type="gramEnd"/>
      <w:r w:rsidR="00D62CF8">
        <w:rPr>
          <w:rFonts w:hint="eastAsia"/>
        </w:rPr>
        <w:t>有关张某某、达菲公司可以在约定的期限内向澳</w:t>
      </w:r>
      <w:proofErr w:type="gramStart"/>
      <w:r w:rsidR="00D62CF8">
        <w:rPr>
          <w:rFonts w:hint="eastAsia"/>
        </w:rPr>
        <w:t>鑫</w:t>
      </w:r>
      <w:proofErr w:type="gramEnd"/>
      <w:r w:rsidR="00D62CF8">
        <w:rPr>
          <w:rFonts w:hint="eastAsia"/>
        </w:rPr>
        <w:t>隆公司购买美达菲公司</w:t>
      </w:r>
      <w:r w:rsidR="00D62CF8">
        <w:rPr>
          <w:rFonts w:hint="eastAsia"/>
        </w:rPr>
        <w:t>99%</w:t>
      </w:r>
      <w:r w:rsidR="00D62CF8">
        <w:rPr>
          <w:rFonts w:hint="eastAsia"/>
        </w:rPr>
        <w:t>股权的约定系相关各方达成的一种商业安排，不同于让与担保中采用的转让方应当在一定期限届满后回购所转让财产的约定。且</w:t>
      </w:r>
      <w:proofErr w:type="gramStart"/>
      <w:r w:rsidR="00D62CF8">
        <w:rPr>
          <w:rFonts w:hint="eastAsia"/>
        </w:rPr>
        <w:t>根据案涉</w:t>
      </w:r>
      <w:proofErr w:type="gramEnd"/>
      <w:r w:rsidR="00D62CF8">
        <w:rPr>
          <w:rFonts w:hint="eastAsia"/>
        </w:rPr>
        <w:t>协议，澳</w:t>
      </w:r>
      <w:proofErr w:type="gramStart"/>
      <w:r w:rsidR="00D62CF8">
        <w:rPr>
          <w:rFonts w:hint="eastAsia"/>
        </w:rPr>
        <w:t>鑫</w:t>
      </w:r>
      <w:proofErr w:type="gramEnd"/>
      <w:r w:rsidR="00D62CF8">
        <w:rPr>
          <w:rFonts w:hint="eastAsia"/>
        </w:rPr>
        <w:t>隆公司对美达菲公司的经营权仅在回购期内受到一定限制，并未约定对回购期满后澳</w:t>
      </w:r>
      <w:proofErr w:type="gramStart"/>
      <w:r w:rsidR="00D62CF8">
        <w:rPr>
          <w:rFonts w:hint="eastAsia"/>
        </w:rPr>
        <w:t>鑫</w:t>
      </w:r>
      <w:proofErr w:type="gramEnd"/>
      <w:r w:rsidR="00D62CF8">
        <w:rPr>
          <w:rFonts w:hint="eastAsia"/>
        </w:rPr>
        <w:t>隆公司的股东权利进行任何限制，亦不同于股权让与担保常见的对受让方股东权利进行限制的约定。即便张某某原为美达菲公司的实际控制人，但未曾直接持有美达菲公司股权，张某某主张美达菲公司股权归其所有欠缺请求权基础。综上，判决驳回张某某的全部诉讼请求。</w:t>
      </w:r>
    </w:p>
    <w:p w14:paraId="0274EDF4" w14:textId="77777777" w:rsidR="00D62CF8" w:rsidRDefault="00D62CF8" w:rsidP="00D62CF8"/>
    <w:p w14:paraId="5AD94823" w14:textId="13114D1C" w:rsidR="00D62CF8" w:rsidRPr="0002552F" w:rsidRDefault="00D62CF8" w:rsidP="00D62CF8">
      <w:pPr>
        <w:rPr>
          <w:b/>
          <w:bCs/>
        </w:rPr>
      </w:pPr>
      <w:r w:rsidRPr="0002552F">
        <w:rPr>
          <w:rFonts w:hint="eastAsia"/>
          <w:b/>
          <w:bCs/>
        </w:rPr>
        <w:t>【典型意义】</w:t>
      </w:r>
    </w:p>
    <w:p w14:paraId="5CB13DC8" w14:textId="77777777" w:rsidR="00D62CF8" w:rsidRDefault="00D62CF8" w:rsidP="00D62CF8"/>
    <w:p w14:paraId="169C150C" w14:textId="4395E1C2" w:rsidR="00D62CF8" w:rsidRDefault="00AF7B27" w:rsidP="00D62CF8">
      <w:r>
        <w:rPr>
          <w:rFonts w:hint="eastAsia"/>
        </w:rPr>
        <w:t xml:space="preserve">　　</w:t>
      </w:r>
      <w:r w:rsidR="00D62CF8">
        <w:rPr>
          <w:rFonts w:hint="eastAsia"/>
        </w:rPr>
        <w:t>本案是最高人民法院国际商事法庭审理的国际商事案件，涉及多份商事合同，相关交易安排参与主体众多，交易背景和交易设计复杂，争议所涉公司股权价值巨大，本案的裁判说理就如何识别股权让与担保和有回购条款的股权转让这一疑难法律问题提供了清晰的指引。</w:t>
      </w:r>
    </w:p>
    <w:p w14:paraId="7CE03CB4" w14:textId="77777777" w:rsidR="00D62CF8" w:rsidRDefault="00D62CF8" w:rsidP="00D62CF8"/>
    <w:p w14:paraId="4185D34E" w14:textId="60F0CE40" w:rsidR="00D62CF8" w:rsidRDefault="00D62CF8" w:rsidP="00D62CF8">
      <w:r>
        <w:rPr>
          <w:rFonts w:hint="eastAsia"/>
        </w:rPr>
        <w:t>【一审案号】最高人民法院（</w:t>
      </w:r>
      <w:r>
        <w:rPr>
          <w:rFonts w:hint="eastAsia"/>
        </w:rPr>
        <w:t>2020</w:t>
      </w:r>
      <w:r>
        <w:rPr>
          <w:rFonts w:hint="eastAsia"/>
        </w:rPr>
        <w:t>）最高法商初</w:t>
      </w:r>
      <w:r>
        <w:rPr>
          <w:rFonts w:hint="eastAsia"/>
        </w:rPr>
        <w:t>5</w:t>
      </w:r>
      <w:r>
        <w:rPr>
          <w:rFonts w:hint="eastAsia"/>
        </w:rPr>
        <w:t>号</w:t>
      </w:r>
    </w:p>
    <w:p w14:paraId="46083260" w14:textId="77777777" w:rsidR="00D62CF8" w:rsidRDefault="00D62CF8" w:rsidP="00D62CF8"/>
    <w:p w14:paraId="3C92B1BD" w14:textId="77777777" w:rsidR="00AF7B27" w:rsidRDefault="00AF7B27" w:rsidP="00D62CF8">
      <w:pPr>
        <w:rPr>
          <w:rFonts w:hint="eastAsia"/>
        </w:rPr>
      </w:pPr>
    </w:p>
    <w:p w14:paraId="5D4DDC02" w14:textId="77777777" w:rsidR="0002552F" w:rsidRPr="00AF7B27" w:rsidRDefault="00D62CF8" w:rsidP="00AF7B27">
      <w:pPr>
        <w:jc w:val="center"/>
        <w:rPr>
          <w:b/>
          <w:bCs/>
          <w:sz w:val="24"/>
          <w:szCs w:val="24"/>
        </w:rPr>
      </w:pPr>
      <w:r w:rsidRPr="00AF7B27">
        <w:rPr>
          <w:rFonts w:hint="eastAsia"/>
          <w:b/>
          <w:bCs/>
          <w:sz w:val="24"/>
          <w:szCs w:val="24"/>
        </w:rPr>
        <w:t>案例</w:t>
      </w:r>
      <w:r w:rsidRPr="00AF7B27">
        <w:rPr>
          <w:rFonts w:hint="eastAsia"/>
          <w:b/>
          <w:bCs/>
          <w:sz w:val="24"/>
          <w:szCs w:val="24"/>
        </w:rPr>
        <w:t>8.</w:t>
      </w:r>
      <w:r w:rsidRPr="00AF7B27">
        <w:rPr>
          <w:rFonts w:hint="eastAsia"/>
          <w:b/>
          <w:bCs/>
          <w:sz w:val="24"/>
          <w:szCs w:val="24"/>
        </w:rPr>
        <w:t>尊重法律服务合同约定</w:t>
      </w:r>
      <w:r w:rsidRPr="00AF7B27">
        <w:rPr>
          <w:rFonts w:hint="eastAsia"/>
          <w:b/>
          <w:bCs/>
          <w:sz w:val="24"/>
          <w:szCs w:val="24"/>
        </w:rPr>
        <w:t xml:space="preserve"> </w:t>
      </w:r>
      <w:r w:rsidRPr="00AF7B27">
        <w:rPr>
          <w:rFonts w:hint="eastAsia"/>
          <w:b/>
          <w:bCs/>
          <w:sz w:val="24"/>
          <w:szCs w:val="24"/>
        </w:rPr>
        <w:t>维护跨境股权交易法律服务市场秩序</w:t>
      </w:r>
    </w:p>
    <w:p w14:paraId="43815AF3" w14:textId="0EFE1916" w:rsidR="00D62CF8" w:rsidRPr="0002552F" w:rsidRDefault="00D62CF8" w:rsidP="00AF7B27">
      <w:pPr>
        <w:jc w:val="center"/>
      </w:pPr>
      <w:r w:rsidRPr="0002552F">
        <w:rPr>
          <w:rFonts w:hint="eastAsia"/>
        </w:rPr>
        <w:t>——天威新能源控股有限公司与达维律师事务所（</w:t>
      </w:r>
      <w:r w:rsidRPr="0002552F">
        <w:rPr>
          <w:rFonts w:hint="eastAsia"/>
        </w:rPr>
        <w:t>Davis Polk &amp; Wardwell LLP</w:t>
      </w:r>
      <w:r w:rsidRPr="0002552F">
        <w:rPr>
          <w:rFonts w:hint="eastAsia"/>
        </w:rPr>
        <w:t>）法律服务合同纠纷案</w:t>
      </w:r>
    </w:p>
    <w:p w14:paraId="548B0075" w14:textId="77777777" w:rsidR="00D62CF8" w:rsidRDefault="00D62CF8" w:rsidP="00D62CF8"/>
    <w:p w14:paraId="739D5CB8" w14:textId="58172212" w:rsidR="00D62CF8" w:rsidRPr="0002552F" w:rsidRDefault="00D62CF8" w:rsidP="00D62CF8">
      <w:pPr>
        <w:rPr>
          <w:b/>
          <w:bCs/>
        </w:rPr>
      </w:pPr>
      <w:r w:rsidRPr="0002552F">
        <w:rPr>
          <w:rFonts w:hint="eastAsia"/>
          <w:b/>
          <w:bCs/>
        </w:rPr>
        <w:t>【基本案情】</w:t>
      </w:r>
    </w:p>
    <w:p w14:paraId="76FB0556" w14:textId="77777777" w:rsidR="00D62CF8" w:rsidRDefault="00D62CF8" w:rsidP="00D62CF8"/>
    <w:p w14:paraId="1708B63F" w14:textId="62B985C9" w:rsidR="00D62CF8" w:rsidRDefault="00AF7B27" w:rsidP="00D62CF8">
      <w:r>
        <w:rPr>
          <w:rFonts w:hint="eastAsia"/>
        </w:rPr>
        <w:t xml:space="preserve">　　</w:t>
      </w:r>
      <w:r w:rsidR="00D62CF8">
        <w:rPr>
          <w:rFonts w:hint="eastAsia"/>
        </w:rPr>
        <w:t>达维律师事务所与天威新能源公司形成法律服务合同关系，由前者对后者的跨境股权交易提供法律服务。在该股权交易完成后，天威新能源公司认为目标公司在收购之前与他人签订的工程合同对目标公司有重大不利影响，达维律师事务所出具错误或误导性的法律意见使其</w:t>
      </w:r>
      <w:proofErr w:type="gramStart"/>
      <w:r w:rsidR="00D62CF8">
        <w:rPr>
          <w:rFonts w:hint="eastAsia"/>
        </w:rPr>
        <w:t>作出</w:t>
      </w:r>
      <w:proofErr w:type="gramEnd"/>
      <w:r w:rsidR="00D62CF8">
        <w:rPr>
          <w:rFonts w:hint="eastAsia"/>
        </w:rPr>
        <w:t>错误投资决策，遂提起本案诉讼，请求达维律师事务所赔偿损失人民币</w:t>
      </w:r>
      <w:r w:rsidR="00D62CF8">
        <w:rPr>
          <w:rFonts w:hint="eastAsia"/>
        </w:rPr>
        <w:t>5</w:t>
      </w:r>
      <w:r w:rsidR="00D62CF8">
        <w:rPr>
          <w:rFonts w:hint="eastAsia"/>
        </w:rPr>
        <w:t>亿元并退还已支付的律师费。</w:t>
      </w:r>
    </w:p>
    <w:p w14:paraId="4444480F" w14:textId="77777777" w:rsidR="00D62CF8" w:rsidRDefault="00D62CF8" w:rsidP="00D62CF8"/>
    <w:p w14:paraId="0A8D31A2" w14:textId="0056369D" w:rsidR="00D62CF8" w:rsidRPr="0002552F" w:rsidRDefault="00D62CF8" w:rsidP="00D62CF8">
      <w:pPr>
        <w:rPr>
          <w:b/>
          <w:bCs/>
        </w:rPr>
      </w:pPr>
      <w:r w:rsidRPr="0002552F">
        <w:rPr>
          <w:rFonts w:hint="eastAsia"/>
          <w:b/>
          <w:bCs/>
        </w:rPr>
        <w:t>【裁判结果】</w:t>
      </w:r>
    </w:p>
    <w:p w14:paraId="65B5C095" w14:textId="77777777" w:rsidR="00D62CF8" w:rsidRDefault="00D62CF8" w:rsidP="00D62CF8"/>
    <w:p w14:paraId="08A9FED5" w14:textId="6C1BFC5B" w:rsidR="00D62CF8" w:rsidRDefault="00AF7B27" w:rsidP="00D62CF8">
      <w:r>
        <w:rPr>
          <w:rFonts w:hint="eastAsia"/>
        </w:rPr>
        <w:t xml:space="preserve">　　</w:t>
      </w:r>
      <w:r w:rsidR="00D62CF8">
        <w:rPr>
          <w:rFonts w:hint="eastAsia"/>
        </w:rPr>
        <w:t>最高人民法院二审审理认为，达维律师事务所就案涉股权交易提供法律服务，与该交易密切相关的工程合同虽应列入其审查的范围，但对工程合同的</w:t>
      </w:r>
      <w:proofErr w:type="gramStart"/>
      <w:r w:rsidR="00D62CF8">
        <w:rPr>
          <w:rFonts w:hint="eastAsia"/>
        </w:rPr>
        <w:t>审查仅</w:t>
      </w:r>
      <w:proofErr w:type="gramEnd"/>
      <w:r w:rsidR="00D62CF8">
        <w:rPr>
          <w:rFonts w:hint="eastAsia"/>
        </w:rPr>
        <w:t>限于合同是否存在阻碍股权交易完成或者对股权交易有重大不利影响的约定，不应将其审查义务扩展到工程合同自身是否公平合理，否则即是要求达维律师事务所以法律风险提示的方式替代天威新能源公司独立</w:t>
      </w:r>
      <w:proofErr w:type="gramStart"/>
      <w:r w:rsidR="00D62CF8">
        <w:rPr>
          <w:rFonts w:hint="eastAsia"/>
        </w:rPr>
        <w:t>作出</w:t>
      </w:r>
      <w:proofErr w:type="gramEnd"/>
      <w:r w:rsidR="00D62CF8">
        <w:rPr>
          <w:rFonts w:hint="eastAsia"/>
        </w:rPr>
        <w:t>商</w:t>
      </w:r>
      <w:proofErr w:type="gramStart"/>
      <w:r w:rsidR="00D62CF8">
        <w:rPr>
          <w:rFonts w:hint="eastAsia"/>
        </w:rPr>
        <w:t>事风险</w:t>
      </w:r>
      <w:proofErr w:type="gramEnd"/>
      <w:r w:rsidR="00D62CF8">
        <w:rPr>
          <w:rFonts w:hint="eastAsia"/>
        </w:rPr>
        <w:t>判断。案涉股权交易的目标公司与案外人签订没有封顶价格的“成本加成合同”，本身</w:t>
      </w:r>
      <w:r w:rsidR="00D62CF8">
        <w:rPr>
          <w:rFonts w:hint="eastAsia"/>
        </w:rPr>
        <w:lastRenderedPageBreak/>
        <w:t>并不具有非法性，仅系基于签约时的商业判断</w:t>
      </w:r>
      <w:proofErr w:type="gramStart"/>
      <w:r w:rsidR="00D62CF8">
        <w:rPr>
          <w:rFonts w:hint="eastAsia"/>
        </w:rPr>
        <w:t>作出</w:t>
      </w:r>
      <w:proofErr w:type="gramEnd"/>
      <w:r w:rsidR="00D62CF8">
        <w:rPr>
          <w:rFonts w:hint="eastAsia"/>
        </w:rPr>
        <w:t>的选择。该类合同本身并不应认定为构成影响股权交易的法律风险。达维律师事务所针对股权交易目标公司对外交易合同</w:t>
      </w:r>
      <w:proofErr w:type="gramStart"/>
      <w:r w:rsidR="00D62CF8">
        <w:rPr>
          <w:rFonts w:hint="eastAsia"/>
        </w:rPr>
        <w:t>作出</w:t>
      </w:r>
      <w:proofErr w:type="gramEnd"/>
      <w:r w:rsidR="00D62CF8">
        <w:rPr>
          <w:rFonts w:hint="eastAsia"/>
        </w:rPr>
        <w:t>“未载有‘控制权变更’条款，亦不存在其他对拟议交易的重大不利约定”的意见符合审慎合理的标准，并无不当。遂判决驳回天威新能源公司的诉讼请求。</w:t>
      </w:r>
    </w:p>
    <w:p w14:paraId="7CA1D7AA" w14:textId="77777777" w:rsidR="00D62CF8" w:rsidRDefault="00D62CF8" w:rsidP="00D62CF8"/>
    <w:p w14:paraId="67DB8DFD" w14:textId="3C2DFA0B" w:rsidR="00D62CF8" w:rsidRPr="00B667A7" w:rsidRDefault="00D62CF8" w:rsidP="00D62CF8">
      <w:pPr>
        <w:rPr>
          <w:b/>
          <w:bCs/>
        </w:rPr>
      </w:pPr>
      <w:r w:rsidRPr="00B667A7">
        <w:rPr>
          <w:rFonts w:hint="eastAsia"/>
          <w:b/>
          <w:bCs/>
        </w:rPr>
        <w:t>【典型意义】</w:t>
      </w:r>
    </w:p>
    <w:p w14:paraId="6CE31F37" w14:textId="77777777" w:rsidR="00D62CF8" w:rsidRDefault="00D62CF8" w:rsidP="00D62CF8"/>
    <w:p w14:paraId="603167EE" w14:textId="39E9BB41" w:rsidR="00D62CF8" w:rsidRDefault="00AF7B27" w:rsidP="00D62CF8">
      <w:r>
        <w:rPr>
          <w:rFonts w:hint="eastAsia"/>
        </w:rPr>
        <w:t xml:space="preserve">　　</w:t>
      </w:r>
      <w:r w:rsidR="00D62CF8">
        <w:rPr>
          <w:rFonts w:hint="eastAsia"/>
        </w:rPr>
        <w:t>近年来，越来越多的中国企业走出国门，积极参与共建“一带一路”</w:t>
      </w:r>
      <w:r w:rsidR="00D62CF8">
        <w:rPr>
          <w:rFonts w:hint="eastAsia"/>
        </w:rPr>
        <w:t>,</w:t>
      </w:r>
      <w:r w:rsidR="00D62CF8">
        <w:rPr>
          <w:rFonts w:hint="eastAsia"/>
        </w:rPr>
        <w:t>拓展海外业务。由于法律制度的差异，一些中国企业在采取股权并购的方式实施境外投资时，会通过与当地律师事务所签订合同的方式寻求法律服务。本案的审理秉持平等保护中外当事人合法权益的原则，准确界定了法律服务合同的范围与商业风险的界限，彰显了我国良好的法治环境，同时对推动中国企业在“走出去”过程中加强法律意识，提升风险管控能力有积极意义。</w:t>
      </w:r>
    </w:p>
    <w:p w14:paraId="626D057A" w14:textId="77777777" w:rsidR="00D62CF8" w:rsidRDefault="00D62CF8" w:rsidP="00D62CF8"/>
    <w:p w14:paraId="0B78085E" w14:textId="0AFFAE18" w:rsidR="00D62CF8" w:rsidRDefault="00D62CF8" w:rsidP="00D62CF8">
      <w:r>
        <w:rPr>
          <w:rFonts w:hint="eastAsia"/>
        </w:rPr>
        <w:t>【一审案号】北京市高级人民法院（</w:t>
      </w:r>
      <w:r>
        <w:rPr>
          <w:rFonts w:hint="eastAsia"/>
        </w:rPr>
        <w:t>2014</w:t>
      </w:r>
      <w:r>
        <w:rPr>
          <w:rFonts w:hint="eastAsia"/>
        </w:rPr>
        <w:t>）高民（商）初字第</w:t>
      </w:r>
      <w:r>
        <w:rPr>
          <w:rFonts w:hint="eastAsia"/>
        </w:rPr>
        <w:t>04917</w:t>
      </w:r>
      <w:r>
        <w:rPr>
          <w:rFonts w:hint="eastAsia"/>
        </w:rPr>
        <w:t>号</w:t>
      </w:r>
    </w:p>
    <w:p w14:paraId="16E5B8F8" w14:textId="77777777" w:rsidR="00D62CF8" w:rsidRDefault="00D62CF8" w:rsidP="00D62CF8"/>
    <w:p w14:paraId="05F5CC20" w14:textId="118C4036" w:rsidR="00D62CF8" w:rsidRDefault="00D62CF8" w:rsidP="00D62CF8">
      <w:r>
        <w:rPr>
          <w:rFonts w:hint="eastAsia"/>
        </w:rPr>
        <w:t>【二审案号】最高人民法院（</w:t>
      </w:r>
      <w:r>
        <w:rPr>
          <w:rFonts w:hint="eastAsia"/>
        </w:rPr>
        <w:t>2019</w:t>
      </w:r>
      <w:r>
        <w:rPr>
          <w:rFonts w:hint="eastAsia"/>
        </w:rPr>
        <w:t>）最高法</w:t>
      </w:r>
      <w:proofErr w:type="gramStart"/>
      <w:r>
        <w:rPr>
          <w:rFonts w:hint="eastAsia"/>
        </w:rPr>
        <w:t>民终</w:t>
      </w:r>
      <w:r>
        <w:rPr>
          <w:rFonts w:hint="eastAsia"/>
        </w:rPr>
        <w:t>318</w:t>
      </w:r>
      <w:r>
        <w:rPr>
          <w:rFonts w:hint="eastAsia"/>
        </w:rPr>
        <w:t>号</w:t>
      </w:r>
      <w:proofErr w:type="gramEnd"/>
    </w:p>
    <w:p w14:paraId="41A4ACC9" w14:textId="77777777" w:rsidR="00D62CF8" w:rsidRDefault="00D62CF8" w:rsidP="00D62CF8"/>
    <w:p w14:paraId="5B373AFB" w14:textId="77777777" w:rsidR="00AF7B27" w:rsidRDefault="00AF7B27" w:rsidP="00D62CF8">
      <w:pPr>
        <w:rPr>
          <w:rFonts w:hint="eastAsia"/>
        </w:rPr>
      </w:pPr>
    </w:p>
    <w:p w14:paraId="65856798" w14:textId="1D68A380" w:rsidR="00D62CF8" w:rsidRPr="00AF7B27" w:rsidRDefault="00D62CF8" w:rsidP="00AF7B27">
      <w:pPr>
        <w:jc w:val="center"/>
        <w:rPr>
          <w:b/>
          <w:bCs/>
          <w:sz w:val="24"/>
          <w:szCs w:val="24"/>
        </w:rPr>
      </w:pPr>
      <w:r w:rsidRPr="00AF7B27">
        <w:rPr>
          <w:rFonts w:hint="eastAsia"/>
          <w:b/>
          <w:bCs/>
          <w:sz w:val="24"/>
          <w:szCs w:val="24"/>
        </w:rPr>
        <w:t>案例</w:t>
      </w:r>
      <w:r w:rsidRPr="00AF7B27">
        <w:rPr>
          <w:rFonts w:hint="eastAsia"/>
          <w:b/>
          <w:bCs/>
          <w:sz w:val="24"/>
          <w:szCs w:val="24"/>
        </w:rPr>
        <w:t>9.</w:t>
      </w:r>
      <w:r w:rsidRPr="00AF7B27">
        <w:rPr>
          <w:rFonts w:hint="eastAsia"/>
          <w:b/>
          <w:bCs/>
          <w:sz w:val="24"/>
          <w:szCs w:val="24"/>
        </w:rPr>
        <w:t>正确处理金融衍生品种交易纠纷，确认提前终止净额结算条款的性质和效力</w:t>
      </w:r>
    </w:p>
    <w:p w14:paraId="505882F6" w14:textId="289FFE7B" w:rsidR="00D62CF8" w:rsidRDefault="00D62CF8" w:rsidP="00AF7B27">
      <w:pPr>
        <w:jc w:val="center"/>
      </w:pPr>
      <w:r>
        <w:rPr>
          <w:rFonts w:hint="eastAsia"/>
        </w:rPr>
        <w:t>——渣打银行（中国）有限公司与张家口联合石油化工有限公司金融衍生品种交易纠纷案</w:t>
      </w:r>
    </w:p>
    <w:p w14:paraId="6EA4F001" w14:textId="77777777" w:rsidR="00D62CF8" w:rsidRDefault="00D62CF8" w:rsidP="00D62CF8"/>
    <w:p w14:paraId="489851FF" w14:textId="4D698843" w:rsidR="00D62CF8" w:rsidRPr="00B667A7" w:rsidRDefault="00D62CF8" w:rsidP="00D62CF8">
      <w:pPr>
        <w:rPr>
          <w:b/>
          <w:bCs/>
        </w:rPr>
      </w:pPr>
      <w:r w:rsidRPr="00B667A7">
        <w:rPr>
          <w:rFonts w:hint="eastAsia"/>
          <w:b/>
          <w:bCs/>
        </w:rPr>
        <w:t>【基本案情】</w:t>
      </w:r>
    </w:p>
    <w:p w14:paraId="168E7264" w14:textId="77777777" w:rsidR="00D62CF8" w:rsidRDefault="00D62CF8" w:rsidP="00D62CF8"/>
    <w:p w14:paraId="71C71621" w14:textId="70DE8952" w:rsidR="00D62CF8" w:rsidRDefault="00AF7B27" w:rsidP="00D62CF8">
      <w:r>
        <w:rPr>
          <w:rFonts w:hint="eastAsia"/>
        </w:rPr>
        <w:t xml:space="preserve">　　</w:t>
      </w:r>
      <w:r w:rsidR="00D62CF8">
        <w:rPr>
          <w:rFonts w:hint="eastAsia"/>
        </w:rPr>
        <w:t>2011</w:t>
      </w:r>
      <w:r w:rsidR="00D62CF8">
        <w:rPr>
          <w:rFonts w:hint="eastAsia"/>
        </w:rPr>
        <w:t>年</w:t>
      </w:r>
      <w:r w:rsidR="00D62CF8">
        <w:rPr>
          <w:rFonts w:hint="eastAsia"/>
        </w:rPr>
        <w:t>9</w:t>
      </w:r>
      <w:r w:rsidR="00D62CF8">
        <w:rPr>
          <w:rFonts w:hint="eastAsia"/>
        </w:rPr>
        <w:t>月</w:t>
      </w:r>
      <w:r w:rsidR="00D62CF8">
        <w:rPr>
          <w:rFonts w:hint="eastAsia"/>
        </w:rPr>
        <w:t>15</w:t>
      </w:r>
      <w:r w:rsidR="00D62CF8">
        <w:rPr>
          <w:rFonts w:hint="eastAsia"/>
        </w:rPr>
        <w:t>日，渣打银行与张家口石化公司签订《国际掉期及衍生品协会主协议》（</w:t>
      </w:r>
      <w:r w:rsidR="00D62CF8">
        <w:rPr>
          <w:rFonts w:hint="eastAsia"/>
        </w:rPr>
        <w:t>International Swaps and Derivatives Association Master Agreement 2002</w:t>
      </w:r>
      <w:r w:rsidR="00D62CF8">
        <w:rPr>
          <w:rFonts w:hint="eastAsia"/>
        </w:rPr>
        <w:t>，简称</w:t>
      </w:r>
      <w:r w:rsidR="00D62CF8">
        <w:rPr>
          <w:rFonts w:hint="eastAsia"/>
        </w:rPr>
        <w:t>ISDA</w:t>
      </w:r>
      <w:r w:rsidR="00D62CF8">
        <w:rPr>
          <w:rFonts w:hint="eastAsia"/>
        </w:rPr>
        <w:t>主协议）。</w:t>
      </w:r>
      <w:r w:rsidR="00D62CF8">
        <w:rPr>
          <w:rFonts w:hint="eastAsia"/>
        </w:rPr>
        <w:t>2014</w:t>
      </w:r>
      <w:r w:rsidR="00D62CF8">
        <w:rPr>
          <w:rFonts w:hint="eastAsia"/>
        </w:rPr>
        <w:t>年</w:t>
      </w:r>
      <w:r w:rsidR="00D62CF8">
        <w:rPr>
          <w:rFonts w:hint="eastAsia"/>
        </w:rPr>
        <w:t>2</w:t>
      </w:r>
      <w:r w:rsidR="00D62CF8">
        <w:rPr>
          <w:rFonts w:hint="eastAsia"/>
        </w:rPr>
        <w:t>月和</w:t>
      </w:r>
      <w:r w:rsidR="00D62CF8">
        <w:rPr>
          <w:rFonts w:hint="eastAsia"/>
        </w:rPr>
        <w:t>3</w:t>
      </w:r>
      <w:r w:rsidR="00D62CF8">
        <w:rPr>
          <w:rFonts w:hint="eastAsia"/>
        </w:rPr>
        <w:t>月，双方签订交易条款，约定就布伦</w:t>
      </w:r>
      <w:proofErr w:type="gramStart"/>
      <w:r w:rsidR="00D62CF8">
        <w:rPr>
          <w:rFonts w:hint="eastAsia"/>
        </w:rPr>
        <w:t>特</w:t>
      </w:r>
      <w:proofErr w:type="gramEnd"/>
      <w:r w:rsidR="00D62CF8">
        <w:rPr>
          <w:rFonts w:hint="eastAsia"/>
        </w:rPr>
        <w:t>原油开展互换交易，张家口石化公司向渣打银行确认及承认：张家口石化公司已经基于自身的判断对是否订立交易以及交易是否合适或适当做了最终决定，且对于其认为需要取得其他咨询以协助其</w:t>
      </w:r>
      <w:proofErr w:type="gramStart"/>
      <w:r w:rsidR="00D62CF8">
        <w:rPr>
          <w:rFonts w:hint="eastAsia"/>
        </w:rPr>
        <w:t>作出</w:t>
      </w:r>
      <w:proofErr w:type="gramEnd"/>
      <w:r w:rsidR="00D62CF8">
        <w:rPr>
          <w:rFonts w:hint="eastAsia"/>
        </w:rPr>
        <w:t>本决定的，其已经取得自身顾问的所有额外意见。此后，双方依约履行了</w:t>
      </w:r>
      <w:r w:rsidR="00D62CF8">
        <w:rPr>
          <w:rFonts w:hint="eastAsia"/>
        </w:rPr>
        <w:t>4</w:t>
      </w:r>
      <w:r w:rsidR="00D62CF8">
        <w:rPr>
          <w:rFonts w:hint="eastAsia"/>
        </w:rPr>
        <w:t>期互换交易。</w:t>
      </w:r>
      <w:r w:rsidR="00D62CF8">
        <w:rPr>
          <w:rFonts w:hint="eastAsia"/>
        </w:rPr>
        <w:t>2014</w:t>
      </w:r>
      <w:r w:rsidR="00D62CF8">
        <w:rPr>
          <w:rFonts w:hint="eastAsia"/>
        </w:rPr>
        <w:t>年</w:t>
      </w:r>
      <w:r w:rsidR="00D62CF8">
        <w:rPr>
          <w:rFonts w:hint="eastAsia"/>
        </w:rPr>
        <w:t>5</w:t>
      </w:r>
      <w:r w:rsidR="00D62CF8">
        <w:rPr>
          <w:rFonts w:hint="eastAsia"/>
        </w:rPr>
        <w:t>月和</w:t>
      </w:r>
      <w:r w:rsidR="00D62CF8">
        <w:rPr>
          <w:rFonts w:hint="eastAsia"/>
        </w:rPr>
        <w:t>9</w:t>
      </w:r>
      <w:r w:rsidR="00D62CF8">
        <w:rPr>
          <w:rFonts w:hint="eastAsia"/>
        </w:rPr>
        <w:t>月，渣打银行与张家口石化公司的授权交易员齐某通话，就系</w:t>
      </w:r>
      <w:proofErr w:type="gramStart"/>
      <w:r w:rsidR="00D62CF8">
        <w:rPr>
          <w:rFonts w:hint="eastAsia"/>
        </w:rPr>
        <w:t>争交易</w:t>
      </w:r>
      <w:proofErr w:type="gramEnd"/>
      <w:r w:rsidR="00D62CF8">
        <w:rPr>
          <w:rFonts w:hint="eastAsia"/>
        </w:rPr>
        <w:t>向张家口石化公司提示油价下跌风险。张家口石化公司均表示了解</w:t>
      </w:r>
      <w:proofErr w:type="gramStart"/>
      <w:r w:rsidR="00D62CF8">
        <w:rPr>
          <w:rFonts w:hint="eastAsia"/>
        </w:rPr>
        <w:t>且希望</w:t>
      </w:r>
      <w:proofErr w:type="gramEnd"/>
      <w:r w:rsidR="00D62CF8">
        <w:rPr>
          <w:rFonts w:hint="eastAsia"/>
        </w:rPr>
        <w:t>按原约定</w:t>
      </w:r>
      <w:r w:rsidR="00D62CF8">
        <w:rPr>
          <w:rFonts w:hint="eastAsia"/>
        </w:rPr>
        <w:t>3</w:t>
      </w:r>
      <w:r w:rsidR="00D62CF8">
        <w:rPr>
          <w:rFonts w:hint="eastAsia"/>
        </w:rPr>
        <w:t>月份交易条款执行。</w:t>
      </w:r>
      <w:r w:rsidR="00D62CF8">
        <w:rPr>
          <w:rFonts w:hint="eastAsia"/>
        </w:rPr>
        <w:t>2014</w:t>
      </w:r>
      <w:r w:rsidR="00D62CF8">
        <w:rPr>
          <w:rFonts w:hint="eastAsia"/>
        </w:rPr>
        <w:t>年</w:t>
      </w:r>
      <w:r w:rsidR="00D62CF8">
        <w:rPr>
          <w:rFonts w:hint="eastAsia"/>
        </w:rPr>
        <w:t>11</w:t>
      </w:r>
      <w:r w:rsidR="00D62CF8">
        <w:rPr>
          <w:rFonts w:hint="eastAsia"/>
        </w:rPr>
        <w:t>月</w:t>
      </w:r>
      <w:r w:rsidR="00D62CF8">
        <w:rPr>
          <w:rFonts w:hint="eastAsia"/>
        </w:rPr>
        <w:t>11</w:t>
      </w:r>
      <w:r w:rsidR="00D62CF8">
        <w:rPr>
          <w:rFonts w:hint="eastAsia"/>
        </w:rPr>
        <w:t>日，张家口石化公司发函要求提前终止</w:t>
      </w:r>
      <w:r w:rsidR="00D62CF8">
        <w:rPr>
          <w:rFonts w:hint="eastAsia"/>
        </w:rPr>
        <w:t>2</w:t>
      </w:r>
      <w:r w:rsidR="00D62CF8">
        <w:rPr>
          <w:rFonts w:hint="eastAsia"/>
        </w:rPr>
        <w:t>月</w:t>
      </w:r>
      <w:r w:rsidR="00D62CF8">
        <w:rPr>
          <w:rFonts w:hint="eastAsia"/>
        </w:rPr>
        <w:t>18</w:t>
      </w:r>
      <w:r w:rsidR="00D62CF8">
        <w:rPr>
          <w:rFonts w:hint="eastAsia"/>
        </w:rPr>
        <w:t>日签署的“布伦</w:t>
      </w:r>
      <w:proofErr w:type="gramStart"/>
      <w:r w:rsidR="00D62CF8">
        <w:rPr>
          <w:rFonts w:hint="eastAsia"/>
        </w:rPr>
        <w:t>特</w:t>
      </w:r>
      <w:proofErr w:type="gramEnd"/>
      <w:r w:rsidR="00D62CF8">
        <w:rPr>
          <w:rFonts w:hint="eastAsia"/>
        </w:rPr>
        <w:t>原油</w:t>
      </w:r>
      <w:r w:rsidR="00D62CF8">
        <w:rPr>
          <w:rFonts w:hint="eastAsia"/>
        </w:rPr>
        <w:t>-</w:t>
      </w:r>
      <w:r w:rsidR="00D62CF8">
        <w:rPr>
          <w:rFonts w:hint="eastAsia"/>
        </w:rPr>
        <w:t>买入绩效互换”协议，否认</w:t>
      </w:r>
      <w:r w:rsidR="00D62CF8">
        <w:rPr>
          <w:rFonts w:hint="eastAsia"/>
        </w:rPr>
        <w:t>2014</w:t>
      </w:r>
      <w:r w:rsidR="00D62CF8">
        <w:rPr>
          <w:rFonts w:hint="eastAsia"/>
        </w:rPr>
        <w:t>年</w:t>
      </w:r>
      <w:r w:rsidR="00D62CF8">
        <w:rPr>
          <w:rFonts w:hint="eastAsia"/>
        </w:rPr>
        <w:t>11</w:t>
      </w:r>
      <w:r w:rsidR="00D62CF8">
        <w:rPr>
          <w:rFonts w:hint="eastAsia"/>
        </w:rPr>
        <w:t>月</w:t>
      </w:r>
      <w:r w:rsidR="00D62CF8">
        <w:rPr>
          <w:rFonts w:hint="eastAsia"/>
        </w:rPr>
        <w:t>10</w:t>
      </w:r>
      <w:r w:rsidR="00D62CF8">
        <w:rPr>
          <w:rFonts w:hint="eastAsia"/>
        </w:rPr>
        <w:t>日后互换交易的效力，并表示不再承担</w:t>
      </w:r>
      <w:r w:rsidR="00D62CF8">
        <w:rPr>
          <w:rFonts w:hint="eastAsia"/>
        </w:rPr>
        <w:t>11</w:t>
      </w:r>
      <w:r w:rsidR="00D62CF8">
        <w:rPr>
          <w:rFonts w:hint="eastAsia"/>
        </w:rPr>
        <w:t>月</w:t>
      </w:r>
      <w:r w:rsidR="00D62CF8">
        <w:rPr>
          <w:rFonts w:hint="eastAsia"/>
        </w:rPr>
        <w:t>10</w:t>
      </w:r>
      <w:r w:rsidR="00D62CF8">
        <w:rPr>
          <w:rFonts w:hint="eastAsia"/>
        </w:rPr>
        <w:t>日后的损失。</w:t>
      </w:r>
      <w:r w:rsidR="00D62CF8">
        <w:rPr>
          <w:rFonts w:hint="eastAsia"/>
        </w:rPr>
        <w:t>2014</w:t>
      </w:r>
      <w:r w:rsidR="00D62CF8">
        <w:rPr>
          <w:rFonts w:hint="eastAsia"/>
        </w:rPr>
        <w:t>年</w:t>
      </w:r>
      <w:r w:rsidR="00D62CF8">
        <w:rPr>
          <w:rFonts w:hint="eastAsia"/>
        </w:rPr>
        <w:t>11</w:t>
      </w:r>
      <w:r w:rsidR="00D62CF8">
        <w:rPr>
          <w:rFonts w:hint="eastAsia"/>
        </w:rPr>
        <w:t>月</w:t>
      </w:r>
      <w:r w:rsidR="00D62CF8">
        <w:rPr>
          <w:rFonts w:hint="eastAsia"/>
        </w:rPr>
        <w:t>27</w:t>
      </w:r>
      <w:r w:rsidR="00D62CF8">
        <w:rPr>
          <w:rFonts w:hint="eastAsia"/>
        </w:rPr>
        <w:t>日，渣打银行向张家口石化公司发出《提前终止通知》，指定</w:t>
      </w:r>
      <w:r w:rsidR="00D62CF8">
        <w:rPr>
          <w:rFonts w:hint="eastAsia"/>
        </w:rPr>
        <w:t>2014</w:t>
      </w:r>
      <w:r w:rsidR="00D62CF8">
        <w:rPr>
          <w:rFonts w:hint="eastAsia"/>
        </w:rPr>
        <w:t>年</w:t>
      </w:r>
      <w:r w:rsidR="00D62CF8">
        <w:rPr>
          <w:rFonts w:hint="eastAsia"/>
        </w:rPr>
        <w:t>12</w:t>
      </w:r>
      <w:r w:rsidR="00D62CF8">
        <w:rPr>
          <w:rFonts w:hint="eastAsia"/>
        </w:rPr>
        <w:t>月</w:t>
      </w:r>
      <w:r w:rsidR="00D62CF8">
        <w:rPr>
          <w:rFonts w:hint="eastAsia"/>
        </w:rPr>
        <w:t>2</w:t>
      </w:r>
      <w:r w:rsidR="00D62CF8">
        <w:rPr>
          <w:rFonts w:hint="eastAsia"/>
        </w:rPr>
        <w:t>日为主协议项下所有未完成交易的提前终止日。</w:t>
      </w:r>
    </w:p>
    <w:p w14:paraId="7DA8EBD7" w14:textId="77777777" w:rsidR="00D62CF8" w:rsidRDefault="00D62CF8" w:rsidP="00D62CF8"/>
    <w:p w14:paraId="546CA10C" w14:textId="2ABB9945" w:rsidR="00D62CF8" w:rsidRDefault="00AF7B27" w:rsidP="00D62CF8">
      <w:r>
        <w:rPr>
          <w:rFonts w:hint="eastAsia"/>
        </w:rPr>
        <w:t xml:space="preserve">　　</w:t>
      </w:r>
      <w:r w:rsidR="00D62CF8">
        <w:rPr>
          <w:rFonts w:hint="eastAsia"/>
        </w:rPr>
        <w:t>2014</w:t>
      </w:r>
      <w:r w:rsidR="00D62CF8">
        <w:rPr>
          <w:rFonts w:hint="eastAsia"/>
        </w:rPr>
        <w:t>年</w:t>
      </w:r>
      <w:r w:rsidR="00D62CF8">
        <w:rPr>
          <w:rFonts w:hint="eastAsia"/>
        </w:rPr>
        <w:t>12</w:t>
      </w:r>
      <w:r w:rsidR="00D62CF8">
        <w:rPr>
          <w:rFonts w:hint="eastAsia"/>
        </w:rPr>
        <w:t>月</w:t>
      </w:r>
      <w:r w:rsidR="00D62CF8">
        <w:rPr>
          <w:rFonts w:hint="eastAsia"/>
        </w:rPr>
        <w:t>2</w:t>
      </w:r>
      <w:r w:rsidR="00D62CF8">
        <w:rPr>
          <w:rFonts w:hint="eastAsia"/>
        </w:rPr>
        <w:t>日，渣打银行向</w:t>
      </w:r>
      <w:r w:rsidR="00D62CF8">
        <w:rPr>
          <w:rFonts w:hint="eastAsia"/>
        </w:rPr>
        <w:t>5</w:t>
      </w:r>
      <w:r w:rsidR="00D62CF8">
        <w:rPr>
          <w:rFonts w:hint="eastAsia"/>
        </w:rPr>
        <w:t>家市场交易商发送电子邮件，就系</w:t>
      </w:r>
      <w:proofErr w:type="gramStart"/>
      <w:r w:rsidR="00D62CF8">
        <w:rPr>
          <w:rFonts w:hint="eastAsia"/>
        </w:rPr>
        <w:t>争交易</w:t>
      </w:r>
      <w:proofErr w:type="gramEnd"/>
      <w:r w:rsidR="00D62CF8">
        <w:rPr>
          <w:rFonts w:hint="eastAsia"/>
        </w:rPr>
        <w:t>提前终止所需的平仓成本发送询价函。次日，渣打银行向张家口石化公司发出《提前终止金额计算报告》，要</w:t>
      </w:r>
      <w:r w:rsidR="00D62CF8">
        <w:rPr>
          <w:rFonts w:hint="eastAsia"/>
        </w:rPr>
        <w:lastRenderedPageBreak/>
        <w:t>求张家口石化公司支付提前终止款项，提前终止金额在本报告生效日起的第二个本地工作日到期，要求张家口石化公司在支付到期日支付以上提前终止款项加上到期应付的利息。</w:t>
      </w:r>
    </w:p>
    <w:p w14:paraId="666B32A2" w14:textId="77777777" w:rsidR="00D62CF8" w:rsidRDefault="00D62CF8" w:rsidP="00D62CF8"/>
    <w:p w14:paraId="3982528F" w14:textId="7295F92F" w:rsidR="00D62CF8" w:rsidRDefault="00AF7B27" w:rsidP="00D62CF8">
      <w:r>
        <w:rPr>
          <w:rFonts w:hint="eastAsia"/>
        </w:rPr>
        <w:t xml:space="preserve">　　</w:t>
      </w:r>
      <w:r w:rsidR="00D62CF8">
        <w:rPr>
          <w:rFonts w:hint="eastAsia"/>
        </w:rPr>
        <w:t>渣打银行因索赔未果提起本案诉讼，要求张家口石化公司向渣打银行支付互换交易项下欠付的提前终止款项</w:t>
      </w:r>
      <w:r w:rsidR="00D62CF8">
        <w:rPr>
          <w:rFonts w:hint="eastAsia"/>
        </w:rPr>
        <w:t>1328560.97</w:t>
      </w:r>
      <w:r w:rsidR="00D62CF8">
        <w:rPr>
          <w:rFonts w:hint="eastAsia"/>
        </w:rPr>
        <w:t>美元及利息等。</w:t>
      </w:r>
    </w:p>
    <w:p w14:paraId="57A60C64" w14:textId="77777777" w:rsidR="00D62CF8" w:rsidRDefault="00D62CF8" w:rsidP="00D62CF8"/>
    <w:p w14:paraId="18364D5E" w14:textId="1ECE6DD0" w:rsidR="00D62CF8" w:rsidRPr="00B667A7" w:rsidRDefault="00D62CF8" w:rsidP="00D62CF8">
      <w:pPr>
        <w:rPr>
          <w:b/>
          <w:bCs/>
        </w:rPr>
      </w:pPr>
      <w:r w:rsidRPr="00B667A7">
        <w:rPr>
          <w:rFonts w:hint="eastAsia"/>
          <w:b/>
          <w:bCs/>
        </w:rPr>
        <w:t>【裁判结果】</w:t>
      </w:r>
    </w:p>
    <w:p w14:paraId="7642DE58" w14:textId="77777777" w:rsidR="00D62CF8" w:rsidRDefault="00D62CF8" w:rsidP="00D62CF8"/>
    <w:p w14:paraId="7E58D5F1" w14:textId="0F79182C" w:rsidR="00D62CF8" w:rsidRDefault="00AF7B27" w:rsidP="00D62CF8">
      <w:r>
        <w:rPr>
          <w:rFonts w:hint="eastAsia"/>
        </w:rPr>
        <w:t xml:space="preserve">　　</w:t>
      </w:r>
      <w:r w:rsidR="00D62CF8">
        <w:rPr>
          <w:rFonts w:hint="eastAsia"/>
        </w:rPr>
        <w:t>上海金融法院二审审理认为，衍生品交易是合同当事人对未来的不确定性进行博弈，在金融机构对产品交易结构、蕴含风险进行充分揭示的情况下，当事人应对交易过程中可能产生的收益或亏损有一定的预期，并在此基础上自主</w:t>
      </w:r>
      <w:proofErr w:type="gramStart"/>
      <w:r w:rsidR="00D62CF8">
        <w:rPr>
          <w:rFonts w:hint="eastAsia"/>
        </w:rPr>
        <w:t>作出</w:t>
      </w:r>
      <w:proofErr w:type="gramEnd"/>
      <w:r w:rsidR="00D62CF8">
        <w:rPr>
          <w:rFonts w:hint="eastAsia"/>
        </w:rPr>
        <w:t>商业判断，由此订立的交易协议应系双方当事人真实意思表示。当事人要求终止交易符合协议约定构成该方之违约事件的，金融机构有权依据协议享有违约事件发生后提前终止的权利。</w:t>
      </w:r>
      <w:r w:rsidR="00D62CF8">
        <w:rPr>
          <w:rFonts w:hint="eastAsia"/>
        </w:rPr>
        <w:t>ISDA</w:t>
      </w:r>
      <w:r w:rsidR="00D62CF8">
        <w:rPr>
          <w:rFonts w:hint="eastAsia"/>
        </w:rPr>
        <w:t>主协议为场外衍生品交易提供了适用于国际市场的标准化合约，作为国际惯例和国内行业规则被广泛采用并为交易参与方所熟知。法院在对违约责任进行认定时，应以我国合同法为基本依据，同时充分</w:t>
      </w:r>
      <w:proofErr w:type="gramStart"/>
      <w:r w:rsidR="00D62CF8">
        <w:rPr>
          <w:rFonts w:hint="eastAsia"/>
        </w:rPr>
        <w:t>考量</w:t>
      </w:r>
      <w:proofErr w:type="gramEnd"/>
      <w:r w:rsidR="00D62CF8">
        <w:rPr>
          <w:rFonts w:hint="eastAsia"/>
        </w:rPr>
        <w:t>ISDA</w:t>
      </w:r>
      <w:r w:rsidR="00D62CF8">
        <w:rPr>
          <w:rFonts w:hint="eastAsia"/>
        </w:rPr>
        <w:t>主协议相关规定及金融衍生品交易的自身特性，并以诚实信用原则和商业合理性原则为基础，计算提前终止款项的相应市场公允价值。因此，判决张家口石化公司应支付渣打银行</w:t>
      </w:r>
      <w:r w:rsidR="00D62CF8">
        <w:rPr>
          <w:rFonts w:hint="eastAsia"/>
        </w:rPr>
        <w:t>1305777.97</w:t>
      </w:r>
      <w:r w:rsidR="00D62CF8">
        <w:rPr>
          <w:rFonts w:hint="eastAsia"/>
        </w:rPr>
        <w:t>美元。</w:t>
      </w:r>
    </w:p>
    <w:p w14:paraId="3114880C" w14:textId="77777777" w:rsidR="00D62CF8" w:rsidRDefault="00D62CF8" w:rsidP="00D62CF8"/>
    <w:p w14:paraId="7BB3F3D2" w14:textId="019D1118" w:rsidR="00D62CF8" w:rsidRPr="00B667A7" w:rsidRDefault="00D62CF8" w:rsidP="00D62CF8">
      <w:pPr>
        <w:rPr>
          <w:b/>
          <w:bCs/>
        </w:rPr>
      </w:pPr>
      <w:r w:rsidRPr="00B667A7">
        <w:rPr>
          <w:rFonts w:hint="eastAsia"/>
          <w:b/>
          <w:bCs/>
        </w:rPr>
        <w:t>【典型意义】</w:t>
      </w:r>
    </w:p>
    <w:p w14:paraId="419DB9B9" w14:textId="77777777" w:rsidR="00D62CF8" w:rsidRDefault="00D62CF8" w:rsidP="00D62CF8"/>
    <w:p w14:paraId="5AEAC08D" w14:textId="3EFB5104" w:rsidR="00D62CF8" w:rsidRDefault="00AF7B27" w:rsidP="00D62CF8">
      <w:r>
        <w:rPr>
          <w:rFonts w:hint="eastAsia"/>
        </w:rPr>
        <w:t xml:space="preserve">　　</w:t>
      </w:r>
      <w:r w:rsidR="00D62CF8">
        <w:rPr>
          <w:rFonts w:hint="eastAsia"/>
        </w:rPr>
        <w:t>该案系因</w:t>
      </w:r>
      <w:r w:rsidR="00D62CF8">
        <w:rPr>
          <w:rFonts w:hint="eastAsia"/>
        </w:rPr>
        <w:t>2014</w:t>
      </w:r>
      <w:r w:rsidR="00D62CF8">
        <w:rPr>
          <w:rFonts w:hint="eastAsia"/>
        </w:rPr>
        <w:t>年国际石油价格暴跌，客户为止</w:t>
      </w:r>
      <w:proofErr w:type="gramStart"/>
      <w:r w:rsidR="00D62CF8">
        <w:rPr>
          <w:rFonts w:hint="eastAsia"/>
        </w:rPr>
        <w:t>损</w:t>
      </w:r>
      <w:proofErr w:type="gramEnd"/>
      <w:r w:rsidR="00D62CF8">
        <w:rPr>
          <w:rFonts w:hint="eastAsia"/>
        </w:rPr>
        <w:t>提前解除合约而引发的违约纠纷。在案件审理中，法院充分遵循金融衍生品交易的自身特性和国际惯例，确认了提前终止净额结算条款的性质和效力，</w:t>
      </w:r>
      <w:proofErr w:type="gramStart"/>
      <w:r w:rsidR="00D62CF8">
        <w:rPr>
          <w:rFonts w:hint="eastAsia"/>
        </w:rPr>
        <w:t>对类案裁判</w:t>
      </w:r>
      <w:proofErr w:type="gramEnd"/>
      <w:r w:rsidR="00D62CF8">
        <w:rPr>
          <w:rFonts w:hint="eastAsia"/>
        </w:rPr>
        <w:t>具有一定指引作用。该案的司法裁判也有助于促进金融衍生品交易市场特别是掉期交易市场的发展，推动国际金融机构在境内开展金融衍生品交易，在高质量共建“一带一路”中进一步推进上海国际金融中心建设和我国金融业对外开放。</w:t>
      </w:r>
    </w:p>
    <w:p w14:paraId="7AE9D2F6" w14:textId="77777777" w:rsidR="00D62CF8" w:rsidRDefault="00D62CF8" w:rsidP="00D62CF8"/>
    <w:p w14:paraId="774F1D3A" w14:textId="51E905D6" w:rsidR="00D62CF8" w:rsidRDefault="00D62CF8" w:rsidP="00D62CF8">
      <w:r>
        <w:rPr>
          <w:rFonts w:hint="eastAsia"/>
        </w:rPr>
        <w:t>【一审案号】上海市浦东新区人民法院（</w:t>
      </w:r>
      <w:r>
        <w:rPr>
          <w:rFonts w:hint="eastAsia"/>
        </w:rPr>
        <w:t>2019</w:t>
      </w:r>
      <w:r>
        <w:rPr>
          <w:rFonts w:hint="eastAsia"/>
        </w:rPr>
        <w:t>）沪</w:t>
      </w:r>
      <w:r>
        <w:rPr>
          <w:rFonts w:hint="eastAsia"/>
        </w:rPr>
        <w:t>0115</w:t>
      </w:r>
      <w:r>
        <w:rPr>
          <w:rFonts w:hint="eastAsia"/>
        </w:rPr>
        <w:t>民初</w:t>
      </w:r>
      <w:r>
        <w:rPr>
          <w:rFonts w:hint="eastAsia"/>
        </w:rPr>
        <w:t>25676</w:t>
      </w:r>
      <w:r>
        <w:rPr>
          <w:rFonts w:hint="eastAsia"/>
        </w:rPr>
        <w:t>号</w:t>
      </w:r>
    </w:p>
    <w:p w14:paraId="31212FA2" w14:textId="77777777" w:rsidR="00D62CF8" w:rsidRDefault="00D62CF8" w:rsidP="00D62CF8"/>
    <w:p w14:paraId="612D338A" w14:textId="3BEAB00C" w:rsidR="00D62CF8" w:rsidRDefault="00D62CF8" w:rsidP="00D62CF8">
      <w:r>
        <w:rPr>
          <w:rFonts w:hint="eastAsia"/>
        </w:rPr>
        <w:t>【二审案号】上海金融法院（</w:t>
      </w:r>
      <w:r>
        <w:rPr>
          <w:rFonts w:hint="eastAsia"/>
        </w:rPr>
        <w:t>2020</w:t>
      </w:r>
      <w:r>
        <w:rPr>
          <w:rFonts w:hint="eastAsia"/>
        </w:rPr>
        <w:t>）沪</w:t>
      </w:r>
      <w:r>
        <w:rPr>
          <w:rFonts w:hint="eastAsia"/>
        </w:rPr>
        <w:t>74</w:t>
      </w:r>
      <w:proofErr w:type="gramStart"/>
      <w:r>
        <w:rPr>
          <w:rFonts w:hint="eastAsia"/>
        </w:rPr>
        <w:t>民终</w:t>
      </w:r>
      <w:r>
        <w:rPr>
          <w:rFonts w:hint="eastAsia"/>
        </w:rPr>
        <w:t>533</w:t>
      </w:r>
      <w:r>
        <w:rPr>
          <w:rFonts w:hint="eastAsia"/>
        </w:rPr>
        <w:t>号</w:t>
      </w:r>
      <w:proofErr w:type="gramEnd"/>
    </w:p>
    <w:p w14:paraId="37997DBB" w14:textId="77777777" w:rsidR="00B667A7" w:rsidRDefault="00B667A7" w:rsidP="00D62CF8"/>
    <w:p w14:paraId="3C179FFA" w14:textId="77777777" w:rsidR="00AF7B27" w:rsidRDefault="00AF7B27" w:rsidP="00D62CF8">
      <w:pPr>
        <w:rPr>
          <w:rFonts w:hint="eastAsia"/>
        </w:rPr>
      </w:pPr>
    </w:p>
    <w:p w14:paraId="2AFDFC11" w14:textId="2291348B" w:rsidR="00D62CF8" w:rsidRPr="00AF7B27" w:rsidRDefault="00D62CF8" w:rsidP="00AF7B27">
      <w:pPr>
        <w:jc w:val="center"/>
        <w:rPr>
          <w:b/>
          <w:bCs/>
          <w:sz w:val="24"/>
          <w:szCs w:val="24"/>
        </w:rPr>
      </w:pPr>
      <w:r w:rsidRPr="00AF7B27">
        <w:rPr>
          <w:rFonts w:hint="eastAsia"/>
          <w:b/>
          <w:bCs/>
          <w:sz w:val="24"/>
          <w:szCs w:val="24"/>
        </w:rPr>
        <w:t>案例</w:t>
      </w:r>
      <w:r w:rsidRPr="00AF7B27">
        <w:rPr>
          <w:rFonts w:hint="eastAsia"/>
          <w:b/>
          <w:bCs/>
          <w:sz w:val="24"/>
          <w:szCs w:val="24"/>
        </w:rPr>
        <w:t>10.</w:t>
      </w:r>
      <w:r w:rsidRPr="00AF7B27">
        <w:rPr>
          <w:rFonts w:hint="eastAsia"/>
          <w:b/>
          <w:bCs/>
          <w:sz w:val="24"/>
          <w:szCs w:val="24"/>
        </w:rPr>
        <w:t>依法</w:t>
      </w:r>
      <w:proofErr w:type="gramStart"/>
      <w:r w:rsidRPr="00AF7B27">
        <w:rPr>
          <w:rFonts w:hint="eastAsia"/>
          <w:b/>
          <w:bCs/>
          <w:sz w:val="24"/>
          <w:szCs w:val="24"/>
        </w:rPr>
        <w:t>驳回案</w:t>
      </w:r>
      <w:proofErr w:type="gramEnd"/>
      <w:r w:rsidRPr="00AF7B27">
        <w:rPr>
          <w:rFonts w:hint="eastAsia"/>
          <w:b/>
          <w:bCs/>
          <w:sz w:val="24"/>
          <w:szCs w:val="24"/>
        </w:rPr>
        <w:t>外人执行异议诉请，及时有效执行外国仲裁裁决</w:t>
      </w:r>
    </w:p>
    <w:p w14:paraId="7F660A76" w14:textId="44F83077" w:rsidR="00D62CF8" w:rsidRDefault="00D62CF8" w:rsidP="00AF7B27">
      <w:pPr>
        <w:jc w:val="center"/>
      </w:pPr>
      <w:r>
        <w:rPr>
          <w:rFonts w:hint="eastAsia"/>
        </w:rPr>
        <w:t>——中国中小企业投资有限公司与俄罗斯萨哈林海产品无限股份公司、东方国际经济技术合作公司案外人执行异议之诉</w:t>
      </w:r>
    </w:p>
    <w:p w14:paraId="08AC4622" w14:textId="77777777" w:rsidR="00D62CF8" w:rsidRDefault="00D62CF8" w:rsidP="00D62CF8"/>
    <w:p w14:paraId="540B442B" w14:textId="358E0670" w:rsidR="00D62CF8" w:rsidRDefault="00D62CF8" w:rsidP="00D62CF8">
      <w:pPr>
        <w:rPr>
          <w:b/>
          <w:bCs/>
        </w:rPr>
      </w:pPr>
      <w:r w:rsidRPr="00B667A7">
        <w:rPr>
          <w:rFonts w:hint="eastAsia"/>
          <w:b/>
          <w:bCs/>
        </w:rPr>
        <w:t>【基本案情】</w:t>
      </w:r>
    </w:p>
    <w:p w14:paraId="1F789467" w14:textId="77777777" w:rsidR="00AF7B27" w:rsidRPr="00B667A7" w:rsidRDefault="00AF7B27" w:rsidP="00D62CF8">
      <w:pPr>
        <w:rPr>
          <w:rFonts w:hint="eastAsia"/>
          <w:b/>
          <w:bCs/>
        </w:rPr>
      </w:pPr>
    </w:p>
    <w:p w14:paraId="57778D3D" w14:textId="71611A8D" w:rsidR="00D62CF8" w:rsidRDefault="00AF7B27" w:rsidP="00D62CF8">
      <w:r>
        <w:rPr>
          <w:rFonts w:hint="eastAsia"/>
        </w:rPr>
        <w:t xml:space="preserve">　　</w:t>
      </w:r>
      <w:r w:rsidR="00D62CF8">
        <w:rPr>
          <w:rFonts w:hint="eastAsia"/>
        </w:rPr>
        <w:t>2000</w:t>
      </w:r>
      <w:r w:rsidR="00D62CF8">
        <w:rPr>
          <w:rFonts w:hint="eastAsia"/>
        </w:rPr>
        <w:t>年</w:t>
      </w:r>
      <w:r w:rsidR="00D62CF8">
        <w:rPr>
          <w:rFonts w:hint="eastAsia"/>
        </w:rPr>
        <w:t>10</w:t>
      </w:r>
      <w:r w:rsidR="00D62CF8">
        <w:rPr>
          <w:rFonts w:hint="eastAsia"/>
        </w:rPr>
        <w:t>月，俄罗斯联邦萨哈林地区仲裁法庭裁决：东方合作公司应给付萨哈林公司货款总计</w:t>
      </w:r>
      <w:r w:rsidR="00D62CF8">
        <w:rPr>
          <w:rFonts w:hint="eastAsia"/>
        </w:rPr>
        <w:t>3007319.2</w:t>
      </w:r>
      <w:r w:rsidR="00D62CF8">
        <w:rPr>
          <w:rFonts w:hint="eastAsia"/>
        </w:rPr>
        <w:t>美元以及俄罗斯联邦财政税</w:t>
      </w:r>
      <w:r w:rsidR="00D62CF8">
        <w:rPr>
          <w:rFonts w:hint="eastAsia"/>
        </w:rPr>
        <w:t>83490</w:t>
      </w:r>
      <w:r w:rsidR="00D62CF8">
        <w:rPr>
          <w:rFonts w:hint="eastAsia"/>
        </w:rPr>
        <w:t>卢布。经萨哈林公司申请，一审法院黑龙</w:t>
      </w:r>
      <w:r w:rsidR="00D62CF8">
        <w:rPr>
          <w:rFonts w:hint="eastAsia"/>
        </w:rPr>
        <w:lastRenderedPageBreak/>
        <w:t>江省高级人民法院于</w:t>
      </w:r>
      <w:r w:rsidR="00D62CF8">
        <w:rPr>
          <w:rFonts w:hint="eastAsia"/>
        </w:rPr>
        <w:t>2004</w:t>
      </w:r>
      <w:r w:rsidR="00D62CF8">
        <w:rPr>
          <w:rFonts w:hint="eastAsia"/>
        </w:rPr>
        <w:t>年</w:t>
      </w:r>
      <w:r w:rsidR="00D62CF8">
        <w:rPr>
          <w:rFonts w:hint="eastAsia"/>
        </w:rPr>
        <w:t>1</w:t>
      </w:r>
      <w:r w:rsidR="00D62CF8">
        <w:rPr>
          <w:rFonts w:hint="eastAsia"/>
        </w:rPr>
        <w:t>月裁定对该裁决予以承认并执行，裁定冻结东方合作公司持有的东方财务公司</w:t>
      </w:r>
      <w:r w:rsidR="00D62CF8">
        <w:rPr>
          <w:rFonts w:hint="eastAsia"/>
        </w:rPr>
        <w:t>6300</w:t>
      </w:r>
      <w:r w:rsidR="00D62CF8">
        <w:rPr>
          <w:rFonts w:hint="eastAsia"/>
        </w:rPr>
        <w:t>万元股权及红利。</w:t>
      </w:r>
      <w:r w:rsidR="00D62CF8">
        <w:rPr>
          <w:rFonts w:hint="eastAsia"/>
        </w:rPr>
        <w:t>2011</w:t>
      </w:r>
      <w:r w:rsidR="00D62CF8">
        <w:rPr>
          <w:rFonts w:hint="eastAsia"/>
        </w:rPr>
        <w:t>年</w:t>
      </w:r>
      <w:r w:rsidR="00D62CF8">
        <w:rPr>
          <w:rFonts w:hint="eastAsia"/>
        </w:rPr>
        <w:t>9</w:t>
      </w:r>
      <w:r w:rsidR="00D62CF8">
        <w:rPr>
          <w:rFonts w:hint="eastAsia"/>
        </w:rPr>
        <w:t>月，东方实业公司与中小企业公司签订《股权转让协议》，约定东方实业公司将东方合作公司代其持有的东方财务公司</w:t>
      </w:r>
      <w:r w:rsidR="00D62CF8">
        <w:rPr>
          <w:rFonts w:hint="eastAsia"/>
        </w:rPr>
        <w:t>6300</w:t>
      </w:r>
      <w:r w:rsidR="00D62CF8">
        <w:rPr>
          <w:rFonts w:hint="eastAsia"/>
        </w:rPr>
        <w:t>万股股权，以</w:t>
      </w:r>
      <w:r w:rsidR="00D62CF8">
        <w:rPr>
          <w:rFonts w:hint="eastAsia"/>
        </w:rPr>
        <w:t>6300</w:t>
      </w:r>
      <w:r w:rsidR="00D62CF8">
        <w:rPr>
          <w:rFonts w:hint="eastAsia"/>
        </w:rPr>
        <w:t>万元的价格转让给中小企业公司。当日，东方合作公司出具书面证明，对该股权转让协议无异议。后中小企业公司诉至河北省河间市人民法院，请求</w:t>
      </w:r>
      <w:proofErr w:type="gramStart"/>
      <w:r w:rsidR="00D62CF8">
        <w:rPr>
          <w:rFonts w:hint="eastAsia"/>
        </w:rPr>
        <w:t>确认案涉</w:t>
      </w:r>
      <w:proofErr w:type="gramEnd"/>
      <w:r w:rsidR="00D62CF8">
        <w:rPr>
          <w:rFonts w:hint="eastAsia"/>
        </w:rPr>
        <w:t>6300</w:t>
      </w:r>
      <w:r w:rsidR="00D62CF8">
        <w:rPr>
          <w:rFonts w:hint="eastAsia"/>
        </w:rPr>
        <w:t>万元股权为其所有。</w:t>
      </w:r>
      <w:r w:rsidR="00D62CF8">
        <w:rPr>
          <w:rFonts w:hint="eastAsia"/>
        </w:rPr>
        <w:t>2012</w:t>
      </w:r>
      <w:r w:rsidR="00D62CF8">
        <w:rPr>
          <w:rFonts w:hint="eastAsia"/>
        </w:rPr>
        <w:t>年</w:t>
      </w:r>
      <w:r w:rsidR="00D62CF8">
        <w:rPr>
          <w:rFonts w:hint="eastAsia"/>
        </w:rPr>
        <w:t>3</w:t>
      </w:r>
      <w:r w:rsidR="00D62CF8">
        <w:rPr>
          <w:rFonts w:hint="eastAsia"/>
        </w:rPr>
        <w:t>月</w:t>
      </w:r>
      <w:r w:rsidR="00D62CF8">
        <w:rPr>
          <w:rFonts w:hint="eastAsia"/>
        </w:rPr>
        <w:t>29</w:t>
      </w:r>
      <w:r w:rsidR="00D62CF8">
        <w:rPr>
          <w:rFonts w:hint="eastAsia"/>
        </w:rPr>
        <w:t>日，河间市人民法院判决确认中小企业公司对案涉股权享有所有权。</w:t>
      </w:r>
      <w:r w:rsidR="00D62CF8">
        <w:rPr>
          <w:rFonts w:hint="eastAsia"/>
        </w:rPr>
        <w:t>2017</w:t>
      </w:r>
      <w:r w:rsidR="00D62CF8">
        <w:rPr>
          <w:rFonts w:hint="eastAsia"/>
        </w:rPr>
        <w:t>年</w:t>
      </w:r>
      <w:r w:rsidR="00D62CF8">
        <w:rPr>
          <w:rFonts w:hint="eastAsia"/>
        </w:rPr>
        <w:t>6</w:t>
      </w:r>
      <w:r w:rsidR="00D62CF8">
        <w:rPr>
          <w:rFonts w:hint="eastAsia"/>
        </w:rPr>
        <w:t>月</w:t>
      </w:r>
      <w:r w:rsidR="00D62CF8">
        <w:rPr>
          <w:rFonts w:hint="eastAsia"/>
        </w:rPr>
        <w:t>5</w:t>
      </w:r>
      <w:r w:rsidR="00D62CF8">
        <w:rPr>
          <w:rFonts w:hint="eastAsia"/>
        </w:rPr>
        <w:t>日，中小企业公司向一审法院提出执行异议申请，一审法院裁定驳回。中小企业公司遂提起执行异议之诉。一审法院判决驳回中小企业的诉讼请求。中小企业不服一审判决，向最高人民法院提起上诉。</w:t>
      </w:r>
    </w:p>
    <w:p w14:paraId="207238BA" w14:textId="77777777" w:rsidR="00D62CF8" w:rsidRDefault="00D62CF8" w:rsidP="00D62CF8"/>
    <w:p w14:paraId="58F6E9B2" w14:textId="4C02ED1D" w:rsidR="00D62CF8" w:rsidRPr="00B667A7" w:rsidRDefault="00D62CF8" w:rsidP="00D62CF8">
      <w:pPr>
        <w:rPr>
          <w:b/>
          <w:bCs/>
        </w:rPr>
      </w:pPr>
      <w:r w:rsidRPr="00B667A7">
        <w:rPr>
          <w:rFonts w:hint="eastAsia"/>
          <w:b/>
          <w:bCs/>
        </w:rPr>
        <w:t>【裁判结果】</w:t>
      </w:r>
    </w:p>
    <w:p w14:paraId="13703F5D" w14:textId="77777777" w:rsidR="00D62CF8" w:rsidRDefault="00D62CF8" w:rsidP="00D62CF8"/>
    <w:p w14:paraId="543B8343" w14:textId="6FE1F042" w:rsidR="00D62CF8" w:rsidRDefault="00AF7B27" w:rsidP="00D62CF8">
      <w:r>
        <w:rPr>
          <w:rFonts w:hint="eastAsia"/>
        </w:rPr>
        <w:t xml:space="preserve">　　</w:t>
      </w:r>
      <w:r w:rsidR="00D62CF8">
        <w:rPr>
          <w:rFonts w:hint="eastAsia"/>
        </w:rPr>
        <w:t>最高人民法院二审审理认为，是否对执行标的予以执行，取决于案外人是否就执行标的享有足以排除强制执行的民事权益。案外人执行异议之诉中，案外人主张的权利应当是所有权等在性质上能够排除人民法院对执行标的强制执行的实体权利。中小企业公司与东方实业公司签订《股权转让协议》时，案涉股权已经被法院裁定冻结。根据《关于人民法院民事执行中查封、扣押、冻结财产的规定》第二十六条和最高人民法院《关于执行权合理配置和科学运行的若干意见》第</w:t>
      </w:r>
      <w:r w:rsidR="00D62CF8">
        <w:rPr>
          <w:rFonts w:hint="eastAsia"/>
        </w:rPr>
        <w:t>26</w:t>
      </w:r>
      <w:r w:rsidR="00D62CF8">
        <w:rPr>
          <w:rFonts w:hint="eastAsia"/>
        </w:rPr>
        <w:t>条的规定，已被查封、冻结的财产不能诉请确权。</w:t>
      </w:r>
      <w:proofErr w:type="gramStart"/>
      <w:r w:rsidR="00D62CF8">
        <w:rPr>
          <w:rFonts w:hint="eastAsia"/>
        </w:rPr>
        <w:t>况</w:t>
      </w:r>
      <w:proofErr w:type="gramEnd"/>
      <w:r w:rsidR="00D62CF8">
        <w:rPr>
          <w:rFonts w:hint="eastAsia"/>
        </w:rPr>
        <w:t>中小企业公司的股权转让款并未实际支付过，股权交易一直没有完成，中小企业公司不能</w:t>
      </w:r>
      <w:proofErr w:type="gramStart"/>
      <w:r w:rsidR="00D62CF8">
        <w:rPr>
          <w:rFonts w:hint="eastAsia"/>
        </w:rPr>
        <w:t>享有案涉</w:t>
      </w:r>
      <w:proofErr w:type="gramEnd"/>
      <w:r w:rsidR="00D62CF8">
        <w:rPr>
          <w:rFonts w:hint="eastAsia"/>
        </w:rPr>
        <w:t>股权的所有权，且并无生效判决对案涉股权的权属</w:t>
      </w:r>
      <w:proofErr w:type="gramStart"/>
      <w:r w:rsidR="00D62CF8">
        <w:rPr>
          <w:rFonts w:hint="eastAsia"/>
        </w:rPr>
        <w:t>作出</w:t>
      </w:r>
      <w:proofErr w:type="gramEnd"/>
      <w:r w:rsidR="00D62CF8">
        <w:rPr>
          <w:rFonts w:hint="eastAsia"/>
        </w:rPr>
        <w:t>认定。中小企业公司不能证明其对本案所涉执行标的享有足以排除强制执行的民事权益，</w:t>
      </w:r>
      <w:proofErr w:type="gramStart"/>
      <w:r w:rsidR="00D62CF8">
        <w:rPr>
          <w:rFonts w:hint="eastAsia"/>
        </w:rPr>
        <w:t>遂维持</w:t>
      </w:r>
      <w:proofErr w:type="gramEnd"/>
      <w:r w:rsidR="00D62CF8">
        <w:rPr>
          <w:rFonts w:hint="eastAsia"/>
        </w:rPr>
        <w:t>一审关于驳回中小企业公司诉讼请求的判决，驳回中小企业公司的上诉。</w:t>
      </w:r>
    </w:p>
    <w:p w14:paraId="0A278F30" w14:textId="77777777" w:rsidR="00D62CF8" w:rsidRDefault="00D62CF8" w:rsidP="00D62CF8"/>
    <w:p w14:paraId="2AACE2DB" w14:textId="191D3692" w:rsidR="00D62CF8" w:rsidRPr="00B667A7" w:rsidRDefault="00D62CF8" w:rsidP="00D62CF8">
      <w:pPr>
        <w:rPr>
          <w:b/>
          <w:bCs/>
        </w:rPr>
      </w:pPr>
      <w:r w:rsidRPr="00B667A7">
        <w:rPr>
          <w:rFonts w:hint="eastAsia"/>
          <w:b/>
          <w:bCs/>
        </w:rPr>
        <w:t>【典型意义】</w:t>
      </w:r>
    </w:p>
    <w:p w14:paraId="4587AACC" w14:textId="77777777" w:rsidR="00D62CF8" w:rsidRDefault="00D62CF8" w:rsidP="00D62CF8"/>
    <w:p w14:paraId="00B039A4" w14:textId="28FEAF4A" w:rsidR="00D62CF8" w:rsidRDefault="00AF7B27" w:rsidP="00D62CF8">
      <w:r>
        <w:rPr>
          <w:rFonts w:hint="eastAsia"/>
        </w:rPr>
        <w:t xml:space="preserve">　　</w:t>
      </w:r>
      <w:r w:rsidR="00D62CF8">
        <w:rPr>
          <w:rFonts w:hint="eastAsia"/>
        </w:rPr>
        <w:t>本案外国仲裁裁决经人民法院裁定承认，并在裁定执行过程中查封了案涉财产，而被执行人通过转让被查封财产、提起另案诉讼对查封财产进行确权等方式意图规避执行。人民法院依法执行外国仲裁裁决，不仅驳回执行异议申请，并在其后的执行异议之诉中，根据司法解释规定，认定受</w:t>
      </w:r>
      <w:proofErr w:type="gramStart"/>
      <w:r w:rsidR="00D62CF8">
        <w:rPr>
          <w:rFonts w:hint="eastAsia"/>
        </w:rPr>
        <w:t>让行为</w:t>
      </w:r>
      <w:proofErr w:type="gramEnd"/>
      <w:r w:rsidR="00D62CF8">
        <w:rPr>
          <w:rFonts w:hint="eastAsia"/>
        </w:rPr>
        <w:t>并非善意，同时及时对生效的另案确权判决予以再审，体现了我国法院为保障仲裁裁决跨境执行而采取的各项有效举措，有力维护了“一带一路”共建国家民事主体的合法权益。</w:t>
      </w:r>
    </w:p>
    <w:p w14:paraId="03A000C7" w14:textId="77777777" w:rsidR="00D62CF8" w:rsidRDefault="00D62CF8" w:rsidP="00D62CF8"/>
    <w:p w14:paraId="2C4A8E9D" w14:textId="6860C23E" w:rsidR="00D62CF8" w:rsidRDefault="00D62CF8" w:rsidP="00D62CF8">
      <w:r>
        <w:rPr>
          <w:rFonts w:hint="eastAsia"/>
        </w:rPr>
        <w:t>【一审案号】黑龙江省高级人民法院（</w:t>
      </w:r>
      <w:r>
        <w:rPr>
          <w:rFonts w:hint="eastAsia"/>
        </w:rPr>
        <w:t>2017</w:t>
      </w:r>
      <w:r>
        <w:rPr>
          <w:rFonts w:hint="eastAsia"/>
        </w:rPr>
        <w:t>）</w:t>
      </w:r>
      <w:proofErr w:type="gramStart"/>
      <w:r>
        <w:rPr>
          <w:rFonts w:hint="eastAsia"/>
        </w:rPr>
        <w:t>黑民初</w:t>
      </w:r>
      <w:proofErr w:type="gramEnd"/>
      <w:r>
        <w:rPr>
          <w:rFonts w:hint="eastAsia"/>
        </w:rPr>
        <w:t>209</w:t>
      </w:r>
      <w:r>
        <w:rPr>
          <w:rFonts w:hint="eastAsia"/>
        </w:rPr>
        <w:t>号</w:t>
      </w:r>
    </w:p>
    <w:p w14:paraId="434DE47A" w14:textId="77777777" w:rsidR="00D62CF8" w:rsidRDefault="00D62CF8" w:rsidP="00D62CF8"/>
    <w:p w14:paraId="1E42E2CB" w14:textId="04ADEC6C" w:rsidR="00D62CF8" w:rsidRDefault="00D62CF8" w:rsidP="00D62CF8">
      <w:r>
        <w:rPr>
          <w:rFonts w:hint="eastAsia"/>
        </w:rPr>
        <w:t>【二审案号】最高人民法院（</w:t>
      </w:r>
      <w:r>
        <w:rPr>
          <w:rFonts w:hint="eastAsia"/>
        </w:rPr>
        <w:t>2019</w:t>
      </w:r>
      <w:r>
        <w:rPr>
          <w:rFonts w:hint="eastAsia"/>
        </w:rPr>
        <w:t>）最高法</w:t>
      </w:r>
      <w:proofErr w:type="gramStart"/>
      <w:r>
        <w:rPr>
          <w:rFonts w:hint="eastAsia"/>
        </w:rPr>
        <w:t>民终</w:t>
      </w:r>
      <w:r>
        <w:rPr>
          <w:rFonts w:hint="eastAsia"/>
        </w:rPr>
        <w:t>1429</w:t>
      </w:r>
      <w:r>
        <w:rPr>
          <w:rFonts w:hint="eastAsia"/>
        </w:rPr>
        <w:t>号</w:t>
      </w:r>
      <w:proofErr w:type="gramEnd"/>
    </w:p>
    <w:p w14:paraId="0703460A" w14:textId="77777777" w:rsidR="00D62CF8" w:rsidRDefault="00D62CF8" w:rsidP="00D62CF8"/>
    <w:p w14:paraId="4C467B7C" w14:textId="77777777" w:rsidR="00AF7B27" w:rsidRDefault="00AF7B27" w:rsidP="00D62CF8">
      <w:pPr>
        <w:rPr>
          <w:rFonts w:hint="eastAsia"/>
        </w:rPr>
      </w:pPr>
    </w:p>
    <w:p w14:paraId="23A29B44" w14:textId="590BA6A9" w:rsidR="00D62CF8" w:rsidRPr="00AF7B27" w:rsidRDefault="00D62CF8" w:rsidP="00AF7B27">
      <w:pPr>
        <w:jc w:val="center"/>
        <w:rPr>
          <w:b/>
          <w:bCs/>
          <w:sz w:val="24"/>
          <w:szCs w:val="24"/>
        </w:rPr>
      </w:pPr>
      <w:r w:rsidRPr="00AF7B27">
        <w:rPr>
          <w:rFonts w:hint="eastAsia"/>
          <w:b/>
          <w:bCs/>
          <w:sz w:val="24"/>
          <w:szCs w:val="24"/>
        </w:rPr>
        <w:t>案例</w:t>
      </w:r>
      <w:r w:rsidRPr="00AF7B27">
        <w:rPr>
          <w:rFonts w:hint="eastAsia"/>
          <w:b/>
          <w:bCs/>
          <w:sz w:val="24"/>
          <w:szCs w:val="24"/>
        </w:rPr>
        <w:t>11.</w:t>
      </w:r>
      <w:r w:rsidRPr="00AF7B27">
        <w:rPr>
          <w:rFonts w:hint="eastAsia"/>
          <w:b/>
          <w:bCs/>
          <w:sz w:val="24"/>
          <w:szCs w:val="24"/>
        </w:rPr>
        <w:t>认可和执行香港仲裁裁决</w:t>
      </w:r>
      <w:r w:rsidRPr="00AF7B27">
        <w:rPr>
          <w:rFonts w:hint="eastAsia"/>
          <w:b/>
          <w:bCs/>
          <w:sz w:val="24"/>
          <w:szCs w:val="24"/>
        </w:rPr>
        <w:t xml:space="preserve"> </w:t>
      </w:r>
      <w:r w:rsidRPr="00AF7B27">
        <w:rPr>
          <w:rFonts w:hint="eastAsia"/>
          <w:b/>
          <w:bCs/>
          <w:sz w:val="24"/>
          <w:szCs w:val="24"/>
        </w:rPr>
        <w:t>依法保护“一带一路”共建国家的企业合法权益</w:t>
      </w:r>
    </w:p>
    <w:p w14:paraId="07E67464" w14:textId="50FFFC55" w:rsidR="00D62CF8" w:rsidRDefault="00D62CF8" w:rsidP="00AF7B27">
      <w:pPr>
        <w:jc w:val="center"/>
      </w:pPr>
      <w:r>
        <w:rPr>
          <w:rFonts w:hint="eastAsia"/>
        </w:rPr>
        <w:lastRenderedPageBreak/>
        <w:t>——来</w:t>
      </w:r>
      <w:proofErr w:type="gramStart"/>
      <w:r>
        <w:rPr>
          <w:rFonts w:hint="eastAsia"/>
        </w:rPr>
        <w:t>宝资源</w:t>
      </w:r>
      <w:proofErr w:type="gramEnd"/>
      <w:r>
        <w:rPr>
          <w:rFonts w:hint="eastAsia"/>
        </w:rPr>
        <w:t>国际私人有限公司（</w:t>
      </w:r>
      <w:r>
        <w:rPr>
          <w:rFonts w:hint="eastAsia"/>
        </w:rPr>
        <w:t>Noble Resources  International Pte. Ltd.</w:t>
      </w:r>
      <w:r>
        <w:rPr>
          <w:rFonts w:hint="eastAsia"/>
        </w:rPr>
        <w:t>）申请认可和执行香港国际仲裁中心仲裁裁决案</w:t>
      </w:r>
    </w:p>
    <w:p w14:paraId="2F0BD155" w14:textId="77777777" w:rsidR="00D62CF8" w:rsidRDefault="00D62CF8" w:rsidP="00D62CF8"/>
    <w:p w14:paraId="736A7BC6" w14:textId="7F6518F8" w:rsidR="00D62CF8" w:rsidRPr="00B667A7" w:rsidRDefault="00D62CF8" w:rsidP="00D62CF8">
      <w:pPr>
        <w:rPr>
          <w:b/>
          <w:bCs/>
        </w:rPr>
      </w:pPr>
      <w:r w:rsidRPr="00B667A7">
        <w:rPr>
          <w:rFonts w:hint="eastAsia"/>
          <w:b/>
          <w:bCs/>
        </w:rPr>
        <w:t>【基本案情】</w:t>
      </w:r>
    </w:p>
    <w:p w14:paraId="571B4939" w14:textId="77777777" w:rsidR="00D62CF8" w:rsidRDefault="00D62CF8" w:rsidP="00D62CF8"/>
    <w:p w14:paraId="4CD4F7EF" w14:textId="46FC2754" w:rsidR="00D62CF8" w:rsidRDefault="00AF7B27" w:rsidP="00D62CF8">
      <w:r>
        <w:rPr>
          <w:rFonts w:hint="eastAsia"/>
        </w:rPr>
        <w:t xml:space="preserve">　　</w:t>
      </w:r>
      <w:r w:rsidR="00D62CF8">
        <w:rPr>
          <w:rFonts w:hint="eastAsia"/>
        </w:rPr>
        <w:t>2015</w:t>
      </w:r>
      <w:r w:rsidR="00D62CF8">
        <w:rPr>
          <w:rFonts w:hint="eastAsia"/>
        </w:rPr>
        <w:t>年</w:t>
      </w:r>
      <w:r w:rsidR="00D62CF8">
        <w:rPr>
          <w:rFonts w:hint="eastAsia"/>
        </w:rPr>
        <w:t>9</w:t>
      </w:r>
      <w:r w:rsidR="00D62CF8">
        <w:rPr>
          <w:rFonts w:hint="eastAsia"/>
        </w:rPr>
        <w:t>月至</w:t>
      </w:r>
      <w:r w:rsidR="00D62CF8">
        <w:rPr>
          <w:rFonts w:hint="eastAsia"/>
        </w:rPr>
        <w:t>2016</w:t>
      </w:r>
      <w:r w:rsidR="00D62CF8">
        <w:rPr>
          <w:rFonts w:hint="eastAsia"/>
        </w:rPr>
        <w:t>年</w:t>
      </w:r>
      <w:r w:rsidR="00D62CF8">
        <w:rPr>
          <w:rFonts w:hint="eastAsia"/>
        </w:rPr>
        <w:t>9</w:t>
      </w:r>
      <w:r w:rsidR="00D62CF8">
        <w:rPr>
          <w:rFonts w:hint="eastAsia"/>
        </w:rPr>
        <w:t>月，来宝公司分别</w:t>
      </w:r>
      <w:proofErr w:type="gramStart"/>
      <w:r w:rsidR="00D62CF8">
        <w:rPr>
          <w:rFonts w:hint="eastAsia"/>
        </w:rPr>
        <w:t>与枫泽公司</w:t>
      </w:r>
      <w:proofErr w:type="gramEnd"/>
      <w:r w:rsidR="00D62CF8">
        <w:rPr>
          <w:rFonts w:hint="eastAsia"/>
        </w:rPr>
        <w:t>、新</w:t>
      </w:r>
      <w:proofErr w:type="gramStart"/>
      <w:r w:rsidR="00D62CF8">
        <w:rPr>
          <w:rFonts w:hint="eastAsia"/>
        </w:rPr>
        <w:t>鑫</w:t>
      </w:r>
      <w:proofErr w:type="gramEnd"/>
      <w:r w:rsidR="00D62CF8">
        <w:rPr>
          <w:rFonts w:hint="eastAsia"/>
        </w:rPr>
        <w:t>公司、</w:t>
      </w:r>
      <w:proofErr w:type="gramStart"/>
      <w:r w:rsidR="00D62CF8">
        <w:rPr>
          <w:rFonts w:hint="eastAsia"/>
        </w:rPr>
        <w:t>渤</w:t>
      </w:r>
      <w:proofErr w:type="gramEnd"/>
      <w:r w:rsidR="00D62CF8">
        <w:rPr>
          <w:rFonts w:hint="eastAsia"/>
        </w:rPr>
        <w:t>钢贸易公司、繁盛公司四家公司签订买卖合同，购买冶金焦炭等。四份合同均约定争议适用英国法管辖，由香港特别行政区香港国际仲裁中心仲裁解决。后来宝公司与四家公司对合同履行均发生争议，来宝公司对四批次货物的履行提出四个仲裁申请，香港国际仲裁中心依据来宝公司的申请，将上述四个仲裁程序合并为一个仲裁，裁决四家公司向来宝公司连带支付款项。来宝公司向法院申请认可和执行上述仲裁裁决。</w:t>
      </w:r>
      <w:proofErr w:type="gramStart"/>
      <w:r w:rsidR="00D62CF8">
        <w:rPr>
          <w:rFonts w:hint="eastAsia"/>
        </w:rPr>
        <w:t>枫泽公司</w:t>
      </w:r>
      <w:proofErr w:type="gramEnd"/>
      <w:r w:rsidR="00D62CF8">
        <w:rPr>
          <w:rFonts w:hint="eastAsia"/>
        </w:rPr>
        <w:t>、</w:t>
      </w:r>
      <w:proofErr w:type="gramStart"/>
      <w:r w:rsidR="00D62CF8">
        <w:rPr>
          <w:rFonts w:hint="eastAsia"/>
        </w:rPr>
        <w:t>渤</w:t>
      </w:r>
      <w:proofErr w:type="gramEnd"/>
      <w:r w:rsidR="00D62CF8">
        <w:rPr>
          <w:rFonts w:hint="eastAsia"/>
        </w:rPr>
        <w:t>钢贸易公司、繁盛公司认为来宝公司与各公司分别签订的合同中存在仲裁条款，同一份合同不能同时约束多名被申请人，仲裁庭将来宝公司与各公司的仲裁合并为一个仲裁，违反仲裁规则。</w:t>
      </w:r>
    </w:p>
    <w:p w14:paraId="213858B4" w14:textId="77777777" w:rsidR="00D62CF8" w:rsidRDefault="00D62CF8" w:rsidP="00D62CF8"/>
    <w:p w14:paraId="09AFB2CF" w14:textId="2ED13CF5" w:rsidR="00D62CF8" w:rsidRPr="00B667A7" w:rsidRDefault="00D62CF8" w:rsidP="00D62CF8">
      <w:pPr>
        <w:rPr>
          <w:b/>
          <w:bCs/>
        </w:rPr>
      </w:pPr>
      <w:r w:rsidRPr="00B667A7">
        <w:rPr>
          <w:rFonts w:hint="eastAsia"/>
          <w:b/>
          <w:bCs/>
        </w:rPr>
        <w:t>【裁判结果】</w:t>
      </w:r>
    </w:p>
    <w:p w14:paraId="346B5244" w14:textId="77777777" w:rsidR="00D62CF8" w:rsidRDefault="00D62CF8" w:rsidP="00D62CF8"/>
    <w:p w14:paraId="143FD4D8" w14:textId="161BA296" w:rsidR="00D62CF8" w:rsidRDefault="00AF7B27" w:rsidP="00D62CF8">
      <w:r>
        <w:rPr>
          <w:rFonts w:hint="eastAsia"/>
        </w:rPr>
        <w:t xml:space="preserve">　　</w:t>
      </w:r>
      <w:r w:rsidR="00D62CF8">
        <w:rPr>
          <w:rFonts w:hint="eastAsia"/>
        </w:rPr>
        <w:t>天津市第三中级人民法院审查认为，来宝公司与各公司分别签订的多份合同中均存在仲裁条款，但其中的任何一份合同均不能同时约束多个被申请人，对该四个案件适用“多份合同，单个仲裁”程序，不符合香港国际仲裁中心《</w:t>
      </w:r>
      <w:r w:rsidR="00D62CF8">
        <w:rPr>
          <w:rFonts w:hint="eastAsia"/>
        </w:rPr>
        <w:t>2013</w:t>
      </w:r>
      <w:r w:rsidR="00D62CF8">
        <w:rPr>
          <w:rFonts w:hint="eastAsia"/>
        </w:rPr>
        <w:t>机构仲裁规则》第</w:t>
      </w:r>
      <w:r w:rsidR="00D62CF8">
        <w:rPr>
          <w:rFonts w:hint="eastAsia"/>
        </w:rPr>
        <w:t xml:space="preserve">29 </w:t>
      </w:r>
      <w:r w:rsidR="00D62CF8">
        <w:rPr>
          <w:rFonts w:hint="eastAsia"/>
        </w:rPr>
        <w:t>条关于适用该程序应当满足“导致仲裁的各仲裁协议分别约束仲裁所有当事人”这一条件的规定。但在仲裁庭组成后明确赋予当事人异议权的时间段内，四家公司均未正式提出异议，而是参加了仲裁程序。根据《</w:t>
      </w:r>
      <w:r w:rsidR="00D62CF8">
        <w:rPr>
          <w:rFonts w:hint="eastAsia"/>
        </w:rPr>
        <w:t>2013</w:t>
      </w:r>
      <w:r w:rsidR="00D62CF8">
        <w:rPr>
          <w:rFonts w:hint="eastAsia"/>
        </w:rPr>
        <w:t>机构仲裁规则》第</w:t>
      </w:r>
      <w:r w:rsidR="00D62CF8">
        <w:rPr>
          <w:rFonts w:hint="eastAsia"/>
        </w:rPr>
        <w:t>29.2</w:t>
      </w:r>
      <w:r w:rsidR="00D62CF8">
        <w:rPr>
          <w:rFonts w:hint="eastAsia"/>
        </w:rPr>
        <w:t>条关于“只要可以有效放弃，当事各方放弃基于依第</w:t>
      </w:r>
      <w:r w:rsidR="00D62CF8">
        <w:rPr>
          <w:rFonts w:hint="eastAsia"/>
        </w:rPr>
        <w:t>29</w:t>
      </w:r>
      <w:r w:rsidR="00D62CF8">
        <w:rPr>
          <w:rFonts w:hint="eastAsia"/>
        </w:rPr>
        <w:t>条开始单个仲裁而对仲裁庭</w:t>
      </w:r>
      <w:proofErr w:type="gramStart"/>
      <w:r w:rsidR="00D62CF8">
        <w:rPr>
          <w:rFonts w:hint="eastAsia"/>
        </w:rPr>
        <w:t>作出</w:t>
      </w:r>
      <w:proofErr w:type="gramEnd"/>
      <w:r w:rsidR="00D62CF8">
        <w:rPr>
          <w:rFonts w:hint="eastAsia"/>
        </w:rPr>
        <w:t>的任何裁决的效力和</w:t>
      </w:r>
      <w:r w:rsidR="00D62CF8">
        <w:rPr>
          <w:rFonts w:hint="eastAsia"/>
        </w:rPr>
        <w:t>/</w:t>
      </w:r>
      <w:r w:rsidR="00D62CF8">
        <w:rPr>
          <w:rFonts w:hint="eastAsia"/>
        </w:rPr>
        <w:t>或执行提出任何的异议”的规定和第</w:t>
      </w:r>
      <w:r w:rsidR="00D62CF8">
        <w:rPr>
          <w:rFonts w:hint="eastAsia"/>
        </w:rPr>
        <w:t>31</w:t>
      </w:r>
      <w:r w:rsidR="00D62CF8">
        <w:rPr>
          <w:rFonts w:hint="eastAsia"/>
        </w:rPr>
        <w:t>条关于“当事人知道或理应知道未按本规则（包括一个或多个仲裁协议）的规定或其引发的要求行事，但仍继续参与仲裁而未立即提出异议的，应视为已放弃提出异议的权利”的规定，应视为该四家公司已经放弃了对适用该程序提出异议的权利。该案经向最高人民法院报核，裁定对案</w:t>
      </w:r>
      <w:proofErr w:type="gramStart"/>
      <w:r w:rsidR="00D62CF8">
        <w:rPr>
          <w:rFonts w:hint="eastAsia"/>
        </w:rPr>
        <w:t>涉仲裁</w:t>
      </w:r>
      <w:proofErr w:type="gramEnd"/>
      <w:r w:rsidR="00D62CF8">
        <w:rPr>
          <w:rFonts w:hint="eastAsia"/>
        </w:rPr>
        <w:t>裁决予以认可和执行。</w:t>
      </w:r>
    </w:p>
    <w:p w14:paraId="6FD529A6" w14:textId="77777777" w:rsidR="00D62CF8" w:rsidRDefault="00D62CF8" w:rsidP="00D62CF8"/>
    <w:p w14:paraId="5FABB492" w14:textId="2452CE3C" w:rsidR="00D62CF8" w:rsidRPr="00B667A7" w:rsidRDefault="00D62CF8" w:rsidP="00D62CF8">
      <w:pPr>
        <w:rPr>
          <w:b/>
          <w:bCs/>
        </w:rPr>
      </w:pPr>
      <w:r w:rsidRPr="00B667A7">
        <w:rPr>
          <w:rFonts w:hint="eastAsia"/>
          <w:b/>
          <w:bCs/>
        </w:rPr>
        <w:t>【典型意义】</w:t>
      </w:r>
    </w:p>
    <w:p w14:paraId="593B3B33" w14:textId="77777777" w:rsidR="00D62CF8" w:rsidRDefault="00D62CF8" w:rsidP="00D62CF8"/>
    <w:p w14:paraId="505AFE86" w14:textId="71DFF6DF" w:rsidR="00D62CF8" w:rsidRDefault="00AF7B27" w:rsidP="00D62CF8">
      <w:r>
        <w:rPr>
          <w:rFonts w:hint="eastAsia"/>
        </w:rPr>
        <w:t xml:space="preserve">　　</w:t>
      </w:r>
      <w:r w:rsidR="00D62CF8">
        <w:rPr>
          <w:rFonts w:hint="eastAsia"/>
        </w:rPr>
        <w:t>本案是中国企业与“一带一路”共建国家的企业之间发生国际货物买卖合同纠纷，经香港国际仲裁中心仲裁后，外国企业向我国法院申请认可和执行仲裁裁决的案件。本案中涉及“多份合同、单个仲裁”，人民法院依据香港国际仲裁中心仲裁规则审查认定仲裁程序的合法性，有效维护了仲裁当事人的正当程序权利。随着“一带一路”倡议的深入推进，香港的国际仲裁机构成为“一带一路”项目纠纷当事人经常选择的争议解决平台之一。本案根据内地与香港相互执行仲裁裁决的安排，依法认可和执行案涉裁决，为当事人在港解决“一带一路”纠纷提供了强有力的司法保障。</w:t>
      </w:r>
    </w:p>
    <w:p w14:paraId="4DE34334" w14:textId="77777777" w:rsidR="00D62CF8" w:rsidRDefault="00D62CF8" w:rsidP="00D62CF8"/>
    <w:p w14:paraId="22960AA4" w14:textId="17D03148" w:rsidR="00D62CF8" w:rsidRDefault="00D62CF8" w:rsidP="00D62CF8">
      <w:r>
        <w:rPr>
          <w:rFonts w:hint="eastAsia"/>
        </w:rPr>
        <w:t>【一审案号】天津市第三中级人民法院（</w:t>
      </w:r>
      <w:r>
        <w:rPr>
          <w:rFonts w:hint="eastAsia"/>
        </w:rPr>
        <w:t>2019</w:t>
      </w:r>
      <w:r>
        <w:rPr>
          <w:rFonts w:hint="eastAsia"/>
        </w:rPr>
        <w:t>）津</w:t>
      </w:r>
      <w:r>
        <w:rPr>
          <w:rFonts w:hint="eastAsia"/>
        </w:rPr>
        <w:t>03</w:t>
      </w:r>
      <w:proofErr w:type="gramStart"/>
      <w:r>
        <w:rPr>
          <w:rFonts w:hint="eastAsia"/>
        </w:rPr>
        <w:t>认港</w:t>
      </w:r>
      <w:r>
        <w:rPr>
          <w:rFonts w:hint="eastAsia"/>
        </w:rPr>
        <w:t>1</w:t>
      </w:r>
      <w:r>
        <w:rPr>
          <w:rFonts w:hint="eastAsia"/>
        </w:rPr>
        <w:t>号</w:t>
      </w:r>
      <w:proofErr w:type="gramEnd"/>
    </w:p>
    <w:p w14:paraId="71230CDE" w14:textId="77777777" w:rsidR="00D62CF8" w:rsidRDefault="00D62CF8" w:rsidP="00D62CF8"/>
    <w:p w14:paraId="7604A87F" w14:textId="77777777" w:rsidR="00AF7B27" w:rsidRDefault="00AF7B27" w:rsidP="00D62CF8">
      <w:pPr>
        <w:rPr>
          <w:rFonts w:hint="eastAsia"/>
        </w:rPr>
      </w:pPr>
    </w:p>
    <w:p w14:paraId="68B191F0" w14:textId="63D9664A" w:rsidR="00D62CF8" w:rsidRPr="00AF7B27" w:rsidRDefault="00D62CF8" w:rsidP="00AF7B27">
      <w:pPr>
        <w:jc w:val="center"/>
        <w:rPr>
          <w:b/>
          <w:bCs/>
          <w:sz w:val="24"/>
          <w:szCs w:val="24"/>
        </w:rPr>
      </w:pPr>
      <w:r w:rsidRPr="00AF7B27">
        <w:rPr>
          <w:rFonts w:hint="eastAsia"/>
          <w:b/>
          <w:bCs/>
          <w:sz w:val="24"/>
          <w:szCs w:val="24"/>
        </w:rPr>
        <w:t>案例</w:t>
      </w:r>
      <w:r w:rsidRPr="00AF7B27">
        <w:rPr>
          <w:rFonts w:hint="eastAsia"/>
          <w:b/>
          <w:bCs/>
          <w:sz w:val="24"/>
          <w:szCs w:val="24"/>
        </w:rPr>
        <w:t>12.</w:t>
      </w:r>
      <w:r w:rsidRPr="00AF7B27">
        <w:rPr>
          <w:rFonts w:hint="eastAsia"/>
          <w:b/>
          <w:bCs/>
          <w:sz w:val="24"/>
          <w:szCs w:val="24"/>
        </w:rPr>
        <w:t>厘清互惠原则适用标准</w:t>
      </w:r>
      <w:r w:rsidRPr="00AF7B27">
        <w:rPr>
          <w:rFonts w:hint="eastAsia"/>
          <w:b/>
          <w:bCs/>
          <w:sz w:val="24"/>
          <w:szCs w:val="24"/>
        </w:rPr>
        <w:t xml:space="preserve"> </w:t>
      </w:r>
      <w:r w:rsidRPr="00AF7B27">
        <w:rPr>
          <w:rFonts w:hint="eastAsia"/>
          <w:b/>
          <w:bCs/>
          <w:sz w:val="24"/>
          <w:szCs w:val="24"/>
        </w:rPr>
        <w:t>依法承认“一带一路”合作共建国家法院的民商事判决</w:t>
      </w:r>
    </w:p>
    <w:p w14:paraId="38F679CC" w14:textId="04DDBE51" w:rsidR="00D62CF8" w:rsidRDefault="00D62CF8" w:rsidP="00AF7B27">
      <w:pPr>
        <w:jc w:val="center"/>
      </w:pPr>
      <w:r>
        <w:rPr>
          <w:rFonts w:hint="eastAsia"/>
        </w:rPr>
        <w:t>——双</w:t>
      </w:r>
      <w:proofErr w:type="gramStart"/>
      <w:r>
        <w:rPr>
          <w:rFonts w:hint="eastAsia"/>
        </w:rPr>
        <w:t>林建筑</w:t>
      </w:r>
      <w:proofErr w:type="gramEnd"/>
      <w:r>
        <w:rPr>
          <w:rFonts w:hint="eastAsia"/>
        </w:rPr>
        <w:t>有限公司（</w:t>
      </w:r>
      <w:r>
        <w:rPr>
          <w:rFonts w:hint="eastAsia"/>
        </w:rPr>
        <w:t>Shuang Lin Construction Pte. Ltd.</w:t>
      </w:r>
      <w:r>
        <w:rPr>
          <w:rFonts w:hint="eastAsia"/>
        </w:rPr>
        <w:t>）申请承认与执行新加坡国家法院民事判决案</w:t>
      </w:r>
    </w:p>
    <w:p w14:paraId="62AB57A8" w14:textId="77777777" w:rsidR="00D62CF8" w:rsidRDefault="00D62CF8" w:rsidP="00D62CF8"/>
    <w:p w14:paraId="624EABFC" w14:textId="6C453C7E" w:rsidR="00D62CF8" w:rsidRPr="00B667A7" w:rsidRDefault="00D62CF8" w:rsidP="00D62CF8">
      <w:pPr>
        <w:rPr>
          <w:b/>
          <w:bCs/>
        </w:rPr>
      </w:pPr>
      <w:r w:rsidRPr="00B667A7">
        <w:rPr>
          <w:rFonts w:hint="eastAsia"/>
          <w:b/>
          <w:bCs/>
        </w:rPr>
        <w:t>【基本案情】</w:t>
      </w:r>
    </w:p>
    <w:p w14:paraId="7F28C839" w14:textId="77777777" w:rsidR="00D62CF8" w:rsidRDefault="00D62CF8" w:rsidP="00D62CF8"/>
    <w:p w14:paraId="5A961F34" w14:textId="2BC0F49E" w:rsidR="00D62CF8" w:rsidRDefault="00AF7B27" w:rsidP="00D62CF8">
      <w:r>
        <w:rPr>
          <w:rFonts w:hint="eastAsia"/>
        </w:rPr>
        <w:t xml:space="preserve">　　</w:t>
      </w:r>
      <w:r w:rsidR="00D62CF8">
        <w:rPr>
          <w:rFonts w:hint="eastAsia"/>
        </w:rPr>
        <w:t>2020</w:t>
      </w:r>
      <w:r w:rsidR="00D62CF8">
        <w:rPr>
          <w:rFonts w:hint="eastAsia"/>
        </w:rPr>
        <w:t>年</w:t>
      </w:r>
      <w:r w:rsidR="00D62CF8">
        <w:rPr>
          <w:rFonts w:hint="eastAsia"/>
        </w:rPr>
        <w:t>5</w:t>
      </w:r>
      <w:r w:rsidR="00D62CF8">
        <w:rPr>
          <w:rFonts w:hint="eastAsia"/>
        </w:rPr>
        <w:t>月</w:t>
      </w:r>
      <w:r w:rsidR="00D62CF8">
        <w:rPr>
          <w:rFonts w:hint="eastAsia"/>
        </w:rPr>
        <w:t>15</w:t>
      </w:r>
      <w:r w:rsidR="00D62CF8">
        <w:rPr>
          <w:rFonts w:hint="eastAsia"/>
        </w:rPr>
        <w:t>日，在新加坡注册成立的双林公司向新加坡国家法院（</w:t>
      </w:r>
      <w:r w:rsidR="00D62CF8">
        <w:rPr>
          <w:rFonts w:hint="eastAsia"/>
        </w:rPr>
        <w:t>Singapore State Courts</w:t>
      </w:r>
      <w:r w:rsidR="00D62CF8">
        <w:rPr>
          <w:rFonts w:hint="eastAsia"/>
        </w:rPr>
        <w:t>）起诉中国公民潘某臣民间借贷纠纷。在新加坡国家法院发出盖有法院印章的传票令状和索偿书后，由双林公司的律师向潘某臣送达。在两次送达失效后，该律师根据法院</w:t>
      </w:r>
      <w:proofErr w:type="gramStart"/>
      <w:r w:rsidR="00D62CF8">
        <w:rPr>
          <w:rFonts w:hint="eastAsia"/>
        </w:rPr>
        <w:t>作出</w:t>
      </w:r>
      <w:proofErr w:type="gramEnd"/>
      <w:r w:rsidR="00D62CF8">
        <w:rPr>
          <w:rFonts w:hint="eastAsia"/>
        </w:rPr>
        <w:t>的命令，将文件张贴在潘某臣住所的门上。新加坡国家法院的命令内容为：送达附有索偿书的传票令状连同法院此间签发的一份庭令副本可以有效地通过张贴在新加坡某地址前门上（该地址为潘某</w:t>
      </w:r>
      <w:proofErr w:type="gramStart"/>
      <w:r w:rsidR="00D62CF8">
        <w:rPr>
          <w:rFonts w:hint="eastAsia"/>
        </w:rPr>
        <w:t>臣最后</w:t>
      </w:r>
      <w:proofErr w:type="gramEnd"/>
      <w:r w:rsidR="00D62CF8">
        <w:rPr>
          <w:rFonts w:hint="eastAsia"/>
        </w:rPr>
        <w:t>可知的地址），以及通过</w:t>
      </w:r>
      <w:r w:rsidR="00D62CF8">
        <w:rPr>
          <w:rFonts w:hint="eastAsia"/>
        </w:rPr>
        <w:t>AR</w:t>
      </w:r>
      <w:r w:rsidR="00D62CF8">
        <w:rPr>
          <w:rFonts w:hint="eastAsia"/>
        </w:rPr>
        <w:t>挂号邮寄该地址。上述方式送达的传票令状、索偿书及法庭向潘某</w:t>
      </w:r>
      <w:proofErr w:type="gramStart"/>
      <w:r w:rsidR="00D62CF8">
        <w:rPr>
          <w:rFonts w:hint="eastAsia"/>
        </w:rPr>
        <w:t>臣发出</w:t>
      </w:r>
      <w:proofErr w:type="gramEnd"/>
      <w:r w:rsidR="00D62CF8">
        <w:rPr>
          <w:rFonts w:hint="eastAsia"/>
        </w:rPr>
        <w:t>的庭令可视为适当和充分的送达。因潘某臣未出庭，新加坡国家法院于</w:t>
      </w:r>
      <w:r w:rsidR="00D62CF8">
        <w:rPr>
          <w:rFonts w:hint="eastAsia"/>
        </w:rPr>
        <w:t>2020</w:t>
      </w:r>
      <w:r w:rsidR="00D62CF8">
        <w:rPr>
          <w:rFonts w:hint="eastAsia"/>
        </w:rPr>
        <w:t>年</w:t>
      </w:r>
      <w:r w:rsidR="00D62CF8">
        <w:rPr>
          <w:rFonts w:hint="eastAsia"/>
        </w:rPr>
        <w:t>8</w:t>
      </w:r>
      <w:r w:rsidR="00D62CF8">
        <w:rPr>
          <w:rFonts w:hint="eastAsia"/>
        </w:rPr>
        <w:t>月</w:t>
      </w:r>
      <w:r w:rsidR="00D62CF8">
        <w:rPr>
          <w:rFonts w:hint="eastAsia"/>
        </w:rPr>
        <w:t>23</w:t>
      </w:r>
      <w:r w:rsidR="00D62CF8">
        <w:rPr>
          <w:rFonts w:hint="eastAsia"/>
        </w:rPr>
        <w:t>日</w:t>
      </w:r>
      <w:proofErr w:type="gramStart"/>
      <w:r w:rsidR="00D62CF8">
        <w:rPr>
          <w:rFonts w:hint="eastAsia"/>
        </w:rPr>
        <w:t>作出</w:t>
      </w:r>
      <w:proofErr w:type="gramEnd"/>
      <w:r w:rsidR="00D62CF8">
        <w:rPr>
          <w:rFonts w:hint="eastAsia"/>
        </w:rPr>
        <w:t>判决，内容为：潘某</w:t>
      </w:r>
      <w:proofErr w:type="gramStart"/>
      <w:r w:rsidR="00D62CF8">
        <w:rPr>
          <w:rFonts w:hint="eastAsia"/>
        </w:rPr>
        <w:t>臣支付双</w:t>
      </w:r>
      <w:proofErr w:type="gramEnd"/>
      <w:r w:rsidR="00D62CF8">
        <w:rPr>
          <w:rFonts w:hint="eastAsia"/>
        </w:rPr>
        <w:t>林公司</w:t>
      </w:r>
      <w:r w:rsidR="00D62CF8">
        <w:rPr>
          <w:rFonts w:hint="eastAsia"/>
        </w:rPr>
        <w:t>118225.8</w:t>
      </w:r>
      <w:r w:rsidR="00D62CF8">
        <w:rPr>
          <w:rFonts w:hint="eastAsia"/>
        </w:rPr>
        <w:t>新元及利息。双林公司遂向潘某臣住所地法院即浙江省温州市中级人民法院提出申请承认和执行上述民事判决。</w:t>
      </w:r>
    </w:p>
    <w:p w14:paraId="4C37E854" w14:textId="77777777" w:rsidR="00D62CF8" w:rsidRDefault="00D62CF8" w:rsidP="00D62CF8"/>
    <w:p w14:paraId="17D8C193" w14:textId="3B66042B" w:rsidR="00D62CF8" w:rsidRDefault="00AF7B27" w:rsidP="00D62CF8">
      <w:r>
        <w:rPr>
          <w:rFonts w:hint="eastAsia"/>
        </w:rPr>
        <w:t xml:space="preserve">　　</w:t>
      </w:r>
      <w:r w:rsidR="00D62CF8">
        <w:rPr>
          <w:rFonts w:hint="eastAsia"/>
        </w:rPr>
        <w:t>浙江省温州市中级人民法院审查期间，潘某臣确认新加坡国家法院</w:t>
      </w:r>
      <w:proofErr w:type="gramStart"/>
      <w:r w:rsidR="00D62CF8">
        <w:rPr>
          <w:rFonts w:hint="eastAsia"/>
        </w:rPr>
        <w:t>作出</w:t>
      </w:r>
      <w:proofErr w:type="gramEnd"/>
      <w:r w:rsidR="00D62CF8">
        <w:rPr>
          <w:rFonts w:hint="eastAsia"/>
        </w:rPr>
        <w:t>的命令中所列地址为其在新加坡的住址，并对新加坡国家法院</w:t>
      </w:r>
      <w:proofErr w:type="gramStart"/>
      <w:r w:rsidR="00D62CF8">
        <w:rPr>
          <w:rFonts w:hint="eastAsia"/>
        </w:rPr>
        <w:t>作出</w:t>
      </w:r>
      <w:proofErr w:type="gramEnd"/>
      <w:r w:rsidR="00D62CF8">
        <w:rPr>
          <w:rFonts w:hint="eastAsia"/>
        </w:rPr>
        <w:t>的上述判决不持异议。双林公司确认潘某臣已履行部分判决内容。</w:t>
      </w:r>
    </w:p>
    <w:p w14:paraId="57B39213" w14:textId="77777777" w:rsidR="00B667A7" w:rsidRDefault="00B667A7" w:rsidP="00D62CF8"/>
    <w:p w14:paraId="5DD25BE0" w14:textId="5671681A" w:rsidR="00D62CF8" w:rsidRPr="00B667A7" w:rsidRDefault="00D62CF8" w:rsidP="00D62CF8">
      <w:pPr>
        <w:rPr>
          <w:b/>
          <w:bCs/>
        </w:rPr>
      </w:pPr>
      <w:r w:rsidRPr="00B667A7">
        <w:rPr>
          <w:rFonts w:hint="eastAsia"/>
          <w:b/>
          <w:bCs/>
        </w:rPr>
        <w:t>【裁判结果】</w:t>
      </w:r>
    </w:p>
    <w:p w14:paraId="6A1B7651" w14:textId="77777777" w:rsidR="00D62CF8" w:rsidRDefault="00D62CF8" w:rsidP="00D62CF8"/>
    <w:p w14:paraId="3A96E861" w14:textId="048FDA81" w:rsidR="00D62CF8" w:rsidRDefault="00AF7B27" w:rsidP="00D62CF8">
      <w:r>
        <w:rPr>
          <w:rFonts w:hint="eastAsia"/>
        </w:rPr>
        <w:t xml:space="preserve">　　</w:t>
      </w:r>
      <w:r w:rsidR="00D62CF8">
        <w:rPr>
          <w:rFonts w:hint="eastAsia"/>
        </w:rPr>
        <w:t>浙江省温州市中级人民法院经审查认为，我国与新加坡之间虽未缔结或者共同参加关于互相承认和执行生效裁判文书的国际条约，但由于新加坡高等法院曾对我国法院的民事判决予以执行，根据互惠原则，我国法院可以依据《中华人民共和国民事诉讼法》第二百八十八条的规定，对符合条件的新加坡法院的民事判决予以承认和执行。该案虽系缺席判决，但潘某</w:t>
      </w:r>
      <w:proofErr w:type="gramStart"/>
      <w:r w:rsidR="00D62CF8">
        <w:rPr>
          <w:rFonts w:hint="eastAsia"/>
        </w:rPr>
        <w:t>臣已经</w:t>
      </w:r>
      <w:proofErr w:type="gramEnd"/>
      <w:r w:rsidR="00D62CF8">
        <w:rPr>
          <w:rFonts w:hint="eastAsia"/>
        </w:rPr>
        <w:t>得到合法传唤；该判决已经生效且不存在违反中华人民共和国法律的基本原则或者国家主权、安全、社会公共利益的情形，遂裁定对案涉判决的法律效力予以承认。</w:t>
      </w:r>
    </w:p>
    <w:p w14:paraId="4A5D9ABE" w14:textId="77777777" w:rsidR="00D62CF8" w:rsidRDefault="00D62CF8" w:rsidP="00D62CF8"/>
    <w:p w14:paraId="04064C22" w14:textId="656389A1" w:rsidR="00D62CF8" w:rsidRPr="00B667A7" w:rsidRDefault="00D62CF8" w:rsidP="00D62CF8">
      <w:pPr>
        <w:rPr>
          <w:b/>
          <w:bCs/>
        </w:rPr>
      </w:pPr>
      <w:r w:rsidRPr="00B667A7">
        <w:rPr>
          <w:rFonts w:hint="eastAsia"/>
          <w:b/>
          <w:bCs/>
        </w:rPr>
        <w:t>【典型意义】</w:t>
      </w:r>
    </w:p>
    <w:p w14:paraId="00A3776B" w14:textId="77777777" w:rsidR="00D62CF8" w:rsidRDefault="00D62CF8" w:rsidP="00D62CF8"/>
    <w:p w14:paraId="1A28E6CA" w14:textId="45C3550D" w:rsidR="00D62CF8" w:rsidRDefault="00AF7B27" w:rsidP="00D62CF8">
      <w:r>
        <w:rPr>
          <w:rFonts w:hint="eastAsia"/>
        </w:rPr>
        <w:t xml:space="preserve">　　</w:t>
      </w:r>
      <w:r w:rsidR="00D62CF8">
        <w:rPr>
          <w:rFonts w:hint="eastAsia"/>
        </w:rPr>
        <w:t>本案是人民法院依法适用互惠原则，承认“一带一路”合作共建国家</w:t>
      </w:r>
      <w:proofErr w:type="gramStart"/>
      <w:r w:rsidR="00D62CF8">
        <w:rPr>
          <w:rFonts w:hint="eastAsia"/>
        </w:rPr>
        <w:t>法院民</w:t>
      </w:r>
      <w:proofErr w:type="gramEnd"/>
      <w:r w:rsidR="00D62CF8">
        <w:rPr>
          <w:rFonts w:hint="eastAsia"/>
        </w:rPr>
        <w:t>商事判决的案例。在我国与新加坡并未缔结关于相互承认和执行生效民商事裁判文书的双边司法协助协定，亦未共同参加相关国际条约的情况下，本案通过厘清互惠原则的适用标准，积极促进我国和新加坡之间相互承认和执行民商事判决，较好</w:t>
      </w:r>
      <w:proofErr w:type="gramStart"/>
      <w:r w:rsidR="00D62CF8">
        <w:rPr>
          <w:rFonts w:hint="eastAsia"/>
        </w:rPr>
        <w:t>践行</w:t>
      </w:r>
      <w:proofErr w:type="gramEnd"/>
      <w:r w:rsidR="00D62CF8">
        <w:rPr>
          <w:rFonts w:hint="eastAsia"/>
        </w:rPr>
        <w:t>了《中华人民共和国最高人民法院和新加坡共</w:t>
      </w:r>
      <w:r w:rsidR="00D62CF8">
        <w:rPr>
          <w:rFonts w:hint="eastAsia"/>
        </w:rPr>
        <w:lastRenderedPageBreak/>
        <w:t>和国最高法院关于承认与执行商事案件金钱判决的指导备忘录》的精神，对于保障高质量共建“一带一路”、着力营造开放包容的法治化国际化营商环境等方面均具有积极意义。</w:t>
      </w:r>
    </w:p>
    <w:p w14:paraId="24F71A4C" w14:textId="77777777" w:rsidR="00B667A7" w:rsidRDefault="00B667A7" w:rsidP="00B667A7"/>
    <w:p w14:paraId="321A37D6" w14:textId="04E37473" w:rsidR="004C7208" w:rsidRDefault="00D62CF8" w:rsidP="00B667A7">
      <w:r>
        <w:rPr>
          <w:rFonts w:hint="eastAsia"/>
        </w:rPr>
        <w:t>【一审案号】浙江省温州市中级人民法院（</w:t>
      </w:r>
      <w:r>
        <w:rPr>
          <w:rFonts w:hint="eastAsia"/>
        </w:rPr>
        <w:t>2022</w:t>
      </w:r>
      <w:r>
        <w:rPr>
          <w:rFonts w:hint="eastAsia"/>
        </w:rPr>
        <w:t>）浙</w:t>
      </w:r>
      <w:r>
        <w:rPr>
          <w:rFonts w:hint="eastAsia"/>
        </w:rPr>
        <w:t>03</w:t>
      </w:r>
      <w:proofErr w:type="gramStart"/>
      <w:r>
        <w:rPr>
          <w:rFonts w:hint="eastAsia"/>
        </w:rPr>
        <w:t>协外认</w:t>
      </w:r>
      <w:r>
        <w:rPr>
          <w:rFonts w:hint="eastAsia"/>
        </w:rPr>
        <w:t>4</w:t>
      </w:r>
      <w:r>
        <w:rPr>
          <w:rFonts w:hint="eastAsia"/>
        </w:rPr>
        <w:t>号</w:t>
      </w:r>
      <w:proofErr w:type="gramEnd"/>
    </w:p>
    <w:p w14:paraId="4A5BC5DD" w14:textId="77777777" w:rsidR="00D62CF8" w:rsidRDefault="00D62CF8" w:rsidP="00D62CF8"/>
    <w:p w14:paraId="6D666786" w14:textId="77777777" w:rsidR="00D62CF8" w:rsidRDefault="00D62CF8" w:rsidP="00D62CF8"/>
    <w:p w14:paraId="362FC333" w14:textId="1411ED2F" w:rsidR="00D62CF8" w:rsidRDefault="00D62CF8" w:rsidP="00D62CF8">
      <w:pPr>
        <w:rPr>
          <w:rStyle w:val="a3"/>
        </w:rPr>
      </w:pPr>
      <w:r>
        <w:rPr>
          <w:rFonts w:hint="eastAsia"/>
        </w:rPr>
        <w:t>信息来源：</w:t>
      </w:r>
      <w:hyperlink r:id="rId6" w:history="1">
        <w:r w:rsidRPr="00B100B5">
          <w:rPr>
            <w:rStyle w:val="a3"/>
          </w:rPr>
          <w:t>https://www.court.gov.cn/zixun/xiangqing/413282.html</w:t>
        </w:r>
      </w:hyperlink>
    </w:p>
    <w:p w14:paraId="3FD13290" w14:textId="77777777" w:rsidR="00A26FDD" w:rsidRDefault="00A26FDD" w:rsidP="00D62CF8"/>
    <w:sectPr w:rsidR="00A26FDD" w:rsidSect="00AF7B27">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B1F3" w14:textId="77777777" w:rsidR="00C66DB3" w:rsidRDefault="00C66DB3" w:rsidP="00E74D57">
      <w:pPr>
        <w:spacing w:line="240" w:lineRule="auto"/>
      </w:pPr>
      <w:r>
        <w:separator/>
      </w:r>
    </w:p>
  </w:endnote>
  <w:endnote w:type="continuationSeparator" w:id="0">
    <w:p w14:paraId="785B92C7" w14:textId="77777777" w:rsidR="00C66DB3" w:rsidRDefault="00C66DB3" w:rsidP="00E74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E215" w14:textId="77777777" w:rsidR="00C66DB3" w:rsidRDefault="00C66DB3" w:rsidP="00E74D57">
      <w:pPr>
        <w:spacing w:line="240" w:lineRule="auto"/>
      </w:pPr>
      <w:r>
        <w:separator/>
      </w:r>
    </w:p>
  </w:footnote>
  <w:footnote w:type="continuationSeparator" w:id="0">
    <w:p w14:paraId="52A510D2" w14:textId="77777777" w:rsidR="00C66DB3" w:rsidRDefault="00C66DB3" w:rsidP="00E74D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F8"/>
    <w:rsid w:val="0002552F"/>
    <w:rsid w:val="004C7208"/>
    <w:rsid w:val="00A26FDD"/>
    <w:rsid w:val="00AF7B27"/>
    <w:rsid w:val="00B667A7"/>
    <w:rsid w:val="00C66DB3"/>
    <w:rsid w:val="00D62CF8"/>
    <w:rsid w:val="00E7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355A"/>
  <w15:chartTrackingRefBased/>
  <w15:docId w15:val="{69B116DF-6388-408D-9D8C-2AC3D080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2CF8"/>
    <w:rPr>
      <w:color w:val="0563C1" w:themeColor="hyperlink"/>
      <w:u w:val="single"/>
    </w:rPr>
  </w:style>
  <w:style w:type="character" w:styleId="a4">
    <w:name w:val="Unresolved Mention"/>
    <w:basedOn w:val="a0"/>
    <w:uiPriority w:val="99"/>
    <w:semiHidden/>
    <w:unhideWhenUsed/>
    <w:rsid w:val="00D62CF8"/>
    <w:rPr>
      <w:color w:val="605E5C"/>
      <w:shd w:val="clear" w:color="auto" w:fill="E1DFDD"/>
    </w:rPr>
  </w:style>
  <w:style w:type="paragraph" w:styleId="a5">
    <w:name w:val="header"/>
    <w:basedOn w:val="a"/>
    <w:link w:val="a6"/>
    <w:uiPriority w:val="99"/>
    <w:unhideWhenUsed/>
    <w:rsid w:val="00E74D57"/>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E74D57"/>
    <w:rPr>
      <w:sz w:val="18"/>
      <w:szCs w:val="18"/>
    </w:rPr>
  </w:style>
  <w:style w:type="paragraph" w:styleId="a7">
    <w:name w:val="footer"/>
    <w:basedOn w:val="a"/>
    <w:link w:val="a8"/>
    <w:uiPriority w:val="99"/>
    <w:unhideWhenUsed/>
    <w:rsid w:val="00E74D57"/>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E74D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406">
      <w:bodyDiv w:val="1"/>
      <w:marLeft w:val="0"/>
      <w:marRight w:val="0"/>
      <w:marTop w:val="0"/>
      <w:marBottom w:val="0"/>
      <w:divBdr>
        <w:top w:val="none" w:sz="0" w:space="0" w:color="auto"/>
        <w:left w:val="none" w:sz="0" w:space="0" w:color="auto"/>
        <w:bottom w:val="none" w:sz="0" w:space="0" w:color="auto"/>
        <w:right w:val="none" w:sz="0" w:space="0" w:color="auto"/>
      </w:divBdr>
      <w:divsChild>
        <w:div w:id="1117140606">
          <w:marLeft w:val="0"/>
          <w:marRight w:val="0"/>
          <w:marTop w:val="300"/>
          <w:marBottom w:val="450"/>
          <w:divBdr>
            <w:top w:val="none" w:sz="0" w:space="0" w:color="auto"/>
            <w:left w:val="none" w:sz="0" w:space="0" w:color="auto"/>
            <w:bottom w:val="single" w:sz="6" w:space="0" w:color="D7D7D7"/>
            <w:right w:val="none" w:sz="0" w:space="0" w:color="auto"/>
          </w:divBdr>
        </w:div>
        <w:div w:id="669522305">
          <w:marLeft w:val="0"/>
          <w:marRight w:val="0"/>
          <w:marTop w:val="0"/>
          <w:marBottom w:val="0"/>
          <w:divBdr>
            <w:top w:val="none" w:sz="0" w:space="0" w:color="auto"/>
            <w:left w:val="none" w:sz="0" w:space="0" w:color="auto"/>
            <w:bottom w:val="single" w:sz="6" w:space="0" w:color="D7D7D7"/>
            <w:right w:val="none" w:sz="0" w:space="0" w:color="auto"/>
          </w:divBdr>
          <w:divsChild>
            <w:div w:id="5367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1328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2023-09-27T09:25:00Z</dcterms:created>
  <dcterms:modified xsi:type="dcterms:W3CDTF">2023-10-13T06:41:00Z</dcterms:modified>
</cp:coreProperties>
</file>