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88D4" w14:textId="77777777" w:rsidR="00C850D4" w:rsidRPr="00157096" w:rsidRDefault="00C850D4" w:rsidP="00157096">
      <w:pPr>
        <w:pStyle w:val="AD"/>
        <w:spacing w:line="276" w:lineRule="auto"/>
        <w:jc w:val="center"/>
        <w:rPr>
          <w:b/>
          <w:bCs/>
          <w:color w:val="E36C0A"/>
          <w:sz w:val="32"/>
          <w:szCs w:val="32"/>
        </w:rPr>
      </w:pPr>
      <w:r w:rsidRPr="00157096">
        <w:rPr>
          <w:rFonts w:hint="eastAsia"/>
          <w:b/>
          <w:bCs/>
          <w:color w:val="E36C0A"/>
          <w:sz w:val="32"/>
          <w:szCs w:val="32"/>
        </w:rPr>
        <w:t>上海市促进浦东新区融资租赁发展若干规定</w:t>
      </w:r>
    </w:p>
    <w:p w14:paraId="1F1E77C9" w14:textId="76F71C5B" w:rsidR="004C65BE" w:rsidRDefault="004C65BE" w:rsidP="00C850D4">
      <w:pPr>
        <w:jc w:val="center"/>
      </w:pPr>
      <w:r>
        <w:rPr>
          <w:rFonts w:hint="eastAsia"/>
        </w:rPr>
        <w:t>上海市人民代表大会常务委员会公告〔十六届〕第八号</w:t>
      </w:r>
    </w:p>
    <w:p w14:paraId="6EE61091" w14:textId="77777777" w:rsidR="004C65BE" w:rsidRDefault="004C65BE" w:rsidP="004C65BE"/>
    <w:p w14:paraId="0B166D82" w14:textId="77777777" w:rsidR="004C65BE" w:rsidRDefault="004C65BE" w:rsidP="004C65BE">
      <w:r>
        <w:rPr>
          <w:rFonts w:hint="eastAsia"/>
        </w:rPr>
        <w:t xml:space="preserve">　　《上海市促进浦东新区融资租赁发展若干规定》已由上海市第十六届人民代表大会常务委员会第四次会议于</w:t>
      </w:r>
      <w:r>
        <w:rPr>
          <w:rFonts w:hint="eastAsia"/>
        </w:rPr>
        <w:t>2023</w:t>
      </w:r>
      <w:r>
        <w:rPr>
          <w:rFonts w:hint="eastAsia"/>
        </w:rPr>
        <w:t>年</w:t>
      </w:r>
      <w:r>
        <w:rPr>
          <w:rFonts w:hint="eastAsia"/>
        </w:rPr>
        <w:t>7</w:t>
      </w:r>
      <w:r>
        <w:rPr>
          <w:rFonts w:hint="eastAsia"/>
        </w:rPr>
        <w:t>月</w:t>
      </w:r>
      <w:r>
        <w:rPr>
          <w:rFonts w:hint="eastAsia"/>
        </w:rPr>
        <w:t>25</w:t>
      </w:r>
      <w:r>
        <w:rPr>
          <w:rFonts w:hint="eastAsia"/>
        </w:rPr>
        <w:t>日通过，现予公布，自</w:t>
      </w:r>
      <w:r>
        <w:rPr>
          <w:rFonts w:hint="eastAsia"/>
        </w:rPr>
        <w:t>2023</w:t>
      </w:r>
      <w:r>
        <w:rPr>
          <w:rFonts w:hint="eastAsia"/>
        </w:rPr>
        <w:t>年</w:t>
      </w:r>
      <w:r>
        <w:rPr>
          <w:rFonts w:hint="eastAsia"/>
        </w:rPr>
        <w:t>10</w:t>
      </w:r>
      <w:r>
        <w:rPr>
          <w:rFonts w:hint="eastAsia"/>
        </w:rPr>
        <w:t>月</w:t>
      </w:r>
      <w:r>
        <w:rPr>
          <w:rFonts w:hint="eastAsia"/>
        </w:rPr>
        <w:t>1</w:t>
      </w:r>
      <w:r>
        <w:rPr>
          <w:rFonts w:hint="eastAsia"/>
        </w:rPr>
        <w:t>日起施行。</w:t>
      </w:r>
    </w:p>
    <w:p w14:paraId="7673DE2E" w14:textId="77777777" w:rsidR="004C65BE" w:rsidRDefault="004C65BE" w:rsidP="004C65BE"/>
    <w:p w14:paraId="1D6A4932" w14:textId="77777777" w:rsidR="00FD6DCF" w:rsidRPr="00FD6DCF" w:rsidRDefault="00FD6DCF" w:rsidP="004C65BE"/>
    <w:p w14:paraId="561F6F44" w14:textId="47B82014" w:rsidR="004C65BE" w:rsidRDefault="004C65BE" w:rsidP="00C850D4">
      <w:pPr>
        <w:jc w:val="right"/>
      </w:pPr>
      <w:r>
        <w:rPr>
          <w:rFonts w:hint="eastAsia"/>
        </w:rPr>
        <w:t>上海市人民代表大会常务委员会</w:t>
      </w:r>
    </w:p>
    <w:p w14:paraId="01447EB1" w14:textId="3A180D04" w:rsidR="004C65BE" w:rsidRDefault="004C65BE" w:rsidP="00C850D4">
      <w:pPr>
        <w:jc w:val="right"/>
      </w:pPr>
      <w:r>
        <w:rPr>
          <w:rFonts w:hint="eastAsia"/>
        </w:rPr>
        <w:t>2023</w:t>
      </w:r>
      <w:r>
        <w:rPr>
          <w:rFonts w:hint="eastAsia"/>
        </w:rPr>
        <w:t>年</w:t>
      </w:r>
      <w:r>
        <w:rPr>
          <w:rFonts w:hint="eastAsia"/>
        </w:rPr>
        <w:t>7</w:t>
      </w:r>
      <w:r>
        <w:rPr>
          <w:rFonts w:hint="eastAsia"/>
        </w:rPr>
        <w:t>月</w:t>
      </w:r>
      <w:r>
        <w:rPr>
          <w:rFonts w:hint="eastAsia"/>
        </w:rPr>
        <w:t>25</w:t>
      </w:r>
      <w:r>
        <w:rPr>
          <w:rFonts w:hint="eastAsia"/>
        </w:rPr>
        <w:t>日</w:t>
      </w:r>
    </w:p>
    <w:p w14:paraId="3BBCFB22" w14:textId="77777777" w:rsidR="004C65BE" w:rsidRDefault="004C65BE" w:rsidP="004C65BE"/>
    <w:p w14:paraId="6A424695" w14:textId="77777777" w:rsidR="00C850D4" w:rsidRDefault="00C850D4" w:rsidP="004C65BE"/>
    <w:p w14:paraId="5BFB0EFC" w14:textId="5A945552" w:rsidR="004C65BE" w:rsidRPr="00157096" w:rsidRDefault="004C65BE" w:rsidP="00157096">
      <w:pPr>
        <w:pStyle w:val="AD"/>
        <w:spacing w:line="276" w:lineRule="auto"/>
        <w:jc w:val="center"/>
        <w:rPr>
          <w:b/>
          <w:bCs/>
          <w:color w:val="E36C0A"/>
          <w:sz w:val="28"/>
          <w:szCs w:val="28"/>
        </w:rPr>
      </w:pPr>
      <w:r w:rsidRPr="00157096">
        <w:rPr>
          <w:rFonts w:hint="eastAsia"/>
          <w:b/>
          <w:bCs/>
          <w:color w:val="E36C0A"/>
          <w:sz w:val="28"/>
          <w:szCs w:val="28"/>
        </w:rPr>
        <w:t>上海市促进浦东新区融资租赁发展若干规定</w:t>
      </w:r>
    </w:p>
    <w:p w14:paraId="02F31222" w14:textId="079A00A9" w:rsidR="004C65BE" w:rsidRDefault="004C65BE" w:rsidP="00C850D4">
      <w:pPr>
        <w:jc w:val="center"/>
      </w:pPr>
      <w:r>
        <w:rPr>
          <w:rFonts w:hint="eastAsia"/>
        </w:rPr>
        <w:t>（</w:t>
      </w:r>
      <w:r>
        <w:rPr>
          <w:rFonts w:hint="eastAsia"/>
        </w:rPr>
        <w:t>2023</w:t>
      </w:r>
      <w:r>
        <w:rPr>
          <w:rFonts w:hint="eastAsia"/>
        </w:rPr>
        <w:t>年</w:t>
      </w:r>
      <w:r>
        <w:rPr>
          <w:rFonts w:hint="eastAsia"/>
        </w:rPr>
        <w:t>7</w:t>
      </w:r>
      <w:r>
        <w:rPr>
          <w:rFonts w:hint="eastAsia"/>
        </w:rPr>
        <w:t>月</w:t>
      </w:r>
      <w:r>
        <w:rPr>
          <w:rFonts w:hint="eastAsia"/>
        </w:rPr>
        <w:t>25</w:t>
      </w:r>
      <w:r>
        <w:rPr>
          <w:rFonts w:hint="eastAsia"/>
        </w:rPr>
        <w:t>日上海市第十六届人民代表大会常务委员会第四次会议通过）</w:t>
      </w:r>
    </w:p>
    <w:p w14:paraId="420B518E" w14:textId="77777777" w:rsidR="004C65BE" w:rsidRDefault="004C65BE" w:rsidP="004C65BE"/>
    <w:p w14:paraId="47449F10" w14:textId="5B8A0FFD" w:rsidR="004C65BE" w:rsidRDefault="004C65BE" w:rsidP="004C65BE">
      <w:r>
        <w:rPr>
          <w:rFonts w:hint="eastAsia"/>
        </w:rPr>
        <w:t>第一条</w:t>
      </w:r>
      <w:r w:rsidR="00C850D4">
        <w:rPr>
          <w:rFonts w:hint="eastAsia"/>
        </w:rPr>
        <w:t xml:space="preserve"> </w:t>
      </w:r>
      <w:r>
        <w:rPr>
          <w:rFonts w:hint="eastAsia"/>
        </w:rPr>
        <w:t>为了促进浦东新区融资租赁高质量发展，发挥金融服务实体经济功能，推动国际金融中心核心区建设，根据有关法律、行政法规的基本原则，结合浦东新区实际，制定本规定。</w:t>
      </w:r>
    </w:p>
    <w:p w14:paraId="2E96F790" w14:textId="77777777" w:rsidR="004C65BE" w:rsidRDefault="004C65BE" w:rsidP="004C65BE"/>
    <w:p w14:paraId="70A4257A" w14:textId="0D796E5E" w:rsidR="004C65BE" w:rsidRDefault="004C65BE" w:rsidP="004C65BE">
      <w:r>
        <w:rPr>
          <w:rFonts w:hint="eastAsia"/>
        </w:rPr>
        <w:t>第二条</w:t>
      </w:r>
      <w:r w:rsidR="00C850D4">
        <w:rPr>
          <w:rFonts w:hint="eastAsia"/>
        </w:rPr>
        <w:t xml:space="preserve"> </w:t>
      </w:r>
      <w:r>
        <w:rPr>
          <w:rFonts w:hint="eastAsia"/>
        </w:rPr>
        <w:t>本规定适用于住所地在浦东新区的融资租赁公司（以下统称“融资租赁公司”）的促进发展、管理服务等活动。</w:t>
      </w:r>
    </w:p>
    <w:p w14:paraId="643EB52D" w14:textId="77777777" w:rsidR="004C65BE" w:rsidRDefault="004C65BE" w:rsidP="004C65BE"/>
    <w:p w14:paraId="54B962ED" w14:textId="758B4739" w:rsidR="004C65BE" w:rsidRDefault="004C65BE" w:rsidP="004C65BE">
      <w:r>
        <w:rPr>
          <w:rFonts w:hint="eastAsia"/>
        </w:rPr>
        <w:t>第三条</w:t>
      </w:r>
      <w:r w:rsidR="00C850D4">
        <w:rPr>
          <w:rFonts w:hint="eastAsia"/>
        </w:rPr>
        <w:t xml:space="preserve"> </w:t>
      </w:r>
      <w:r>
        <w:rPr>
          <w:rFonts w:hint="eastAsia"/>
        </w:rPr>
        <w:t>浦东新区人民政府应当建立融资租赁行业促进发展和监督管理相协调的工作机制，研究制定推动行业发展的政策措施。</w:t>
      </w:r>
    </w:p>
    <w:p w14:paraId="6715074B" w14:textId="77777777" w:rsidR="004C65BE" w:rsidRDefault="004C65BE" w:rsidP="004C65BE"/>
    <w:p w14:paraId="2CC5C959" w14:textId="10ADA45B" w:rsidR="004C65BE" w:rsidRDefault="004C65BE" w:rsidP="004C65BE">
      <w:r>
        <w:rPr>
          <w:rFonts w:hint="eastAsia"/>
        </w:rPr>
        <w:t>市和浦东新区金融、发展改革、财政、市场监管、生态环境、公安、知识产权等部门和中国（上海）自由贸易试验区临港新片区（以下简称“临港新片区”）管理委员会应当按照工作职责，完善配套政策，支持和促进融资租赁行业发展。</w:t>
      </w:r>
    </w:p>
    <w:p w14:paraId="3ACA33E6" w14:textId="77777777" w:rsidR="004C65BE" w:rsidRDefault="004C65BE" w:rsidP="004C65BE"/>
    <w:p w14:paraId="7A35CCDA" w14:textId="2206C7F7" w:rsidR="004C65BE" w:rsidRDefault="004C65BE" w:rsidP="004C65BE">
      <w:r>
        <w:rPr>
          <w:rFonts w:hint="eastAsia"/>
        </w:rPr>
        <w:t>浦东新区融资租赁行业的监督管理按照国家和本市相关规定执行。</w:t>
      </w:r>
    </w:p>
    <w:p w14:paraId="7D00C047" w14:textId="77777777" w:rsidR="004C65BE" w:rsidRDefault="004C65BE" w:rsidP="004C65BE"/>
    <w:p w14:paraId="20DD5204" w14:textId="4A9BD9BD" w:rsidR="004C65BE" w:rsidRDefault="004C65BE" w:rsidP="004C65BE">
      <w:r>
        <w:rPr>
          <w:rFonts w:hint="eastAsia"/>
        </w:rPr>
        <w:t>第四条</w:t>
      </w:r>
      <w:r w:rsidR="00C850D4">
        <w:rPr>
          <w:rFonts w:hint="eastAsia"/>
        </w:rPr>
        <w:t xml:space="preserve"> </w:t>
      </w:r>
      <w:r>
        <w:rPr>
          <w:rFonts w:hint="eastAsia"/>
        </w:rPr>
        <w:t>支持浦东新区银行业金融机构按照国家金融管理部门在沪机构要求，对在先进制造业、战略性新兴产业、绿色产业等重点领域开展业务的融资租赁公司加大授信规模。</w:t>
      </w:r>
    </w:p>
    <w:p w14:paraId="65A01E6B" w14:textId="77777777" w:rsidR="004C65BE" w:rsidRDefault="004C65BE" w:rsidP="004C65BE"/>
    <w:p w14:paraId="4ABBED33" w14:textId="4FF7A554" w:rsidR="004C65BE" w:rsidRDefault="004C65BE" w:rsidP="004C65BE">
      <w:r>
        <w:rPr>
          <w:rFonts w:hint="eastAsia"/>
        </w:rPr>
        <w:t>融资租赁公司在符合国家和本市政策导向的领域开展业务的，市地方金融监管部门可以结合监管评级情况，按照有关规定对其业务集中度和关联度的监管限制进行适当放宽。</w:t>
      </w:r>
    </w:p>
    <w:p w14:paraId="2687A0CF" w14:textId="77777777" w:rsidR="004C65BE" w:rsidRDefault="004C65BE" w:rsidP="004C65BE"/>
    <w:p w14:paraId="3C30F287" w14:textId="125B3B4C" w:rsidR="004C65BE" w:rsidRDefault="004C65BE" w:rsidP="004C65BE">
      <w:r>
        <w:rPr>
          <w:rFonts w:hint="eastAsia"/>
        </w:rPr>
        <w:t>第五条</w:t>
      </w:r>
      <w:r w:rsidR="00C850D4">
        <w:rPr>
          <w:rFonts w:hint="eastAsia"/>
        </w:rPr>
        <w:t xml:space="preserve"> </w:t>
      </w:r>
      <w:r>
        <w:rPr>
          <w:rFonts w:hint="eastAsia"/>
        </w:rPr>
        <w:t>支持融资租赁公司将环境、社会和治理因素纳入内部治理和业务决策，完善管理流程，提升自身的环境、社会和治理表现，推动融资租赁业务服务绿色低碳转型发展。</w:t>
      </w:r>
    </w:p>
    <w:p w14:paraId="3CD4E9E7" w14:textId="77777777" w:rsidR="004C65BE" w:rsidRDefault="004C65BE" w:rsidP="004C65BE"/>
    <w:p w14:paraId="4F1E19FC" w14:textId="05FEB657" w:rsidR="004C65BE" w:rsidRDefault="004C65BE" w:rsidP="004C65BE">
      <w:r>
        <w:rPr>
          <w:rFonts w:hint="eastAsia"/>
        </w:rPr>
        <w:lastRenderedPageBreak/>
        <w:t>支持本市融资租赁行业协会制定绿色融资租赁业务指引。融资租赁公司遵循绿色融资租赁业务指引开展业务的，浦东新区发展改革、金融、生态环境、财政等部门和临港新片区管理委员会给予相应的激励和支持。</w:t>
      </w:r>
    </w:p>
    <w:p w14:paraId="50D7B4EF" w14:textId="77777777" w:rsidR="004C65BE" w:rsidRDefault="004C65BE" w:rsidP="004C65BE"/>
    <w:p w14:paraId="7E450D3C" w14:textId="1E3EDA28" w:rsidR="004C65BE" w:rsidRDefault="004C65BE" w:rsidP="004C65BE">
      <w:r>
        <w:rPr>
          <w:rFonts w:hint="eastAsia"/>
        </w:rPr>
        <w:t>第六条</w:t>
      </w:r>
      <w:r w:rsidR="00C850D4">
        <w:rPr>
          <w:rFonts w:hint="eastAsia"/>
        </w:rPr>
        <w:t xml:space="preserve"> </w:t>
      </w:r>
      <w:r>
        <w:rPr>
          <w:rFonts w:hint="eastAsia"/>
        </w:rPr>
        <w:t>国家金融管理部门在沪机构优化离岸融资租赁对外债权登记制度，支持融资租赁公司发展离岸融资租赁业务，鼓励融资租赁公司在涉外经营活动中优先使用人民币结算。</w:t>
      </w:r>
    </w:p>
    <w:p w14:paraId="3A19C3E3" w14:textId="77777777" w:rsidR="004C65BE" w:rsidRDefault="004C65BE" w:rsidP="004C65BE"/>
    <w:p w14:paraId="097CB682" w14:textId="5B06F115" w:rsidR="004C65BE" w:rsidRDefault="004C65BE" w:rsidP="004C65BE">
      <w:r>
        <w:rPr>
          <w:rFonts w:hint="eastAsia"/>
        </w:rPr>
        <w:t>国家金融管理部门在沪机构支持融资租赁公司在境内以外币形式收取租金，鼓励浦东新区银行业金融机构优化业务审核方式，支持融资租赁公司探索外币租金收入的流转使用。</w:t>
      </w:r>
    </w:p>
    <w:p w14:paraId="107240F1" w14:textId="77777777" w:rsidR="004C65BE" w:rsidRDefault="004C65BE" w:rsidP="004C65BE"/>
    <w:p w14:paraId="0A321B5F" w14:textId="62F766B4" w:rsidR="004C65BE" w:rsidRDefault="004C65BE" w:rsidP="004C65BE">
      <w:r>
        <w:rPr>
          <w:rFonts w:hint="eastAsia"/>
        </w:rPr>
        <w:t>综合保税区内的融资租赁公司进出口飞机、船舶和海洋工程结构物等大型设备涉及跨关区的，在确保有效监管和执行现行相关税收政策的前提下，可以实行海关异地委托监管。</w:t>
      </w:r>
    </w:p>
    <w:p w14:paraId="3F50B95E" w14:textId="77777777" w:rsidR="004C65BE" w:rsidRDefault="004C65BE" w:rsidP="004C65BE"/>
    <w:p w14:paraId="16E42B49" w14:textId="15879B28" w:rsidR="004C65BE" w:rsidRDefault="004C65BE" w:rsidP="004C65BE">
      <w:r>
        <w:rPr>
          <w:rFonts w:hint="eastAsia"/>
        </w:rPr>
        <w:t>第七条</w:t>
      </w:r>
      <w:r w:rsidR="00C850D4">
        <w:rPr>
          <w:rFonts w:hint="eastAsia"/>
        </w:rPr>
        <w:t xml:space="preserve"> </w:t>
      </w:r>
      <w:r>
        <w:rPr>
          <w:rFonts w:hint="eastAsia"/>
        </w:rPr>
        <w:t>融资租赁公司按照规定开展专利权等无形资产融资租赁业务的，应当取得租赁标的相关权利，建立健全适应无形资产特点的价值评估和定价体系，合理确定租金水平。</w:t>
      </w:r>
    </w:p>
    <w:p w14:paraId="4A5D44B8" w14:textId="77777777" w:rsidR="004C65BE" w:rsidRDefault="004C65BE" w:rsidP="004C65BE"/>
    <w:p w14:paraId="77221F55" w14:textId="0B082BAD" w:rsidR="004C65BE" w:rsidRDefault="004C65BE" w:rsidP="004C65BE">
      <w:r>
        <w:rPr>
          <w:rFonts w:hint="eastAsia"/>
        </w:rPr>
        <w:t>融资租赁公司应当密切监测无形资产价值对融资租赁债权的风险覆盖水平，科学确定无形资产价值，制定有效的风险应对措施。</w:t>
      </w:r>
    </w:p>
    <w:p w14:paraId="7318ED92" w14:textId="77777777" w:rsidR="004C65BE" w:rsidRDefault="004C65BE" w:rsidP="004C65BE"/>
    <w:p w14:paraId="1E5EF73F" w14:textId="6EF4B33D" w:rsidR="004C65BE" w:rsidRDefault="004C65BE" w:rsidP="004C65BE">
      <w:r>
        <w:rPr>
          <w:rFonts w:hint="eastAsia"/>
        </w:rPr>
        <w:t>第八条</w:t>
      </w:r>
      <w:r w:rsidR="00C850D4">
        <w:rPr>
          <w:rFonts w:hint="eastAsia"/>
        </w:rPr>
        <w:t xml:space="preserve"> </w:t>
      </w:r>
      <w:r>
        <w:rPr>
          <w:rFonts w:hint="eastAsia"/>
        </w:rPr>
        <w:t>融资租赁公司开展飞机、船舶等航运融资租赁业务的，银行业金融机构可以采取货物</w:t>
      </w:r>
      <w:proofErr w:type="gramStart"/>
      <w:r>
        <w:rPr>
          <w:rFonts w:hint="eastAsia"/>
        </w:rPr>
        <w:t>贸易超</w:t>
      </w:r>
      <w:proofErr w:type="gramEnd"/>
      <w:r>
        <w:rPr>
          <w:rFonts w:hint="eastAsia"/>
        </w:rPr>
        <w:t>期限特殊退汇业务免于事前登记等经常项目便利化措施。</w:t>
      </w:r>
    </w:p>
    <w:p w14:paraId="3C3FF372" w14:textId="77777777" w:rsidR="004C65BE" w:rsidRDefault="004C65BE" w:rsidP="004C65BE"/>
    <w:p w14:paraId="7C6B21CB" w14:textId="0C17BE19" w:rsidR="004C65BE" w:rsidRDefault="004C65BE" w:rsidP="004C65BE">
      <w:r>
        <w:rPr>
          <w:rFonts w:hint="eastAsia"/>
        </w:rPr>
        <w:t>融资租赁公司将从境外购买的飞机、船舶或者设备等租赁给境外承租人的，国家金融管理部门在沪机构在确保业务真实性审查的基础上，简化审批内容，优化管理措施。</w:t>
      </w:r>
    </w:p>
    <w:p w14:paraId="34FC7098" w14:textId="77777777" w:rsidR="004C65BE" w:rsidRDefault="004C65BE" w:rsidP="004C65BE"/>
    <w:p w14:paraId="537836D5" w14:textId="3D6E4852" w:rsidR="004C65BE" w:rsidRDefault="004C65BE" w:rsidP="004C65BE">
      <w:r>
        <w:rPr>
          <w:rFonts w:hint="eastAsia"/>
        </w:rPr>
        <w:t>第九条</w:t>
      </w:r>
      <w:r w:rsidR="00C850D4">
        <w:rPr>
          <w:rFonts w:hint="eastAsia"/>
        </w:rPr>
        <w:t xml:space="preserve"> </w:t>
      </w:r>
      <w:r>
        <w:rPr>
          <w:rFonts w:hint="eastAsia"/>
        </w:rPr>
        <w:t>融资租赁公司开展机动车融资租赁业务的，可以就其享有所有权的本市号牌机动车向浦东新区公安机关交通管理部门申请抵押登记。首次办理机动车抵押登记的，应当提交公司营业执照原件和</w:t>
      </w:r>
      <w:proofErr w:type="gramStart"/>
      <w:r>
        <w:rPr>
          <w:rFonts w:hint="eastAsia"/>
        </w:rPr>
        <w:t>公章样章申请</w:t>
      </w:r>
      <w:proofErr w:type="gramEnd"/>
      <w:r>
        <w:rPr>
          <w:rFonts w:hint="eastAsia"/>
        </w:rPr>
        <w:t>备案；之后办理机动车抵押登记或者解除抵押登记时，提交的主体资格证明可以是加盖公章的营业执照复印件。</w:t>
      </w:r>
    </w:p>
    <w:p w14:paraId="45DC6B63" w14:textId="77777777" w:rsidR="004C65BE" w:rsidRDefault="004C65BE" w:rsidP="004C65BE"/>
    <w:p w14:paraId="34107EEC" w14:textId="7E3D6C3B" w:rsidR="004C65BE" w:rsidRDefault="004C65BE" w:rsidP="004C65BE">
      <w:r>
        <w:rPr>
          <w:rFonts w:hint="eastAsia"/>
        </w:rPr>
        <w:t>第十条</w:t>
      </w:r>
      <w:r w:rsidR="00C850D4">
        <w:rPr>
          <w:rFonts w:hint="eastAsia"/>
        </w:rPr>
        <w:t xml:space="preserve"> </w:t>
      </w:r>
      <w:r>
        <w:rPr>
          <w:rFonts w:hint="eastAsia"/>
        </w:rPr>
        <w:t>市和浦东新区药品监管部门应当健全与融资租赁相适应的医疗器械经营许可和备案制度，支持融资租赁公司将业务范围拓展</w:t>
      </w:r>
      <w:proofErr w:type="gramStart"/>
      <w:r>
        <w:rPr>
          <w:rFonts w:hint="eastAsia"/>
        </w:rPr>
        <w:t>至按照</w:t>
      </w:r>
      <w:proofErr w:type="gramEnd"/>
      <w:r>
        <w:rPr>
          <w:rFonts w:hint="eastAsia"/>
        </w:rPr>
        <w:t>固定资产管理的各类医疗器械。</w:t>
      </w:r>
    </w:p>
    <w:p w14:paraId="77E1E1EC" w14:textId="77777777" w:rsidR="004C65BE" w:rsidRDefault="004C65BE" w:rsidP="004C65BE"/>
    <w:p w14:paraId="2FA511CC" w14:textId="58ABF372" w:rsidR="004C65BE" w:rsidRDefault="004C65BE" w:rsidP="004C65BE">
      <w:r>
        <w:rPr>
          <w:rFonts w:hint="eastAsia"/>
        </w:rPr>
        <w:t>融资租赁公司办理医疗器械经营许可证时，可以同时合并办理第二类医疗器械经营备案，无需另行提交备案申请表和纸质材料。</w:t>
      </w:r>
    </w:p>
    <w:p w14:paraId="6AA88AB6" w14:textId="77777777" w:rsidR="004C65BE" w:rsidRDefault="004C65BE" w:rsidP="004C65BE"/>
    <w:p w14:paraId="5EDE4C85" w14:textId="356AB3A7" w:rsidR="004C65BE" w:rsidRDefault="004C65BE" w:rsidP="004C65BE">
      <w:r>
        <w:rPr>
          <w:rFonts w:hint="eastAsia"/>
        </w:rPr>
        <w:t>融资租赁公司从事医疗器械融资租赁活动的，应当建立覆盖医疗器械融资租赁全过程的质量管理体系，加强医疗器械融资租赁产品信息追溯管理。</w:t>
      </w:r>
    </w:p>
    <w:p w14:paraId="112A7372" w14:textId="77777777" w:rsidR="004C65BE" w:rsidRDefault="004C65BE" w:rsidP="004C65BE"/>
    <w:p w14:paraId="249B89D3" w14:textId="345FBB45" w:rsidR="004C65BE" w:rsidRDefault="004C65BE" w:rsidP="004C65BE">
      <w:r>
        <w:rPr>
          <w:rFonts w:hint="eastAsia"/>
        </w:rPr>
        <w:lastRenderedPageBreak/>
        <w:t>第十一条支持融资租赁公司依法设立项目子公司，市场监管部门应当提供便利。</w:t>
      </w:r>
    </w:p>
    <w:p w14:paraId="7E0319F9" w14:textId="77777777" w:rsidR="004C65BE" w:rsidRDefault="004C65BE" w:rsidP="004C65BE"/>
    <w:p w14:paraId="580859BF" w14:textId="64085843" w:rsidR="004C65BE" w:rsidRDefault="004C65BE" w:rsidP="004C65BE">
      <w:r>
        <w:rPr>
          <w:rFonts w:hint="eastAsia"/>
        </w:rPr>
        <w:t>支持融资租赁公司按照规定发行各类债券，通过银行间和交易所等市场发行债务融资工具。</w:t>
      </w:r>
    </w:p>
    <w:p w14:paraId="5367CAA1" w14:textId="77777777" w:rsidR="004C65BE" w:rsidRDefault="004C65BE" w:rsidP="004C65BE"/>
    <w:p w14:paraId="4FD55EF3" w14:textId="14B270C9" w:rsidR="004C65BE" w:rsidRDefault="004C65BE" w:rsidP="004C65BE">
      <w:r>
        <w:rPr>
          <w:rFonts w:hint="eastAsia"/>
        </w:rPr>
        <w:t>支持融资租赁公司开展资产证券化业务，依法通过境内外多层次资本市场上市、挂牌，开展并购重组，增强资金实力。</w:t>
      </w:r>
    </w:p>
    <w:p w14:paraId="47A86FA9" w14:textId="77777777" w:rsidR="004C65BE" w:rsidRDefault="004C65BE" w:rsidP="004C65BE"/>
    <w:p w14:paraId="23D08901" w14:textId="51A5F29F" w:rsidR="004C65BE" w:rsidRDefault="004C65BE" w:rsidP="004C65BE">
      <w:r>
        <w:rPr>
          <w:rFonts w:hint="eastAsia"/>
        </w:rPr>
        <w:t>第十二条</w:t>
      </w:r>
      <w:r w:rsidR="00C850D4">
        <w:rPr>
          <w:rFonts w:hint="eastAsia"/>
        </w:rPr>
        <w:t xml:space="preserve"> </w:t>
      </w:r>
      <w:r>
        <w:rPr>
          <w:rFonts w:hint="eastAsia"/>
        </w:rPr>
        <w:t>国家金融管理部门在沪机构支持具备条件的融资租赁公司申请接入金融信用信息基础数据库。</w:t>
      </w:r>
    </w:p>
    <w:p w14:paraId="1224A057" w14:textId="77777777" w:rsidR="004C65BE" w:rsidRDefault="004C65BE" w:rsidP="004C65BE"/>
    <w:p w14:paraId="2227ED31" w14:textId="5CE25FCB" w:rsidR="004C65BE" w:rsidRDefault="004C65BE" w:rsidP="004C65BE">
      <w:r>
        <w:rPr>
          <w:rFonts w:hint="eastAsia"/>
        </w:rPr>
        <w:t>融资租赁公司接入金融信用信息基础数据库的，应当按照规定做好征信合</w:t>
      </w:r>
      <w:proofErr w:type="gramStart"/>
      <w:r>
        <w:rPr>
          <w:rFonts w:hint="eastAsia"/>
        </w:rPr>
        <w:t>规</w:t>
      </w:r>
      <w:proofErr w:type="gramEnd"/>
      <w:r>
        <w:rPr>
          <w:rFonts w:hint="eastAsia"/>
        </w:rPr>
        <w:t>和数据安全等工作。</w:t>
      </w:r>
    </w:p>
    <w:p w14:paraId="70C3447E" w14:textId="77777777" w:rsidR="004C65BE" w:rsidRDefault="004C65BE" w:rsidP="004C65BE"/>
    <w:p w14:paraId="0E2791DC" w14:textId="3C727F23" w:rsidR="004C65BE" w:rsidRDefault="004C65BE" w:rsidP="004C65BE">
      <w:r>
        <w:rPr>
          <w:rFonts w:hint="eastAsia"/>
        </w:rPr>
        <w:t>第十三条</w:t>
      </w:r>
      <w:r w:rsidR="00C850D4">
        <w:rPr>
          <w:rFonts w:hint="eastAsia"/>
        </w:rPr>
        <w:t xml:space="preserve"> </w:t>
      </w:r>
      <w:r>
        <w:rPr>
          <w:rFonts w:hint="eastAsia"/>
        </w:rPr>
        <w:t>融资租赁公司应当按照诚信原则开展融资租赁业务活动。承租人逾期支付租金的，融资租赁公司可以按照法律规定或者合同约定解除融资租赁合同。</w:t>
      </w:r>
    </w:p>
    <w:p w14:paraId="1F13509B" w14:textId="77777777" w:rsidR="004C65BE" w:rsidRDefault="004C65BE" w:rsidP="004C65BE"/>
    <w:p w14:paraId="4308202D" w14:textId="4289BE03" w:rsidR="004C65BE" w:rsidRDefault="004C65BE" w:rsidP="004C65BE">
      <w:r>
        <w:rPr>
          <w:rFonts w:hint="eastAsia"/>
        </w:rPr>
        <w:t>融资租赁合同解除后，融资租赁公司可以采取合法方式收回租赁物，并及时采取委托评估或者通过公开市场拍卖等方式确定租赁物价值。</w:t>
      </w:r>
    </w:p>
    <w:p w14:paraId="29C73E55" w14:textId="77777777" w:rsidR="004C65BE" w:rsidRDefault="004C65BE" w:rsidP="004C65BE"/>
    <w:p w14:paraId="5BAF1081" w14:textId="7C53CCFF" w:rsidR="004C65BE" w:rsidRDefault="004C65BE" w:rsidP="004C65BE">
      <w:r>
        <w:rPr>
          <w:rFonts w:hint="eastAsia"/>
        </w:rPr>
        <w:t>第十四条</w:t>
      </w:r>
      <w:r w:rsidR="00C850D4">
        <w:rPr>
          <w:rFonts w:hint="eastAsia"/>
        </w:rPr>
        <w:t xml:space="preserve"> </w:t>
      </w:r>
      <w:r>
        <w:rPr>
          <w:rFonts w:hint="eastAsia"/>
        </w:rPr>
        <w:t>融资租赁公司应当规范服务收费。融资租赁公司与承租人就收取服务费用</w:t>
      </w:r>
      <w:proofErr w:type="gramStart"/>
      <w:r>
        <w:rPr>
          <w:rFonts w:hint="eastAsia"/>
        </w:rPr>
        <w:t>作出</w:t>
      </w:r>
      <w:proofErr w:type="gramEnd"/>
      <w:r>
        <w:rPr>
          <w:rFonts w:hint="eastAsia"/>
        </w:rPr>
        <w:t>约定的，应当按照约定提供质价相符的服务，不得违反约定将应当由出租人承担的义务转化为有偿服务。</w:t>
      </w:r>
    </w:p>
    <w:p w14:paraId="66190598" w14:textId="77777777" w:rsidR="004C65BE" w:rsidRDefault="004C65BE" w:rsidP="004C65BE"/>
    <w:p w14:paraId="68F8852A" w14:textId="77777777" w:rsidR="004C65BE" w:rsidRDefault="004C65BE" w:rsidP="004C65BE">
      <w:r>
        <w:rPr>
          <w:rFonts w:hint="eastAsia"/>
        </w:rPr>
        <w:t xml:space="preserve">　　融资租赁公司应当依法向承租人明示服务费、手续费、咨询费等各类费用收费情况。</w:t>
      </w:r>
    </w:p>
    <w:p w14:paraId="21197A25" w14:textId="77777777" w:rsidR="004C65BE" w:rsidRDefault="004C65BE" w:rsidP="004C65BE"/>
    <w:p w14:paraId="696FA7C5" w14:textId="18D53A9B" w:rsidR="004C65BE" w:rsidRDefault="004C65BE" w:rsidP="004C65BE">
      <w:r>
        <w:rPr>
          <w:rFonts w:hint="eastAsia"/>
        </w:rPr>
        <w:t>第十五条</w:t>
      </w:r>
      <w:r w:rsidR="00C850D4">
        <w:rPr>
          <w:rFonts w:hint="eastAsia"/>
        </w:rPr>
        <w:t xml:space="preserve"> </w:t>
      </w:r>
      <w:r>
        <w:rPr>
          <w:rFonts w:hint="eastAsia"/>
        </w:rPr>
        <w:t>本市充分发挥人民法院与金融监管部门、金融基础设施运营机构等的协同治理作用，加强金融治理协同，深化金融治理合作，防范化解金融风险，支持融资租赁行业监管规则发挥效用，保障融资租赁行业规范健康发展。</w:t>
      </w:r>
    </w:p>
    <w:p w14:paraId="7B841198" w14:textId="77777777" w:rsidR="004C65BE" w:rsidRDefault="004C65BE" w:rsidP="004C65BE"/>
    <w:p w14:paraId="14A3FD0A" w14:textId="473604F4" w:rsidR="004C65BE" w:rsidRDefault="004C65BE" w:rsidP="004C65BE">
      <w:r>
        <w:rPr>
          <w:rFonts w:hint="eastAsia"/>
        </w:rPr>
        <w:t>第十六条</w:t>
      </w:r>
      <w:r w:rsidR="00C850D4">
        <w:rPr>
          <w:rFonts w:hint="eastAsia"/>
        </w:rPr>
        <w:t xml:space="preserve"> </w:t>
      </w:r>
      <w:r>
        <w:rPr>
          <w:rFonts w:hint="eastAsia"/>
        </w:rPr>
        <w:t>支持建立健全融资租赁行业纠纷解决机制，加强人民法院、司法行政机关、仲裁机构、专业调解组织、行业协会、公证机构的沟通与对接，完善诉讼与非诉讼相衔接的“一站式”融资租赁纠纷解决机制。</w:t>
      </w:r>
    </w:p>
    <w:p w14:paraId="722F362E" w14:textId="77777777" w:rsidR="004C65BE" w:rsidRDefault="004C65BE" w:rsidP="004C65BE"/>
    <w:p w14:paraId="183E82D7" w14:textId="3420D6FA" w:rsidR="004C65BE" w:rsidRDefault="004C65BE" w:rsidP="004C65BE">
      <w:r>
        <w:rPr>
          <w:rFonts w:hint="eastAsia"/>
        </w:rPr>
        <w:t>支持本市融资租赁行业协会在行业规范、自律管理、</w:t>
      </w:r>
      <w:proofErr w:type="gramStart"/>
      <w:r>
        <w:rPr>
          <w:rFonts w:hint="eastAsia"/>
        </w:rPr>
        <w:t>诉源治理</w:t>
      </w:r>
      <w:proofErr w:type="gramEnd"/>
      <w:r>
        <w:rPr>
          <w:rFonts w:hint="eastAsia"/>
        </w:rPr>
        <w:t>和纠纷调解等方面发挥作用。</w:t>
      </w:r>
    </w:p>
    <w:p w14:paraId="312E3CF6" w14:textId="77777777" w:rsidR="004C65BE" w:rsidRDefault="004C65BE" w:rsidP="004C65BE"/>
    <w:p w14:paraId="55E56E73" w14:textId="7E68EAC4" w:rsidR="004C65BE" w:rsidRDefault="004C65BE" w:rsidP="004C65BE">
      <w:r>
        <w:rPr>
          <w:rFonts w:hint="eastAsia"/>
        </w:rPr>
        <w:t>第十七条</w:t>
      </w:r>
      <w:r w:rsidR="00C850D4">
        <w:rPr>
          <w:rFonts w:hint="eastAsia"/>
        </w:rPr>
        <w:t xml:space="preserve"> </w:t>
      </w:r>
      <w:r>
        <w:rPr>
          <w:rFonts w:hint="eastAsia"/>
        </w:rPr>
        <w:t>本市有关人民法院、仲裁机构在审判、仲裁活动中应当尊重融资租赁行业交易习惯，发布融资租赁典型案例，为融资租赁行业发展营造良好法治环境。</w:t>
      </w:r>
    </w:p>
    <w:p w14:paraId="5DCB1DBF" w14:textId="77777777" w:rsidR="004C65BE" w:rsidRDefault="004C65BE" w:rsidP="004C65BE"/>
    <w:p w14:paraId="54411EC6" w14:textId="0300D9F4" w:rsidR="004C65BE" w:rsidRDefault="004C65BE" w:rsidP="004C65BE">
      <w:r>
        <w:rPr>
          <w:rFonts w:hint="eastAsia"/>
        </w:rPr>
        <w:t>支持浦东新区人民法院在融资租赁案件审判中深化示范判决机制，推动审判与执行的有效衔接，维护融资租赁各方当事人合法权益。</w:t>
      </w:r>
    </w:p>
    <w:p w14:paraId="61466B78" w14:textId="77777777" w:rsidR="004C65BE" w:rsidRDefault="004C65BE" w:rsidP="004C65BE"/>
    <w:p w14:paraId="6595B6C1" w14:textId="2AD23649" w:rsidR="004C65BE" w:rsidRDefault="004C65BE" w:rsidP="004C65BE">
      <w:r>
        <w:rPr>
          <w:rFonts w:hint="eastAsia"/>
        </w:rPr>
        <w:t>第十八条</w:t>
      </w:r>
      <w:r w:rsidR="00C850D4">
        <w:rPr>
          <w:rFonts w:hint="eastAsia"/>
        </w:rPr>
        <w:t xml:space="preserve"> </w:t>
      </w:r>
      <w:r w:rsidR="00C850D4">
        <w:t xml:space="preserve"> </w:t>
      </w:r>
      <w:r>
        <w:rPr>
          <w:rFonts w:hint="eastAsia"/>
        </w:rPr>
        <w:t>住所地在临港新片区（浦东新区范围以外）的融资租赁公司，参照适用本规定。</w:t>
      </w:r>
    </w:p>
    <w:p w14:paraId="32E949E5" w14:textId="77777777" w:rsidR="00C850D4" w:rsidRDefault="00C850D4" w:rsidP="00C850D4"/>
    <w:p w14:paraId="27D42B7F" w14:textId="13D977CA" w:rsidR="00F45EEB" w:rsidRDefault="004C65BE" w:rsidP="00C850D4">
      <w:r>
        <w:rPr>
          <w:rFonts w:hint="eastAsia"/>
        </w:rPr>
        <w:t>第十九条</w:t>
      </w:r>
      <w:r w:rsidR="00C850D4">
        <w:rPr>
          <w:rFonts w:hint="eastAsia"/>
        </w:rPr>
        <w:t xml:space="preserve"> </w:t>
      </w:r>
      <w:r w:rsidR="00C850D4">
        <w:t xml:space="preserve"> </w:t>
      </w:r>
      <w:r>
        <w:rPr>
          <w:rFonts w:hint="eastAsia"/>
        </w:rPr>
        <w:t>本规定自</w:t>
      </w:r>
      <w:r>
        <w:rPr>
          <w:rFonts w:hint="eastAsia"/>
        </w:rPr>
        <w:t>2023</w:t>
      </w:r>
      <w:r>
        <w:rPr>
          <w:rFonts w:hint="eastAsia"/>
        </w:rPr>
        <w:t>年</w:t>
      </w:r>
      <w:r>
        <w:rPr>
          <w:rFonts w:hint="eastAsia"/>
        </w:rPr>
        <w:t>10</w:t>
      </w:r>
      <w:r>
        <w:rPr>
          <w:rFonts w:hint="eastAsia"/>
        </w:rPr>
        <w:t>月</w:t>
      </w:r>
      <w:r>
        <w:rPr>
          <w:rFonts w:hint="eastAsia"/>
        </w:rPr>
        <w:t>1</w:t>
      </w:r>
      <w:r>
        <w:rPr>
          <w:rFonts w:hint="eastAsia"/>
        </w:rPr>
        <w:t>日起施行。</w:t>
      </w:r>
    </w:p>
    <w:p w14:paraId="4DFC19C3" w14:textId="77777777" w:rsidR="004C65BE" w:rsidRDefault="004C65BE" w:rsidP="004C65BE"/>
    <w:p w14:paraId="78A019F8" w14:textId="77777777" w:rsidR="00366415" w:rsidRPr="00366415" w:rsidRDefault="00366415" w:rsidP="004C65BE"/>
    <w:p w14:paraId="7AE6C1D6" w14:textId="714EE7A7" w:rsidR="00C850D4" w:rsidRDefault="004C65BE" w:rsidP="004C65BE">
      <w:pPr>
        <w:rPr>
          <w:rStyle w:val="a3"/>
        </w:rPr>
      </w:pPr>
      <w:r>
        <w:rPr>
          <w:rFonts w:hint="eastAsia"/>
        </w:rPr>
        <w:t>信息来源：</w:t>
      </w:r>
      <w:hyperlink r:id="rId6" w:history="1">
        <w:r w:rsidR="00C850D4" w:rsidRPr="009263AC">
          <w:rPr>
            <w:rStyle w:val="a3"/>
          </w:rPr>
          <w:t>http://www.spcsc.sh.cn/n8347/n8467/u1ai257957.html</w:t>
        </w:r>
      </w:hyperlink>
    </w:p>
    <w:p w14:paraId="3095C1F4" w14:textId="77777777" w:rsidR="00870736" w:rsidRPr="00C850D4" w:rsidRDefault="00870736" w:rsidP="004C65BE"/>
    <w:sectPr w:rsidR="00870736" w:rsidRPr="00C850D4"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BD07C" w14:textId="77777777" w:rsidR="00204F91" w:rsidRDefault="00204F91" w:rsidP="00157096">
      <w:pPr>
        <w:spacing w:line="240" w:lineRule="auto"/>
      </w:pPr>
      <w:r>
        <w:separator/>
      </w:r>
    </w:p>
  </w:endnote>
  <w:endnote w:type="continuationSeparator" w:id="0">
    <w:p w14:paraId="23389241" w14:textId="77777777" w:rsidR="00204F91" w:rsidRDefault="00204F91" w:rsidP="001570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D959" w14:textId="77777777" w:rsidR="00204F91" w:rsidRDefault="00204F91" w:rsidP="00157096">
      <w:pPr>
        <w:spacing w:line="240" w:lineRule="auto"/>
      </w:pPr>
      <w:r>
        <w:separator/>
      </w:r>
    </w:p>
  </w:footnote>
  <w:footnote w:type="continuationSeparator" w:id="0">
    <w:p w14:paraId="7447FC68" w14:textId="77777777" w:rsidR="00204F91" w:rsidRDefault="00204F91" w:rsidP="0015709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65BE"/>
    <w:rsid w:val="00157096"/>
    <w:rsid w:val="00204F91"/>
    <w:rsid w:val="00233FC5"/>
    <w:rsid w:val="003504FE"/>
    <w:rsid w:val="00366415"/>
    <w:rsid w:val="004C65BE"/>
    <w:rsid w:val="004D031A"/>
    <w:rsid w:val="00870736"/>
    <w:rsid w:val="00A2432D"/>
    <w:rsid w:val="00B41EDF"/>
    <w:rsid w:val="00C850D4"/>
    <w:rsid w:val="00E01B94"/>
    <w:rsid w:val="00F45EEB"/>
    <w:rsid w:val="00FD6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6B27"/>
  <w15:chartTrackingRefBased/>
  <w15:docId w15:val="{1854D931-FEE4-4020-B434-29ADDC52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paragraph" w:styleId="1">
    <w:name w:val="heading 1"/>
    <w:basedOn w:val="a"/>
    <w:next w:val="a"/>
    <w:link w:val="10"/>
    <w:autoRedefine/>
    <w:uiPriority w:val="9"/>
    <w:qFormat/>
    <w:rsid w:val="00E01B94"/>
    <w:pPr>
      <w:keepNext/>
      <w:keepLines/>
      <w:spacing w:line="240" w:lineRule="auto"/>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X">
    <w:name w:val="AX"/>
    <w:basedOn w:val="a"/>
    <w:autoRedefine/>
    <w:qFormat/>
    <w:rsid w:val="00233FC5"/>
    <w:pPr>
      <w:widowControl w:val="0"/>
      <w:overflowPunct w:val="0"/>
      <w:spacing w:line="280" w:lineRule="atLeast"/>
      <w:ind w:hangingChars="405" w:hanging="405"/>
    </w:pPr>
  </w:style>
  <w:style w:type="character" w:customStyle="1" w:styleId="10">
    <w:name w:val="标题 1 字符"/>
    <w:basedOn w:val="a0"/>
    <w:link w:val="1"/>
    <w:uiPriority w:val="9"/>
    <w:rsid w:val="00E01B94"/>
    <w:rPr>
      <w:b/>
      <w:bCs/>
      <w:kern w:val="44"/>
      <w:sz w:val="28"/>
      <w:szCs w:val="44"/>
    </w:rPr>
  </w:style>
  <w:style w:type="character" w:styleId="a3">
    <w:name w:val="Hyperlink"/>
    <w:basedOn w:val="a0"/>
    <w:uiPriority w:val="99"/>
    <w:unhideWhenUsed/>
    <w:rsid w:val="00C850D4"/>
    <w:rPr>
      <w:color w:val="0563C1" w:themeColor="hyperlink"/>
      <w:u w:val="single"/>
    </w:rPr>
  </w:style>
  <w:style w:type="character" w:styleId="a4">
    <w:name w:val="Unresolved Mention"/>
    <w:basedOn w:val="a0"/>
    <w:uiPriority w:val="99"/>
    <w:semiHidden/>
    <w:unhideWhenUsed/>
    <w:rsid w:val="00C850D4"/>
    <w:rPr>
      <w:color w:val="605E5C"/>
      <w:shd w:val="clear" w:color="auto" w:fill="E1DFDD"/>
    </w:rPr>
  </w:style>
  <w:style w:type="paragraph" w:styleId="a5">
    <w:name w:val="header"/>
    <w:basedOn w:val="a"/>
    <w:link w:val="a6"/>
    <w:uiPriority w:val="99"/>
    <w:unhideWhenUsed/>
    <w:rsid w:val="00157096"/>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157096"/>
    <w:rPr>
      <w:sz w:val="18"/>
      <w:szCs w:val="18"/>
    </w:rPr>
  </w:style>
  <w:style w:type="paragraph" w:styleId="a7">
    <w:name w:val="footer"/>
    <w:basedOn w:val="a"/>
    <w:link w:val="a8"/>
    <w:uiPriority w:val="99"/>
    <w:unhideWhenUsed/>
    <w:rsid w:val="00157096"/>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157096"/>
    <w:rPr>
      <w:sz w:val="18"/>
      <w:szCs w:val="18"/>
    </w:rPr>
  </w:style>
  <w:style w:type="paragraph" w:customStyle="1" w:styleId="AD">
    <w:name w:val="AD"/>
    <w:basedOn w:val="a"/>
    <w:rsid w:val="00157096"/>
    <w:pPr>
      <w:widowControl w:val="0"/>
      <w:overflowPunct w:val="0"/>
      <w:spacing w:line="28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6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csc.sh.cn/n8347/n8467/u1ai25795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DAL&amp;YUH</dc:creator>
  <cp:keywords/>
  <dc:description/>
  <cp:lastModifiedBy>Yanlu Shen</cp:lastModifiedBy>
  <cp:revision>6</cp:revision>
  <dcterms:created xsi:type="dcterms:W3CDTF">2023-08-23T07:21:00Z</dcterms:created>
  <dcterms:modified xsi:type="dcterms:W3CDTF">2023-08-25T08:16:00Z</dcterms:modified>
</cp:coreProperties>
</file>