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34CB" w14:textId="10F68378" w:rsidR="002F00DD" w:rsidRPr="00F25646" w:rsidRDefault="002F00DD" w:rsidP="002F00DD">
      <w:pPr>
        <w:jc w:val="center"/>
        <w:rPr>
          <w:b/>
          <w:bCs/>
          <w:color w:val="E36C0A"/>
          <w:sz w:val="32"/>
          <w:szCs w:val="32"/>
        </w:rPr>
      </w:pPr>
      <w:r w:rsidRPr="00F25646">
        <w:rPr>
          <w:rFonts w:hint="eastAsia"/>
          <w:b/>
          <w:bCs/>
          <w:color w:val="E36C0A"/>
          <w:sz w:val="32"/>
          <w:szCs w:val="32"/>
        </w:rPr>
        <w:t>关于具有专门知识的人民陪审员参加环境资源案件审理的若干规定</w:t>
      </w:r>
    </w:p>
    <w:p w14:paraId="52F80C23" w14:textId="77777777" w:rsidR="002F00DD" w:rsidRDefault="002F00DD" w:rsidP="002F00DD">
      <w:pPr>
        <w:jc w:val="center"/>
      </w:pPr>
      <w:r>
        <w:rPr>
          <w:rFonts w:hint="eastAsia"/>
        </w:rPr>
        <w:t>法释〔</w:t>
      </w:r>
      <w:r>
        <w:rPr>
          <w:rFonts w:hint="eastAsia"/>
        </w:rPr>
        <w:t>2023</w:t>
      </w:r>
      <w:r>
        <w:rPr>
          <w:rFonts w:hint="eastAsia"/>
        </w:rPr>
        <w:t>〕</w:t>
      </w:r>
      <w:r>
        <w:rPr>
          <w:rFonts w:hint="eastAsia"/>
        </w:rPr>
        <w:t>4</w:t>
      </w:r>
      <w:r>
        <w:rPr>
          <w:rFonts w:hint="eastAsia"/>
        </w:rPr>
        <w:t>号</w:t>
      </w:r>
    </w:p>
    <w:p w14:paraId="606337AC" w14:textId="77777777" w:rsidR="002F00DD" w:rsidRDefault="002F00DD" w:rsidP="002F00DD"/>
    <w:p w14:paraId="595B98D9" w14:textId="77777777" w:rsidR="002F00DD" w:rsidRDefault="002F00DD" w:rsidP="002F00DD">
      <w:r>
        <w:rPr>
          <w:rFonts w:hint="eastAsia"/>
        </w:rPr>
        <w:t xml:space="preserve">　　为依法妥善审理环境资源案件，规范和保障具有专门知识的人民陪审员参加环境资源案件审判活动，根据《中华人民共和国刑事诉讼法》《中华人民共和国民事诉讼法》《中华人民共和国行政诉讼法》《中华人民共和国人民陪审员法》等法律的规定，结合环境资源案件特点和审判实际，制定本规定。</w:t>
      </w:r>
    </w:p>
    <w:p w14:paraId="2A03B518" w14:textId="77777777" w:rsidR="002F00DD" w:rsidRDefault="002F00DD" w:rsidP="002F00DD"/>
    <w:p w14:paraId="6B4721A6" w14:textId="2BF2F9F9" w:rsidR="002F00DD" w:rsidRDefault="002F00DD" w:rsidP="00ED46CD">
      <w:pPr>
        <w:ind w:firstLineChars="200" w:firstLine="440"/>
      </w:pPr>
      <w:r>
        <w:rPr>
          <w:rFonts w:hint="eastAsia"/>
        </w:rPr>
        <w:t>第一条</w:t>
      </w:r>
      <w:r>
        <w:rPr>
          <w:rFonts w:hint="eastAsia"/>
        </w:rPr>
        <w:t xml:space="preserve">  </w:t>
      </w:r>
      <w:r>
        <w:rPr>
          <w:rFonts w:hint="eastAsia"/>
        </w:rPr>
        <w:t>人民法院审理的第一审环境资源刑事、民事、行政案件，符合人民陪审员法第十五条规定，且案件事实涉及复杂专门性问题的，由不少于一名具有专门知识的人民陪审员参加合议庭审理。</w:t>
      </w:r>
    </w:p>
    <w:p w14:paraId="22E2C588" w14:textId="77777777" w:rsidR="002F00DD" w:rsidRDefault="002F00DD" w:rsidP="00ED46CD">
      <w:pPr>
        <w:ind w:firstLineChars="200" w:firstLine="440"/>
      </w:pPr>
    </w:p>
    <w:p w14:paraId="70C0BF5B" w14:textId="73A5FD53" w:rsidR="002F00DD" w:rsidRDefault="002F00DD" w:rsidP="00ED46CD">
      <w:pPr>
        <w:ind w:firstLineChars="200" w:firstLine="440"/>
      </w:pPr>
      <w:r>
        <w:rPr>
          <w:rFonts w:hint="eastAsia"/>
        </w:rPr>
        <w:t>前款规定外的第一审环境资源案件，人民法院认为有必要的，可以由具有专门知识的人民陪审员参加合议庭审理。</w:t>
      </w:r>
    </w:p>
    <w:p w14:paraId="2D79F4CE" w14:textId="77777777" w:rsidR="002F00DD" w:rsidRPr="002F00DD" w:rsidRDefault="002F00DD" w:rsidP="00ED46CD">
      <w:pPr>
        <w:ind w:firstLineChars="200" w:firstLine="440"/>
      </w:pPr>
    </w:p>
    <w:p w14:paraId="3AB1484C" w14:textId="56B002D2" w:rsidR="002F00DD" w:rsidRDefault="002F00DD" w:rsidP="00ED46CD">
      <w:pPr>
        <w:ind w:firstLineChars="200" w:firstLine="440"/>
      </w:pPr>
      <w:r>
        <w:rPr>
          <w:rFonts w:hint="eastAsia"/>
        </w:rPr>
        <w:t>第二条</w:t>
      </w:r>
      <w:r>
        <w:rPr>
          <w:rFonts w:hint="eastAsia"/>
        </w:rPr>
        <w:t xml:space="preserve">  </w:t>
      </w:r>
      <w:r>
        <w:rPr>
          <w:rFonts w:hint="eastAsia"/>
        </w:rPr>
        <w:t>符合下列条件的人民陪审员，为本规定所称具有专门知识的人民陪审员：</w:t>
      </w:r>
    </w:p>
    <w:p w14:paraId="3E2F4DB2" w14:textId="77777777" w:rsidR="002F00DD" w:rsidRPr="002F00DD" w:rsidRDefault="002F00DD" w:rsidP="00ED46CD">
      <w:pPr>
        <w:ind w:firstLineChars="200" w:firstLine="440"/>
      </w:pPr>
    </w:p>
    <w:p w14:paraId="37C48772" w14:textId="10226739" w:rsidR="002F00DD" w:rsidRDefault="002F00DD" w:rsidP="00ED46CD">
      <w:pPr>
        <w:ind w:firstLineChars="200" w:firstLine="440"/>
      </w:pPr>
      <w:r>
        <w:rPr>
          <w:rFonts w:hint="eastAsia"/>
        </w:rPr>
        <w:t>（一）具有环境资源领域专门知识；</w:t>
      </w:r>
    </w:p>
    <w:p w14:paraId="098CFBD5" w14:textId="77777777" w:rsidR="002F00DD" w:rsidRPr="002F00DD" w:rsidRDefault="002F00DD" w:rsidP="00ED46CD">
      <w:pPr>
        <w:ind w:firstLineChars="200" w:firstLine="440"/>
      </w:pPr>
    </w:p>
    <w:p w14:paraId="00A5BE93" w14:textId="013E7692" w:rsidR="002F00DD" w:rsidRDefault="002F00DD" w:rsidP="00ED46CD">
      <w:pPr>
        <w:ind w:firstLineChars="200" w:firstLine="440"/>
      </w:pPr>
      <w:r>
        <w:rPr>
          <w:rFonts w:hint="eastAsia"/>
        </w:rPr>
        <w:t>（二）在环境资源行政主管部门、科研院所、高等院校、企业、社会组织等单位从业三年以上。</w:t>
      </w:r>
    </w:p>
    <w:p w14:paraId="718CB69C" w14:textId="77777777" w:rsidR="002F00DD" w:rsidRPr="002F00DD" w:rsidRDefault="002F00DD" w:rsidP="00ED46CD">
      <w:pPr>
        <w:ind w:firstLineChars="200" w:firstLine="440"/>
      </w:pPr>
    </w:p>
    <w:p w14:paraId="3E467B21" w14:textId="3B71D0E0" w:rsidR="002F00DD" w:rsidRDefault="002F00DD" w:rsidP="00ED46CD">
      <w:pPr>
        <w:ind w:firstLineChars="200" w:firstLine="440"/>
      </w:pPr>
      <w:r>
        <w:rPr>
          <w:rFonts w:hint="eastAsia"/>
        </w:rPr>
        <w:t>第三条</w:t>
      </w:r>
      <w:r>
        <w:rPr>
          <w:rFonts w:hint="eastAsia"/>
        </w:rPr>
        <w:t xml:space="preserve">  </w:t>
      </w:r>
      <w:r>
        <w:rPr>
          <w:rFonts w:hint="eastAsia"/>
        </w:rPr>
        <w:t>人民法院参与人民陪审员选任，可以根据环境资源审判活动需要，结合案件类型、数量等特点，协商司法行政机关确定一定数量具有专门知识的人民陪审员候选人。</w:t>
      </w:r>
    </w:p>
    <w:p w14:paraId="30EE7B21" w14:textId="77777777" w:rsidR="002F00DD" w:rsidRPr="00FD1E3E" w:rsidRDefault="002F00DD" w:rsidP="00ED46CD">
      <w:pPr>
        <w:ind w:firstLineChars="200" w:firstLine="440"/>
      </w:pPr>
    </w:p>
    <w:p w14:paraId="47F6682C" w14:textId="4016D1CB" w:rsidR="002F00DD" w:rsidRDefault="002F00DD" w:rsidP="00ED46CD">
      <w:pPr>
        <w:ind w:firstLineChars="200" w:firstLine="440"/>
      </w:pPr>
      <w:r>
        <w:rPr>
          <w:rFonts w:hint="eastAsia"/>
        </w:rPr>
        <w:t>第四条</w:t>
      </w:r>
      <w:r>
        <w:rPr>
          <w:rFonts w:hint="eastAsia"/>
        </w:rPr>
        <w:t xml:space="preserve">  </w:t>
      </w:r>
      <w:r>
        <w:rPr>
          <w:rFonts w:hint="eastAsia"/>
        </w:rPr>
        <w:t>具有专门知识的人民陪审员任期届满后，人民法院认为有必要的，可以商请本人同意后协商司法行政机关经法定程序再次选任。</w:t>
      </w:r>
    </w:p>
    <w:p w14:paraId="530728E4" w14:textId="77777777" w:rsidR="002F00DD" w:rsidRPr="002F00DD" w:rsidRDefault="002F00DD" w:rsidP="00ED46CD">
      <w:pPr>
        <w:ind w:firstLineChars="200" w:firstLine="440"/>
      </w:pPr>
    </w:p>
    <w:p w14:paraId="54B8828D" w14:textId="7EA9BDA9" w:rsidR="002F00DD" w:rsidRDefault="002F00DD" w:rsidP="00ED46CD">
      <w:pPr>
        <w:ind w:firstLineChars="200" w:firstLine="440"/>
      </w:pPr>
      <w:r>
        <w:rPr>
          <w:rFonts w:hint="eastAsia"/>
        </w:rPr>
        <w:t>第五条</w:t>
      </w:r>
      <w:r>
        <w:rPr>
          <w:rFonts w:hint="eastAsia"/>
        </w:rPr>
        <w:t xml:space="preserve">  </w:t>
      </w:r>
      <w:r>
        <w:rPr>
          <w:rFonts w:hint="eastAsia"/>
        </w:rPr>
        <w:t>需要具有专门知识的人民陪审员参加案件审理的，人民法院可以根据环境资源案件的特点和具有专门知识的人民陪审员选任情况，在符合专业需求的人民陪审员名单中随机抽取确定。</w:t>
      </w:r>
    </w:p>
    <w:p w14:paraId="45753F40" w14:textId="77777777" w:rsidR="002F00DD" w:rsidRPr="002F00DD" w:rsidRDefault="002F00DD" w:rsidP="00ED46CD">
      <w:pPr>
        <w:ind w:firstLineChars="200" w:firstLine="440"/>
      </w:pPr>
    </w:p>
    <w:p w14:paraId="3E0866E5" w14:textId="70723CD7" w:rsidR="002F00DD" w:rsidRDefault="002F00DD" w:rsidP="00ED46CD">
      <w:pPr>
        <w:ind w:firstLineChars="200" w:firstLine="440"/>
      </w:pPr>
      <w:r>
        <w:rPr>
          <w:rFonts w:hint="eastAsia"/>
        </w:rPr>
        <w:t>第六条</w:t>
      </w:r>
      <w:r>
        <w:rPr>
          <w:rFonts w:hint="eastAsia"/>
        </w:rPr>
        <w:t xml:space="preserve">  </w:t>
      </w:r>
      <w:r>
        <w:rPr>
          <w:rFonts w:hint="eastAsia"/>
        </w:rPr>
        <w:t>基层人民法院可以根据环境资源案件审理的需要，协商司法行政机关选任具有专门知识的人民陪审员。</w:t>
      </w:r>
    </w:p>
    <w:p w14:paraId="63604791" w14:textId="77777777" w:rsidR="002F00DD" w:rsidRPr="002F00DD" w:rsidRDefault="002F00DD" w:rsidP="00ED46CD">
      <w:pPr>
        <w:ind w:firstLineChars="200" w:firstLine="440"/>
      </w:pPr>
    </w:p>
    <w:p w14:paraId="7FA6607C" w14:textId="159F3357" w:rsidR="002F00DD" w:rsidRDefault="002F00DD" w:rsidP="00ED46CD">
      <w:pPr>
        <w:ind w:firstLineChars="200" w:firstLine="440"/>
      </w:pPr>
      <w:r>
        <w:rPr>
          <w:rFonts w:hint="eastAsia"/>
        </w:rPr>
        <w:t>设立环境资源审判专门机构的基层人民法院，应当协商司法行政机关选任具有专门知识的人民陪审员。</w:t>
      </w:r>
    </w:p>
    <w:p w14:paraId="2CD07AF2" w14:textId="77777777" w:rsidR="002F00DD" w:rsidRPr="002F00DD" w:rsidRDefault="002F00DD" w:rsidP="00ED46CD">
      <w:pPr>
        <w:ind w:firstLineChars="200" w:firstLine="440"/>
      </w:pPr>
    </w:p>
    <w:p w14:paraId="5509602B" w14:textId="59481B52" w:rsidR="002F00DD" w:rsidRDefault="002F00DD" w:rsidP="00ED46CD">
      <w:pPr>
        <w:ind w:firstLineChars="200" w:firstLine="440"/>
      </w:pPr>
      <w:r>
        <w:rPr>
          <w:rFonts w:hint="eastAsia"/>
        </w:rPr>
        <w:t>设立环境资源审判专门机构的中级人民法院，辖区</w:t>
      </w:r>
      <w:proofErr w:type="gramStart"/>
      <w:r>
        <w:rPr>
          <w:rFonts w:hint="eastAsia"/>
        </w:rPr>
        <w:t>内基层</w:t>
      </w:r>
      <w:proofErr w:type="gramEnd"/>
      <w:r>
        <w:rPr>
          <w:rFonts w:hint="eastAsia"/>
        </w:rPr>
        <w:t>人民法院均未设立环境资源审判专门机构的，应当指定辖区内不少于一家基层人民法院协商司法行政机关选任具有专门知识的人民陪审员。</w:t>
      </w:r>
    </w:p>
    <w:p w14:paraId="63BB2BAF" w14:textId="77777777" w:rsidR="002F00DD" w:rsidRPr="002F00DD" w:rsidRDefault="002F00DD" w:rsidP="00ED46CD">
      <w:pPr>
        <w:ind w:firstLineChars="200" w:firstLine="440"/>
      </w:pPr>
    </w:p>
    <w:p w14:paraId="78BF37AC" w14:textId="77777777" w:rsidR="002F00DD" w:rsidRDefault="002F00DD" w:rsidP="00ED46CD">
      <w:pPr>
        <w:ind w:firstLineChars="200" w:firstLine="440"/>
      </w:pPr>
      <w:r>
        <w:rPr>
          <w:rFonts w:hint="eastAsia"/>
        </w:rPr>
        <w:t>第七条</w:t>
      </w:r>
      <w:r>
        <w:rPr>
          <w:rFonts w:hint="eastAsia"/>
        </w:rPr>
        <w:t xml:space="preserve">  </w:t>
      </w:r>
      <w:r>
        <w:rPr>
          <w:rFonts w:hint="eastAsia"/>
        </w:rPr>
        <w:t>基层人民法院审理的环境资源案件，需要具有专门知识的人民陪审员参加合议庭审理的，组成不少于一名具有专门知识的人民陪审员参加的三人合议庭。</w:t>
      </w:r>
    </w:p>
    <w:p w14:paraId="3AFCBE84" w14:textId="77777777" w:rsidR="002F00DD" w:rsidRDefault="002F00DD" w:rsidP="00ED46CD">
      <w:pPr>
        <w:ind w:firstLineChars="200" w:firstLine="440"/>
      </w:pPr>
    </w:p>
    <w:p w14:paraId="66F03583" w14:textId="79CAFB18" w:rsidR="002F00DD" w:rsidRDefault="002F00DD" w:rsidP="00ED46CD">
      <w:pPr>
        <w:ind w:firstLineChars="200" w:firstLine="440"/>
      </w:pPr>
      <w:r>
        <w:rPr>
          <w:rFonts w:hint="eastAsia"/>
        </w:rPr>
        <w:t>基层人民法院审理的可能判处十年以上有期徒刑且社会影响重大的环境资源刑事案件，以及环境</w:t>
      </w:r>
      <w:proofErr w:type="gramStart"/>
      <w:r>
        <w:rPr>
          <w:rFonts w:hint="eastAsia"/>
        </w:rPr>
        <w:t>行政公益</w:t>
      </w:r>
      <w:proofErr w:type="gramEnd"/>
      <w:r>
        <w:rPr>
          <w:rFonts w:hint="eastAsia"/>
        </w:rPr>
        <w:t>诉讼案件，需要具有专门知识的人民陪审员参加合议庭审理的，组成不少于一名具有专门知识的人民陪审员参加的七人合议庭。</w:t>
      </w:r>
    </w:p>
    <w:p w14:paraId="2841CA24" w14:textId="77777777" w:rsidR="002F00DD" w:rsidRPr="002F00DD" w:rsidRDefault="002F00DD" w:rsidP="00ED46CD">
      <w:pPr>
        <w:ind w:firstLineChars="200" w:firstLine="440"/>
      </w:pPr>
    </w:p>
    <w:p w14:paraId="7EF4A1F6" w14:textId="27055F74" w:rsidR="002F00DD" w:rsidRDefault="002F00DD" w:rsidP="00ED46CD">
      <w:pPr>
        <w:ind w:firstLineChars="200" w:firstLine="440"/>
      </w:pPr>
      <w:r>
        <w:rPr>
          <w:rFonts w:hint="eastAsia"/>
        </w:rPr>
        <w:t>第八条</w:t>
      </w:r>
      <w:r>
        <w:rPr>
          <w:rFonts w:hint="eastAsia"/>
        </w:rPr>
        <w:t xml:space="preserve">  </w:t>
      </w:r>
      <w:r>
        <w:rPr>
          <w:rFonts w:hint="eastAsia"/>
        </w:rPr>
        <w:t>中级人民法院审理的环境民事公益诉讼案件、环境</w:t>
      </w:r>
      <w:proofErr w:type="gramStart"/>
      <w:r>
        <w:rPr>
          <w:rFonts w:hint="eastAsia"/>
        </w:rPr>
        <w:t>行政公益</w:t>
      </w:r>
      <w:proofErr w:type="gramEnd"/>
      <w:r>
        <w:rPr>
          <w:rFonts w:hint="eastAsia"/>
        </w:rPr>
        <w:t>诉讼案件、生态环境损害赔偿诉讼案件以及其他具有重大社会影响的环境污染防治、生态保护、气候变化应对、资源开发利用、生态环境治理与服务等案件，需要具有专门知识的人民陪审员参加合议庭审理的，组成不少于一名具有专门知识的人民陪审员参加的七人合议庭。</w:t>
      </w:r>
    </w:p>
    <w:p w14:paraId="09F6673C" w14:textId="77777777" w:rsidR="002F00DD" w:rsidRPr="002F00DD" w:rsidRDefault="002F00DD" w:rsidP="00ED46CD">
      <w:pPr>
        <w:ind w:firstLineChars="200" w:firstLine="440"/>
      </w:pPr>
    </w:p>
    <w:p w14:paraId="4CE32EDB" w14:textId="68932B2C" w:rsidR="002F00DD" w:rsidRDefault="002F00DD" w:rsidP="00ED46CD">
      <w:pPr>
        <w:ind w:firstLineChars="200" w:firstLine="440"/>
      </w:pPr>
      <w:r>
        <w:rPr>
          <w:rFonts w:hint="eastAsia"/>
        </w:rPr>
        <w:t>第九条</w:t>
      </w:r>
      <w:r>
        <w:rPr>
          <w:rFonts w:hint="eastAsia"/>
        </w:rPr>
        <w:t xml:space="preserve">  </w:t>
      </w:r>
      <w:r>
        <w:rPr>
          <w:rFonts w:hint="eastAsia"/>
        </w:rPr>
        <w:t>实行环境资源案件跨区域集中管辖的中级人民法院审理第一审环境资源案件，需要具有专门知识的人民陪审员参加合议庭审理的，可以从环境资源案件集中管辖区域</w:t>
      </w:r>
      <w:proofErr w:type="gramStart"/>
      <w:r>
        <w:rPr>
          <w:rFonts w:hint="eastAsia"/>
        </w:rPr>
        <w:t>内基层</w:t>
      </w:r>
      <w:proofErr w:type="gramEnd"/>
      <w:r>
        <w:rPr>
          <w:rFonts w:hint="eastAsia"/>
        </w:rPr>
        <w:t>人民法院具有专门知识的人民陪审员名单中随机抽取确定。</w:t>
      </w:r>
    </w:p>
    <w:p w14:paraId="42895B07" w14:textId="77777777" w:rsidR="002F00DD" w:rsidRPr="002F00DD" w:rsidRDefault="002F00DD" w:rsidP="00ED46CD">
      <w:pPr>
        <w:ind w:firstLineChars="200" w:firstLine="440"/>
      </w:pPr>
    </w:p>
    <w:p w14:paraId="2A7602B9" w14:textId="2BE97958" w:rsidR="002F00DD" w:rsidRDefault="002F00DD" w:rsidP="00ED46CD">
      <w:pPr>
        <w:ind w:firstLineChars="200" w:firstLine="440"/>
      </w:pPr>
      <w:r>
        <w:rPr>
          <w:rFonts w:hint="eastAsia"/>
        </w:rPr>
        <w:t>第十条</w:t>
      </w:r>
      <w:r>
        <w:rPr>
          <w:rFonts w:hint="eastAsia"/>
        </w:rPr>
        <w:t xml:space="preserve">  </w:t>
      </w:r>
      <w:r>
        <w:rPr>
          <w:rFonts w:hint="eastAsia"/>
        </w:rPr>
        <w:t>铁路运输法院等没有对应同级人民代表大会的法院审理第一审环境资源案件，需要具有专门知识的人民陪审员参加合议庭审理的，在其所在地级市辖区或案件管辖区域</w:t>
      </w:r>
      <w:proofErr w:type="gramStart"/>
      <w:r>
        <w:rPr>
          <w:rFonts w:hint="eastAsia"/>
        </w:rPr>
        <w:t>内基层</w:t>
      </w:r>
      <w:proofErr w:type="gramEnd"/>
      <w:r>
        <w:rPr>
          <w:rFonts w:hint="eastAsia"/>
        </w:rPr>
        <w:t>人民法院具有专门知识的人民陪审员名单中随机抽取确定。</w:t>
      </w:r>
    </w:p>
    <w:p w14:paraId="0C532B42" w14:textId="77777777" w:rsidR="002F00DD" w:rsidRPr="002F00DD" w:rsidRDefault="002F00DD" w:rsidP="00ED46CD">
      <w:pPr>
        <w:ind w:firstLineChars="200" w:firstLine="440"/>
      </w:pPr>
    </w:p>
    <w:p w14:paraId="6DAF315B" w14:textId="6BF052AB" w:rsidR="002F00DD" w:rsidRDefault="002F00DD" w:rsidP="00ED46CD">
      <w:pPr>
        <w:ind w:firstLineChars="200" w:firstLine="440"/>
      </w:pPr>
      <w:r>
        <w:rPr>
          <w:rFonts w:hint="eastAsia"/>
        </w:rPr>
        <w:t>第十一条</w:t>
      </w:r>
      <w:r>
        <w:rPr>
          <w:rFonts w:hint="eastAsia"/>
        </w:rPr>
        <w:t xml:space="preserve">  </w:t>
      </w:r>
      <w:r>
        <w:rPr>
          <w:rFonts w:hint="eastAsia"/>
        </w:rPr>
        <w:t>符合法律规定的审判人员应当回避的情形，或所在单位与案件有利害关系的，具有专门知识的人民陪审员应当自行回避。当事人也可以申请具有专门知识的人民陪审员回避。</w:t>
      </w:r>
    </w:p>
    <w:p w14:paraId="75055A9B" w14:textId="77777777" w:rsidR="002F00DD" w:rsidRDefault="002F00DD" w:rsidP="00ED46CD">
      <w:pPr>
        <w:ind w:firstLineChars="200" w:firstLine="440"/>
      </w:pPr>
    </w:p>
    <w:p w14:paraId="6971D189" w14:textId="0C3E995F" w:rsidR="002F00DD" w:rsidRDefault="002F00DD" w:rsidP="00ED46CD">
      <w:pPr>
        <w:ind w:firstLineChars="200" w:firstLine="440"/>
      </w:pPr>
      <w:r>
        <w:rPr>
          <w:rFonts w:hint="eastAsia"/>
        </w:rPr>
        <w:t>第十二条</w:t>
      </w:r>
      <w:r>
        <w:rPr>
          <w:rFonts w:hint="eastAsia"/>
        </w:rPr>
        <w:t xml:space="preserve">  </w:t>
      </w:r>
      <w:r>
        <w:rPr>
          <w:rFonts w:hint="eastAsia"/>
        </w:rPr>
        <w:t>审判长应当依照人民陪审员法第二十条的规定，对具有专门知识的人民陪审员参加的下列工作，重点进行指引和提示：</w:t>
      </w:r>
    </w:p>
    <w:p w14:paraId="4E805DE5" w14:textId="77777777" w:rsidR="002F00DD" w:rsidRPr="002F00DD" w:rsidRDefault="002F00DD" w:rsidP="00ED46CD">
      <w:pPr>
        <w:ind w:firstLineChars="200" w:firstLine="440"/>
      </w:pPr>
    </w:p>
    <w:p w14:paraId="2D9EEDF6" w14:textId="6E966F52" w:rsidR="002F00DD" w:rsidRDefault="002F00DD" w:rsidP="00ED46CD">
      <w:pPr>
        <w:ind w:firstLineChars="200" w:firstLine="440"/>
      </w:pPr>
      <w:r>
        <w:rPr>
          <w:rFonts w:hint="eastAsia"/>
        </w:rPr>
        <w:t>（一）专门性事实的调查；</w:t>
      </w:r>
    </w:p>
    <w:p w14:paraId="451BD30E" w14:textId="77777777" w:rsidR="002F00DD" w:rsidRPr="002F00DD" w:rsidRDefault="002F00DD" w:rsidP="00ED46CD">
      <w:pPr>
        <w:ind w:firstLineChars="200" w:firstLine="440"/>
      </w:pPr>
    </w:p>
    <w:p w14:paraId="577C8E03" w14:textId="22FFCEEF" w:rsidR="002F00DD" w:rsidRDefault="002F00DD" w:rsidP="00ED46CD">
      <w:pPr>
        <w:ind w:firstLineChars="200" w:firstLine="440"/>
      </w:pPr>
      <w:r>
        <w:rPr>
          <w:rFonts w:hint="eastAsia"/>
        </w:rPr>
        <w:t>（二）就是否进行证据保全、行为保全提出意见；</w:t>
      </w:r>
    </w:p>
    <w:p w14:paraId="6060DF55" w14:textId="77777777" w:rsidR="002F00DD" w:rsidRPr="002F00DD" w:rsidRDefault="002F00DD" w:rsidP="00ED46CD">
      <w:pPr>
        <w:ind w:firstLineChars="200" w:firstLine="440"/>
      </w:pPr>
    </w:p>
    <w:p w14:paraId="7F649C56" w14:textId="38EB5A60" w:rsidR="002F00DD" w:rsidRDefault="002F00DD" w:rsidP="00ED46CD">
      <w:pPr>
        <w:ind w:firstLineChars="200" w:firstLine="440"/>
      </w:pPr>
      <w:r>
        <w:rPr>
          <w:rFonts w:hint="eastAsia"/>
        </w:rPr>
        <w:t>（三）庭前会议、证据交换和勘验；</w:t>
      </w:r>
    </w:p>
    <w:p w14:paraId="51CE94FD" w14:textId="77777777" w:rsidR="002F00DD" w:rsidRPr="002F00DD" w:rsidRDefault="002F00DD" w:rsidP="00ED46CD">
      <w:pPr>
        <w:ind w:firstLineChars="200" w:firstLine="440"/>
      </w:pPr>
    </w:p>
    <w:p w14:paraId="7D369096" w14:textId="1716D552" w:rsidR="002F00DD" w:rsidRDefault="002F00DD" w:rsidP="00ED46CD">
      <w:pPr>
        <w:ind w:firstLineChars="200" w:firstLine="440"/>
      </w:pPr>
      <w:r>
        <w:rPr>
          <w:rFonts w:hint="eastAsia"/>
        </w:rPr>
        <w:t>（四）就是否委托司法鉴定，以及鉴定事项、范围、目的和期限提出意见；</w:t>
      </w:r>
    </w:p>
    <w:p w14:paraId="3155D32A" w14:textId="77777777" w:rsidR="002F00DD" w:rsidRPr="002F00DD" w:rsidRDefault="002F00DD" w:rsidP="00ED46CD">
      <w:pPr>
        <w:ind w:firstLineChars="200" w:firstLine="440"/>
      </w:pPr>
    </w:p>
    <w:p w14:paraId="4492B1B9" w14:textId="0FA50B5A" w:rsidR="002F00DD" w:rsidRDefault="002F00DD" w:rsidP="00ED46CD">
      <w:pPr>
        <w:ind w:firstLineChars="200" w:firstLine="440"/>
      </w:pPr>
      <w:r>
        <w:rPr>
          <w:rFonts w:hint="eastAsia"/>
        </w:rPr>
        <w:lastRenderedPageBreak/>
        <w:t>（五）生态环境修复方案的审查；</w:t>
      </w:r>
    </w:p>
    <w:p w14:paraId="4AB8DA47" w14:textId="77777777" w:rsidR="002F00DD" w:rsidRPr="002F00DD" w:rsidRDefault="002F00DD" w:rsidP="00ED46CD">
      <w:pPr>
        <w:ind w:firstLineChars="200" w:firstLine="440"/>
      </w:pPr>
    </w:p>
    <w:p w14:paraId="309AA7FE" w14:textId="300EFE44" w:rsidR="002F00DD" w:rsidRDefault="002F00DD" w:rsidP="00ED46CD">
      <w:pPr>
        <w:ind w:firstLineChars="200" w:firstLine="440"/>
      </w:pPr>
      <w:r>
        <w:rPr>
          <w:rFonts w:hint="eastAsia"/>
        </w:rPr>
        <w:t>（六）环境民事公益诉讼案件、生态环境损害赔偿诉讼案件的调解、和解协议的审查。</w:t>
      </w:r>
    </w:p>
    <w:p w14:paraId="382B78B7" w14:textId="77777777" w:rsidR="002F00DD" w:rsidRPr="002F00DD" w:rsidRDefault="002F00DD" w:rsidP="00ED46CD">
      <w:pPr>
        <w:ind w:firstLineChars="200" w:firstLine="440"/>
      </w:pPr>
    </w:p>
    <w:p w14:paraId="76C2DC38" w14:textId="2BCF271C" w:rsidR="002F00DD" w:rsidRDefault="002F00DD" w:rsidP="00ED46CD">
      <w:pPr>
        <w:ind w:firstLineChars="200" w:firstLine="440"/>
      </w:pPr>
      <w:r>
        <w:rPr>
          <w:rFonts w:hint="eastAsia"/>
        </w:rPr>
        <w:t>第十三条</w:t>
      </w:r>
      <w:r>
        <w:rPr>
          <w:rFonts w:hint="eastAsia"/>
        </w:rPr>
        <w:t xml:space="preserve">  </w:t>
      </w:r>
      <w:r>
        <w:rPr>
          <w:rFonts w:hint="eastAsia"/>
        </w:rPr>
        <w:t>具有专门知识的人民陪审员参加环境资源案件评议时，应当就案件事实涉及的专门性问题发表明确意见。</w:t>
      </w:r>
    </w:p>
    <w:p w14:paraId="2C874515" w14:textId="77777777" w:rsidR="002F00DD" w:rsidRPr="002F00DD" w:rsidRDefault="002F00DD" w:rsidP="00ED46CD">
      <w:pPr>
        <w:ind w:firstLineChars="200" w:firstLine="440"/>
      </w:pPr>
    </w:p>
    <w:p w14:paraId="5C721077" w14:textId="66D05BC0" w:rsidR="002F00DD" w:rsidRDefault="002F00DD" w:rsidP="00ED46CD">
      <w:pPr>
        <w:ind w:firstLineChars="200" w:firstLine="440"/>
      </w:pPr>
      <w:r>
        <w:rPr>
          <w:rFonts w:hint="eastAsia"/>
        </w:rPr>
        <w:t>具有专门知识的人民陪审员就该专门性问题发表的意见与合议庭其他成员不一致的，合议庭可以将案件提请院长决定是否提交审判委员会讨论决定。有关情况应当记入评议笔录。</w:t>
      </w:r>
    </w:p>
    <w:p w14:paraId="1EEE9D45" w14:textId="77777777" w:rsidR="002F00DD" w:rsidRDefault="002F00DD" w:rsidP="00ED46CD">
      <w:pPr>
        <w:ind w:firstLineChars="200" w:firstLine="440"/>
      </w:pPr>
    </w:p>
    <w:p w14:paraId="43141318" w14:textId="1C6B5CF2" w:rsidR="002F00DD" w:rsidRDefault="002F00DD" w:rsidP="00ED46CD">
      <w:pPr>
        <w:ind w:firstLineChars="200" w:firstLine="440"/>
      </w:pPr>
      <w:r>
        <w:rPr>
          <w:rFonts w:hint="eastAsia"/>
        </w:rPr>
        <w:t>第十四条</w:t>
      </w:r>
      <w:r>
        <w:rPr>
          <w:rFonts w:hint="eastAsia"/>
        </w:rPr>
        <w:t xml:space="preserve">  </w:t>
      </w:r>
      <w:r>
        <w:rPr>
          <w:rFonts w:hint="eastAsia"/>
        </w:rPr>
        <w:t>具有专门知识的人民陪审员可以参与监督生态环境修复、验收和修复效果评估。</w:t>
      </w:r>
    </w:p>
    <w:p w14:paraId="742D4DF1" w14:textId="77777777" w:rsidR="002F00DD" w:rsidRPr="002F00DD" w:rsidRDefault="002F00DD" w:rsidP="00ED46CD">
      <w:pPr>
        <w:ind w:firstLineChars="200" w:firstLine="440"/>
      </w:pPr>
    </w:p>
    <w:p w14:paraId="091408AC" w14:textId="7C4D30E1" w:rsidR="002F00DD" w:rsidRDefault="002F00DD" w:rsidP="00ED46CD">
      <w:pPr>
        <w:ind w:firstLineChars="200" w:firstLine="440"/>
      </w:pPr>
      <w:r>
        <w:rPr>
          <w:rFonts w:hint="eastAsia"/>
        </w:rPr>
        <w:t>第十五条</w:t>
      </w:r>
      <w:r>
        <w:rPr>
          <w:rFonts w:hint="eastAsia"/>
        </w:rPr>
        <w:t xml:space="preserve">  </w:t>
      </w:r>
      <w:r>
        <w:rPr>
          <w:rFonts w:hint="eastAsia"/>
        </w:rPr>
        <w:t>具有专门知识的人民陪审员参加环境资源案件的审理，本规定没有规定的，适用《最高人民法院关于适用〈中华人民共和国人民陪审员法〉若干问题的解释》的规定。</w:t>
      </w:r>
    </w:p>
    <w:p w14:paraId="609D542C" w14:textId="77777777" w:rsidR="002F00DD" w:rsidRPr="002F00DD" w:rsidRDefault="002F00DD" w:rsidP="00ED46CD">
      <w:pPr>
        <w:ind w:firstLineChars="200" w:firstLine="440"/>
      </w:pPr>
    </w:p>
    <w:p w14:paraId="0EB303D7" w14:textId="4DA08E45" w:rsidR="002F00DD" w:rsidRDefault="002F00DD" w:rsidP="00ED46CD">
      <w:pPr>
        <w:ind w:firstLineChars="200" w:firstLine="440"/>
      </w:pPr>
      <w:r>
        <w:rPr>
          <w:rFonts w:hint="eastAsia"/>
        </w:rPr>
        <w:t>第十六条</w:t>
      </w:r>
      <w:r>
        <w:rPr>
          <w:rFonts w:hint="eastAsia"/>
        </w:rPr>
        <w:t xml:space="preserve">  </w:t>
      </w:r>
      <w:r>
        <w:rPr>
          <w:rFonts w:hint="eastAsia"/>
        </w:rPr>
        <w:t>本规定自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w:t>
      </w:r>
    </w:p>
    <w:p w14:paraId="04A6F925" w14:textId="77777777" w:rsidR="00F45EEB" w:rsidRDefault="00F45EEB"/>
    <w:p w14:paraId="4325D565" w14:textId="77777777" w:rsidR="00FD1E3E" w:rsidRPr="002F00DD" w:rsidRDefault="00FD1E3E"/>
    <w:p w14:paraId="45CFD6BC" w14:textId="757681FE" w:rsidR="002F00DD" w:rsidRDefault="002F00DD">
      <w:r>
        <w:rPr>
          <w:rFonts w:hint="eastAsia"/>
        </w:rPr>
        <w:t>信息来源：</w:t>
      </w:r>
      <w:hyperlink r:id="rId6" w:history="1">
        <w:r w:rsidRPr="00BB5386">
          <w:rPr>
            <w:rStyle w:val="a3"/>
          </w:rPr>
          <w:t>https://www.court.gov.cn/fabu/xiangqing/407232.html</w:t>
        </w:r>
      </w:hyperlink>
    </w:p>
    <w:p w14:paraId="7A878392" w14:textId="77777777" w:rsidR="002F00DD" w:rsidRPr="002F00DD" w:rsidRDefault="002F00DD"/>
    <w:sectPr w:rsidR="002F00DD" w:rsidRPr="002F00D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274E" w14:textId="77777777" w:rsidR="00B0475F" w:rsidRDefault="00B0475F" w:rsidP="00F25646">
      <w:pPr>
        <w:spacing w:line="240" w:lineRule="auto"/>
      </w:pPr>
      <w:r>
        <w:separator/>
      </w:r>
    </w:p>
  </w:endnote>
  <w:endnote w:type="continuationSeparator" w:id="0">
    <w:p w14:paraId="55C7CF77" w14:textId="77777777" w:rsidR="00B0475F" w:rsidRDefault="00B0475F" w:rsidP="00F25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C5BF" w14:textId="77777777" w:rsidR="00B0475F" w:rsidRDefault="00B0475F" w:rsidP="00F25646">
      <w:pPr>
        <w:spacing w:line="240" w:lineRule="auto"/>
      </w:pPr>
      <w:r>
        <w:separator/>
      </w:r>
    </w:p>
  </w:footnote>
  <w:footnote w:type="continuationSeparator" w:id="0">
    <w:p w14:paraId="195520AA" w14:textId="77777777" w:rsidR="00B0475F" w:rsidRDefault="00B0475F" w:rsidP="00F256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00DD"/>
    <w:rsid w:val="002F00DD"/>
    <w:rsid w:val="003504FE"/>
    <w:rsid w:val="004D031A"/>
    <w:rsid w:val="009E783E"/>
    <w:rsid w:val="00B0475F"/>
    <w:rsid w:val="00B41EDF"/>
    <w:rsid w:val="00BD1E05"/>
    <w:rsid w:val="00DE27D5"/>
    <w:rsid w:val="00ED46CD"/>
    <w:rsid w:val="00F25646"/>
    <w:rsid w:val="00F45EEB"/>
    <w:rsid w:val="00FD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436F6"/>
  <w15:chartTrackingRefBased/>
  <w15:docId w15:val="{182642BE-C137-4952-B91A-937C0669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00DD"/>
    <w:rPr>
      <w:color w:val="0563C1" w:themeColor="hyperlink"/>
      <w:u w:val="single"/>
    </w:rPr>
  </w:style>
  <w:style w:type="character" w:styleId="a4">
    <w:name w:val="Unresolved Mention"/>
    <w:basedOn w:val="a0"/>
    <w:uiPriority w:val="99"/>
    <w:semiHidden/>
    <w:unhideWhenUsed/>
    <w:rsid w:val="002F00DD"/>
    <w:rPr>
      <w:color w:val="605E5C"/>
      <w:shd w:val="clear" w:color="auto" w:fill="E1DFDD"/>
    </w:rPr>
  </w:style>
  <w:style w:type="paragraph" w:styleId="a5">
    <w:name w:val="header"/>
    <w:basedOn w:val="a"/>
    <w:link w:val="a6"/>
    <w:uiPriority w:val="99"/>
    <w:unhideWhenUsed/>
    <w:rsid w:val="00F25646"/>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25646"/>
    <w:rPr>
      <w:sz w:val="18"/>
      <w:szCs w:val="18"/>
    </w:rPr>
  </w:style>
  <w:style w:type="paragraph" w:styleId="a7">
    <w:name w:val="footer"/>
    <w:basedOn w:val="a"/>
    <w:link w:val="a8"/>
    <w:uiPriority w:val="99"/>
    <w:unhideWhenUsed/>
    <w:rsid w:val="00F2564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F25646"/>
    <w:rPr>
      <w:sz w:val="18"/>
      <w:szCs w:val="18"/>
    </w:rPr>
  </w:style>
  <w:style w:type="paragraph" w:styleId="a9">
    <w:name w:val="Revision"/>
    <w:hidden/>
    <w:uiPriority w:val="99"/>
    <w:semiHidden/>
    <w:rsid w:val="00FD1E3E"/>
    <w:pPr>
      <w:spacing w:line="240" w:lineRule="auto"/>
      <w:jc w:val="left"/>
    </w:pPr>
  </w:style>
  <w:style w:type="character" w:styleId="aa">
    <w:name w:val="FollowedHyperlink"/>
    <w:basedOn w:val="a0"/>
    <w:uiPriority w:val="99"/>
    <w:semiHidden/>
    <w:unhideWhenUsed/>
    <w:rsid w:val="00ED4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84234">
      <w:bodyDiv w:val="1"/>
      <w:marLeft w:val="0"/>
      <w:marRight w:val="0"/>
      <w:marTop w:val="0"/>
      <w:marBottom w:val="0"/>
      <w:divBdr>
        <w:top w:val="none" w:sz="0" w:space="0" w:color="auto"/>
        <w:left w:val="none" w:sz="0" w:space="0" w:color="auto"/>
        <w:bottom w:val="none" w:sz="0" w:space="0" w:color="auto"/>
        <w:right w:val="none" w:sz="0" w:space="0" w:color="auto"/>
      </w:divBdr>
      <w:divsChild>
        <w:div w:id="109355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fabu/xiangqing/40723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2023-07-27T08:29:00Z</dcterms:created>
  <dcterms:modified xsi:type="dcterms:W3CDTF">2023-07-28T06:28:00Z</dcterms:modified>
</cp:coreProperties>
</file>