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1D55" w14:textId="77777777" w:rsidR="00AC1B9B" w:rsidRPr="00277795" w:rsidRDefault="00AC1B9B" w:rsidP="00277795">
      <w:pPr>
        <w:jc w:val="center"/>
        <w:rPr>
          <w:b/>
          <w:bCs/>
          <w:color w:val="E36C0A"/>
          <w:sz w:val="32"/>
          <w:szCs w:val="32"/>
        </w:rPr>
      </w:pPr>
      <w:r w:rsidRPr="00277795">
        <w:rPr>
          <w:rFonts w:hint="eastAsia"/>
          <w:b/>
          <w:bCs/>
          <w:color w:val="E36C0A"/>
          <w:sz w:val="32"/>
          <w:szCs w:val="32"/>
        </w:rPr>
        <w:t>关于发布《证券期货经营机构私募资产管理计划备案办法》的公告</w:t>
      </w:r>
    </w:p>
    <w:p w14:paraId="666672C3" w14:textId="6339AEC7" w:rsidR="00AC1B9B" w:rsidRDefault="00AC1B9B" w:rsidP="00277795">
      <w:pPr>
        <w:jc w:val="center"/>
      </w:pPr>
      <w:r>
        <w:rPr>
          <w:rFonts w:hint="eastAsia"/>
        </w:rPr>
        <w:t>中基协发〔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15</w:t>
      </w:r>
      <w:r>
        <w:rPr>
          <w:rFonts w:hint="eastAsia"/>
        </w:rPr>
        <w:t>号</w:t>
      </w:r>
    </w:p>
    <w:p w14:paraId="034DA0F3" w14:textId="77777777" w:rsidR="00AC1B9B" w:rsidRDefault="00AC1B9B" w:rsidP="00AC1B9B"/>
    <w:p w14:paraId="5424324A" w14:textId="77777777" w:rsidR="00AC1B9B" w:rsidRDefault="00AC1B9B" w:rsidP="00AC1B9B">
      <w:pPr>
        <w:ind w:firstLineChars="200" w:firstLine="440"/>
      </w:pPr>
      <w:r>
        <w:rPr>
          <w:rFonts w:hint="eastAsia"/>
        </w:rPr>
        <w:t>为了规范证券期货经营机构私募资产管理业务，保护投资者及相关当事人合法权益，促进行业健康发展，中国证券投资基金业协会（以下简称协会）将《证券期货经营机构私募资产管理计划备案管理办法（试行）》修订为《证券期货经营机构私募资产管理计划备案办法》，经协会理事会审议通过，现予发布，自发布之日起施行，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月发布的《证券期货经营机构私募资产管理计划备案管理办法（试行）》同时废止。</w:t>
      </w:r>
    </w:p>
    <w:p w14:paraId="0BAA1A94" w14:textId="77777777" w:rsidR="00AC1B9B" w:rsidRDefault="00AC1B9B" w:rsidP="00AC1B9B"/>
    <w:p w14:paraId="5FB3A53D" w14:textId="3592FE7C" w:rsidR="00AC1B9B" w:rsidRDefault="00AC1B9B" w:rsidP="00AC1B9B">
      <w:pPr>
        <w:ind w:firstLineChars="200" w:firstLine="440"/>
      </w:pPr>
      <w:r>
        <w:rPr>
          <w:rFonts w:hint="eastAsia"/>
        </w:rPr>
        <w:t>特此公告。</w:t>
      </w:r>
    </w:p>
    <w:p w14:paraId="09D70E3F" w14:textId="77777777" w:rsidR="00AC1B9B" w:rsidRDefault="00AC1B9B" w:rsidP="00AC1B9B"/>
    <w:p w14:paraId="1A4A4EBF" w14:textId="44284D65" w:rsidR="00AC1B9B" w:rsidRDefault="00AC1B9B" w:rsidP="00AC1B9B">
      <w:pPr>
        <w:ind w:firstLineChars="200" w:firstLine="440"/>
      </w:pPr>
      <w:r>
        <w:rPr>
          <w:rFonts w:hint="eastAsia"/>
        </w:rPr>
        <w:t>附件：</w:t>
      </w:r>
      <w:r>
        <w:rPr>
          <w:rFonts w:hint="eastAsia"/>
        </w:rPr>
        <w:t>1.</w:t>
      </w:r>
      <w:hyperlink r:id="rId6" w:history="1">
        <w:r w:rsidRPr="00277795">
          <w:rPr>
            <w:rStyle w:val="a3"/>
            <w:rFonts w:hint="eastAsia"/>
          </w:rPr>
          <w:t>证券期货经营机构私募资产管理计划备案办法</w:t>
        </w:r>
      </w:hyperlink>
    </w:p>
    <w:p w14:paraId="4E668B27" w14:textId="37554A1B" w:rsidR="00AC1B9B" w:rsidRDefault="00AC1B9B" w:rsidP="00AC1B9B">
      <w:pPr>
        <w:ind w:firstLineChars="500" w:firstLine="1100"/>
      </w:pPr>
      <w:r>
        <w:rPr>
          <w:rFonts w:hint="eastAsia"/>
        </w:rPr>
        <w:t>2.</w:t>
      </w:r>
      <w:hyperlink r:id="rId7" w:history="1">
        <w:r w:rsidRPr="00277795">
          <w:rPr>
            <w:rStyle w:val="a3"/>
            <w:rFonts w:hint="eastAsia"/>
          </w:rPr>
          <w:t>修订说明</w:t>
        </w:r>
      </w:hyperlink>
    </w:p>
    <w:p w14:paraId="0803F9CC" w14:textId="625C0D69" w:rsidR="00AC1B9B" w:rsidRDefault="00AC1B9B" w:rsidP="00AC1B9B"/>
    <w:p w14:paraId="1B92B74A" w14:textId="77777777" w:rsidR="00AC1B9B" w:rsidRDefault="00AC1B9B" w:rsidP="00AC1B9B"/>
    <w:p w14:paraId="668E63DA" w14:textId="77777777" w:rsidR="00AC1B9B" w:rsidRDefault="00AC1B9B" w:rsidP="00AC1B9B">
      <w:pPr>
        <w:jc w:val="right"/>
      </w:pPr>
      <w:r>
        <w:rPr>
          <w:rFonts w:hint="eastAsia"/>
        </w:rPr>
        <w:t>中国证券投资基金业协会</w:t>
      </w:r>
    </w:p>
    <w:p w14:paraId="4254479C" w14:textId="0DDFEB8C" w:rsidR="00AC1B9B" w:rsidRDefault="00AC1B9B" w:rsidP="00AC1B9B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14:paraId="364BF8ED" w14:textId="77777777" w:rsidR="00AC1B9B" w:rsidRDefault="00AC1B9B" w:rsidP="00AC1B9B"/>
    <w:p w14:paraId="77BA8C05" w14:textId="77777777" w:rsidR="00DB2B12" w:rsidRDefault="00DB2B12" w:rsidP="00AC1B9B"/>
    <w:p w14:paraId="6B70BCCF" w14:textId="77777777" w:rsidR="00AC1B9B" w:rsidRDefault="00AC1B9B" w:rsidP="00AC1B9B">
      <w:r>
        <w:rPr>
          <w:rFonts w:hint="eastAsia"/>
        </w:rPr>
        <w:t>信息来源：</w:t>
      </w:r>
    </w:p>
    <w:p w14:paraId="07C244D8" w14:textId="283F91D7" w:rsidR="00F45EEB" w:rsidRDefault="00000000" w:rsidP="00AC1B9B">
      <w:hyperlink r:id="rId8" w:history="1">
        <w:r w:rsidR="00AC1B9B" w:rsidRPr="0008250F">
          <w:rPr>
            <w:rStyle w:val="a3"/>
          </w:rPr>
          <w:t>https://www.amac.org.cn/aboutassociation/gyxh_xhdt/xhdt_xhyw/202307/t20230714_14875.html</w:t>
        </w:r>
      </w:hyperlink>
    </w:p>
    <w:p w14:paraId="17CE3C33" w14:textId="77777777" w:rsidR="00AC1B9B" w:rsidRPr="00AC1B9B" w:rsidRDefault="00AC1B9B" w:rsidP="00AC1B9B"/>
    <w:sectPr w:rsidR="00AC1B9B" w:rsidRPr="00AC1B9B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D73B" w14:textId="77777777" w:rsidR="00A577EC" w:rsidRDefault="00A577EC" w:rsidP="00277795">
      <w:pPr>
        <w:spacing w:line="240" w:lineRule="auto"/>
      </w:pPr>
      <w:r>
        <w:separator/>
      </w:r>
    </w:p>
  </w:endnote>
  <w:endnote w:type="continuationSeparator" w:id="0">
    <w:p w14:paraId="6A55BDED" w14:textId="77777777" w:rsidR="00A577EC" w:rsidRDefault="00A577EC" w:rsidP="00277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B029" w14:textId="77777777" w:rsidR="00A577EC" w:rsidRDefault="00A577EC" w:rsidP="00277795">
      <w:pPr>
        <w:spacing w:line="240" w:lineRule="auto"/>
      </w:pPr>
      <w:r>
        <w:separator/>
      </w:r>
    </w:p>
  </w:footnote>
  <w:footnote w:type="continuationSeparator" w:id="0">
    <w:p w14:paraId="6C8E9427" w14:textId="77777777" w:rsidR="00A577EC" w:rsidRDefault="00A577EC" w:rsidP="002777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B9B"/>
    <w:rsid w:val="000C6994"/>
    <w:rsid w:val="00277795"/>
    <w:rsid w:val="003504FE"/>
    <w:rsid w:val="004D031A"/>
    <w:rsid w:val="00A577EC"/>
    <w:rsid w:val="00AC1B9B"/>
    <w:rsid w:val="00B41EDF"/>
    <w:rsid w:val="00DB2B12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85F15"/>
  <w15:chartTrackingRefBased/>
  <w15:docId w15:val="{421A6CA8-8843-474A-9E19-5880E81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1B9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77795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77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777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77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17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c.org.cn/aboutassociation/gyxh_xhdt/xhdt_xhyw/202307/t20230714_1487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720005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720005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Aiswei_Legal</dc:creator>
  <cp:keywords/>
  <dc:description/>
  <cp:lastModifiedBy>Yanlu Shen</cp:lastModifiedBy>
  <cp:revision>4</cp:revision>
  <dcterms:created xsi:type="dcterms:W3CDTF">2023-07-20T17:23:00Z</dcterms:created>
  <dcterms:modified xsi:type="dcterms:W3CDTF">2023-07-21T05:36:00Z</dcterms:modified>
</cp:coreProperties>
</file>