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3ECF" w14:textId="77777777" w:rsidR="001716F8" w:rsidRPr="00694A0D" w:rsidRDefault="003C7692" w:rsidP="00694A0D">
      <w:pPr>
        <w:pStyle w:val="AD"/>
        <w:spacing w:line="276" w:lineRule="auto"/>
        <w:jc w:val="center"/>
        <w:rPr>
          <w:b/>
          <w:bCs/>
          <w:color w:val="E36C0A"/>
          <w:sz w:val="32"/>
          <w:szCs w:val="32"/>
          <w14:ligatures w14:val="none"/>
        </w:rPr>
      </w:pPr>
      <w:r w:rsidRPr="00694A0D">
        <w:rPr>
          <w:rFonts w:hint="eastAsia"/>
          <w:b/>
          <w:bCs/>
          <w:color w:val="E36C0A"/>
          <w:sz w:val="32"/>
          <w:szCs w:val="32"/>
          <w14:ligatures w14:val="none"/>
        </w:rPr>
        <w:t>关于印发《中央银行存款账户管理办法》的通知</w:t>
      </w:r>
    </w:p>
    <w:p w14:paraId="715A3041" w14:textId="7109D821" w:rsidR="003C7692" w:rsidRDefault="001716F8" w:rsidP="00DC3375">
      <w:pPr>
        <w:pStyle w:val="AD"/>
        <w:jc w:val="center"/>
      </w:pPr>
      <w:r>
        <w:rPr>
          <w:rFonts w:hint="eastAsia"/>
        </w:rPr>
        <w:t>（</w:t>
      </w:r>
      <w:r w:rsidR="003C7692">
        <w:rPr>
          <w:rFonts w:hint="eastAsia"/>
        </w:rPr>
        <w:t>银发〔</w:t>
      </w:r>
      <w:r w:rsidR="003C7692">
        <w:rPr>
          <w:rFonts w:hint="eastAsia"/>
        </w:rPr>
        <w:t>2023</w:t>
      </w:r>
      <w:r w:rsidR="003C7692">
        <w:rPr>
          <w:rFonts w:hint="eastAsia"/>
        </w:rPr>
        <w:t>〕</w:t>
      </w:r>
      <w:r w:rsidR="003C7692">
        <w:rPr>
          <w:rFonts w:hint="eastAsia"/>
        </w:rPr>
        <w:t>127</w:t>
      </w:r>
      <w:r w:rsidR="003C7692">
        <w:rPr>
          <w:rFonts w:hint="eastAsia"/>
        </w:rPr>
        <w:t>号</w:t>
      </w:r>
      <w:r>
        <w:rPr>
          <w:rFonts w:hint="eastAsia"/>
        </w:rPr>
        <w:t>）</w:t>
      </w:r>
    </w:p>
    <w:p w14:paraId="4553672B" w14:textId="77777777" w:rsidR="001716F8" w:rsidRDefault="001716F8" w:rsidP="00DC3375">
      <w:pPr>
        <w:pStyle w:val="AD"/>
        <w:jc w:val="center"/>
      </w:pPr>
    </w:p>
    <w:p w14:paraId="6F36A4F4" w14:textId="77777777" w:rsidR="003C7692" w:rsidRDefault="003C7692" w:rsidP="003C7692">
      <w:pPr>
        <w:pStyle w:val="AD"/>
      </w:pPr>
      <w:r>
        <w:rPr>
          <w:rFonts w:hint="eastAsia"/>
        </w:rPr>
        <w:t xml:space="preserve">　　中国人民银行上海总部，各分行、营业管理部，各省会（首府）城市中心支行，深圳市中心支行；国家开发银行，各政策性银行、国有商业银行，中国邮政储蓄银行，各股份制商业银行；外汇交易中心、清算总中心、数字货币研究所、中国银联、上海黄金交易所、上海清算所、上海票据交易所、网联清算公司、跨境清算公司、农信银资金清算中心、城银清算服务有限责任公司、中央国债登记结算有限责任公司：</w:t>
      </w:r>
    </w:p>
    <w:p w14:paraId="1E631350" w14:textId="77777777" w:rsidR="003C7692" w:rsidRDefault="003C7692" w:rsidP="003C7692">
      <w:pPr>
        <w:pStyle w:val="AD"/>
      </w:pPr>
    </w:p>
    <w:p w14:paraId="59E8A27A" w14:textId="77777777" w:rsidR="003C7692" w:rsidRDefault="003C7692" w:rsidP="003C7692">
      <w:pPr>
        <w:pStyle w:val="AD"/>
      </w:pPr>
      <w:r>
        <w:rPr>
          <w:rFonts w:hint="eastAsia"/>
        </w:rPr>
        <w:t xml:space="preserve">　　为规范和统一中央银行存款账户服务流程，提高服务质量和效率，加强管理和防范风险，中国人民银行制定了《中央银行存款账户管理办法》，现印发给你们，请遵照执行。</w:t>
      </w:r>
    </w:p>
    <w:p w14:paraId="4CAE07EC" w14:textId="77777777" w:rsidR="003C7692" w:rsidRDefault="003C7692" w:rsidP="003C7692">
      <w:pPr>
        <w:pStyle w:val="AD"/>
      </w:pPr>
    </w:p>
    <w:p w14:paraId="4B72CE43" w14:textId="77777777" w:rsidR="003C7692" w:rsidRDefault="003C7692" w:rsidP="003C7692">
      <w:pPr>
        <w:pStyle w:val="AD"/>
      </w:pPr>
      <w:r>
        <w:rPr>
          <w:rFonts w:hint="eastAsia"/>
        </w:rPr>
        <w:t xml:space="preserve">　　中国人民银行分支机构组织辖区内地方性金融机构和非银行支付机构做好相关工作。</w:t>
      </w:r>
    </w:p>
    <w:p w14:paraId="0E5FBEE7" w14:textId="77777777" w:rsidR="003C7692" w:rsidRDefault="003C7692" w:rsidP="003C7692">
      <w:pPr>
        <w:pStyle w:val="AD"/>
      </w:pPr>
    </w:p>
    <w:p w14:paraId="0A2B603D" w14:textId="77777777" w:rsidR="003C7692" w:rsidRDefault="003C7692" w:rsidP="003C7692">
      <w:pPr>
        <w:pStyle w:val="AD"/>
      </w:pPr>
      <w:r>
        <w:rPr>
          <w:rFonts w:hint="eastAsia"/>
        </w:rPr>
        <w:t xml:space="preserve">　　执行中如遇问题，请及时向中国人民银行报告。</w:t>
      </w:r>
    </w:p>
    <w:p w14:paraId="3D17C01A" w14:textId="77777777" w:rsidR="003C7692" w:rsidRDefault="003C7692" w:rsidP="003C7692">
      <w:pPr>
        <w:pStyle w:val="AD"/>
      </w:pPr>
    </w:p>
    <w:p w14:paraId="53318B46" w14:textId="77777777" w:rsidR="003C7692" w:rsidRDefault="003C7692" w:rsidP="003C7692">
      <w:pPr>
        <w:pStyle w:val="AD"/>
      </w:pPr>
      <w:r>
        <w:rPr>
          <w:rFonts w:hint="eastAsia"/>
        </w:rPr>
        <w:t xml:space="preserve">　　联系人及电话：支付结算司</w:t>
      </w:r>
      <w:r>
        <w:rPr>
          <w:rFonts w:hint="eastAsia"/>
        </w:rPr>
        <w:t xml:space="preserve"> </w:t>
      </w:r>
      <w:r>
        <w:rPr>
          <w:rFonts w:hint="eastAsia"/>
        </w:rPr>
        <w:t>高艺</w:t>
      </w:r>
      <w:r>
        <w:rPr>
          <w:rFonts w:hint="eastAsia"/>
        </w:rPr>
        <w:t xml:space="preserve"> 010-66199482</w:t>
      </w:r>
    </w:p>
    <w:p w14:paraId="2EB8D080" w14:textId="77777777" w:rsidR="003C7692" w:rsidRDefault="003C7692" w:rsidP="003C7692">
      <w:pPr>
        <w:pStyle w:val="AD"/>
      </w:pPr>
    </w:p>
    <w:p w14:paraId="001A3357" w14:textId="579E7D29" w:rsidR="003C7692" w:rsidRDefault="003C7692" w:rsidP="003C7692">
      <w:pPr>
        <w:pStyle w:val="AD"/>
      </w:pPr>
      <w:r>
        <w:rPr>
          <w:rFonts w:hint="eastAsia"/>
        </w:rPr>
        <w:t xml:space="preserve">　　附件：</w:t>
      </w:r>
      <w:hyperlink r:id="rId6" w:history="1">
        <w:r w:rsidR="00DC3375" w:rsidRPr="00DC3375">
          <w:rPr>
            <w:rStyle w:val="a7"/>
            <w:rFonts w:hint="eastAsia"/>
          </w:rPr>
          <w:t>中央银行存款账户管理办法</w:t>
        </w:r>
      </w:hyperlink>
    </w:p>
    <w:p w14:paraId="08304F9D" w14:textId="77777777" w:rsidR="003C7692" w:rsidRDefault="003C7692" w:rsidP="003C7692">
      <w:pPr>
        <w:pStyle w:val="AD"/>
      </w:pPr>
    </w:p>
    <w:p w14:paraId="406AFB67" w14:textId="77777777" w:rsidR="003C7692" w:rsidRDefault="003C7692" w:rsidP="003C7692">
      <w:pPr>
        <w:pStyle w:val="AD"/>
        <w:jc w:val="right"/>
      </w:pPr>
      <w:r>
        <w:rPr>
          <w:rFonts w:hint="eastAsia"/>
        </w:rPr>
        <w:t>中国人民银行</w:t>
      </w:r>
    </w:p>
    <w:p w14:paraId="7B443869" w14:textId="3F6AED3B" w:rsidR="003C7692" w:rsidRDefault="003C7692" w:rsidP="007B0408">
      <w:pPr>
        <w:pStyle w:val="AD"/>
        <w:jc w:val="right"/>
      </w:pPr>
      <w:r>
        <w:rPr>
          <w:rFonts w:hint="eastAsia"/>
        </w:rPr>
        <w:t>2023</w:t>
      </w:r>
      <w:r>
        <w:rPr>
          <w:rFonts w:hint="eastAsia"/>
        </w:rPr>
        <w:t>年</w:t>
      </w:r>
      <w:r>
        <w:rPr>
          <w:rFonts w:hint="eastAsia"/>
        </w:rPr>
        <w:t>6</w:t>
      </w:r>
      <w:r>
        <w:rPr>
          <w:rFonts w:hint="eastAsia"/>
        </w:rPr>
        <w:t>月</w:t>
      </w:r>
      <w:r>
        <w:rPr>
          <w:rFonts w:hint="eastAsia"/>
        </w:rPr>
        <w:t>27</w:t>
      </w:r>
      <w:r>
        <w:rPr>
          <w:rFonts w:hint="eastAsia"/>
        </w:rPr>
        <w:t>日</w:t>
      </w:r>
    </w:p>
    <w:p w14:paraId="68DE74F7" w14:textId="77777777" w:rsidR="00DC3375" w:rsidRDefault="00DC3375" w:rsidP="00DC5B5E">
      <w:pPr>
        <w:pStyle w:val="AD"/>
      </w:pPr>
    </w:p>
    <w:p w14:paraId="1AB067C4" w14:textId="77777777" w:rsidR="00DC5B5E" w:rsidRDefault="00DC5B5E" w:rsidP="00DC5B5E">
      <w:pPr>
        <w:pStyle w:val="AD"/>
        <w:rPr>
          <w:rFonts w:hint="eastAsia"/>
        </w:rPr>
      </w:pPr>
    </w:p>
    <w:p w14:paraId="0340D9DC" w14:textId="3F903635" w:rsidR="00DC3375" w:rsidRDefault="00DC3375" w:rsidP="00DC3375">
      <w:pPr>
        <w:pStyle w:val="AD"/>
        <w:jc w:val="left"/>
      </w:pPr>
      <w:r>
        <w:rPr>
          <w:rFonts w:hint="eastAsia"/>
        </w:rPr>
        <w:t>信息来源：</w:t>
      </w:r>
      <w:hyperlink r:id="rId7" w:history="1">
        <w:r w:rsidRPr="008564C7">
          <w:rPr>
            <w:rStyle w:val="a7"/>
          </w:rPr>
          <w:t>http://www.pbc.gov.cn/tiaofasi/144941/3581332/4984829/index.html</w:t>
        </w:r>
      </w:hyperlink>
    </w:p>
    <w:p w14:paraId="16C03E2F" w14:textId="041BC8DA" w:rsidR="00B15193" w:rsidRDefault="00B15193" w:rsidP="00DC5B5E">
      <w:pPr>
        <w:pStyle w:val="AD"/>
        <w:rPr>
          <w:rFonts w:hint="eastAsia"/>
        </w:rPr>
      </w:pPr>
    </w:p>
    <w:sectPr w:rsidR="00B15193"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8B73" w14:textId="77777777" w:rsidR="00E2678C" w:rsidRDefault="00E2678C" w:rsidP="00C20A6A">
      <w:pPr>
        <w:spacing w:line="240" w:lineRule="auto"/>
      </w:pPr>
      <w:r>
        <w:separator/>
      </w:r>
    </w:p>
  </w:endnote>
  <w:endnote w:type="continuationSeparator" w:id="0">
    <w:p w14:paraId="6F5CACE6" w14:textId="77777777" w:rsidR="00E2678C" w:rsidRDefault="00E2678C"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AF34" w14:textId="77777777" w:rsidR="00E2678C" w:rsidRDefault="00E2678C" w:rsidP="00C20A6A">
      <w:pPr>
        <w:spacing w:line="240" w:lineRule="auto"/>
      </w:pPr>
      <w:r>
        <w:separator/>
      </w:r>
    </w:p>
  </w:footnote>
  <w:footnote w:type="continuationSeparator" w:id="0">
    <w:p w14:paraId="5CC0FC0B" w14:textId="77777777" w:rsidR="00E2678C" w:rsidRDefault="00E2678C"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92"/>
    <w:rsid w:val="00015CD0"/>
    <w:rsid w:val="00033B1D"/>
    <w:rsid w:val="0006747F"/>
    <w:rsid w:val="00067A83"/>
    <w:rsid w:val="000E6F37"/>
    <w:rsid w:val="000F4C6A"/>
    <w:rsid w:val="001716F8"/>
    <w:rsid w:val="00176A25"/>
    <w:rsid w:val="001C4C6F"/>
    <w:rsid w:val="003C7692"/>
    <w:rsid w:val="003D27E2"/>
    <w:rsid w:val="004B5983"/>
    <w:rsid w:val="004D4AE2"/>
    <w:rsid w:val="005264B6"/>
    <w:rsid w:val="005F7C76"/>
    <w:rsid w:val="00694A0D"/>
    <w:rsid w:val="00696597"/>
    <w:rsid w:val="007B0408"/>
    <w:rsid w:val="007D7BDB"/>
    <w:rsid w:val="008143D4"/>
    <w:rsid w:val="008D59BC"/>
    <w:rsid w:val="00990563"/>
    <w:rsid w:val="009B1C7D"/>
    <w:rsid w:val="00A548E7"/>
    <w:rsid w:val="00A739C7"/>
    <w:rsid w:val="00B15193"/>
    <w:rsid w:val="00B731F1"/>
    <w:rsid w:val="00BB39A3"/>
    <w:rsid w:val="00BC5229"/>
    <w:rsid w:val="00BE75F6"/>
    <w:rsid w:val="00C13C09"/>
    <w:rsid w:val="00C20A6A"/>
    <w:rsid w:val="00C22624"/>
    <w:rsid w:val="00CE2892"/>
    <w:rsid w:val="00D02718"/>
    <w:rsid w:val="00D146C5"/>
    <w:rsid w:val="00D41F5E"/>
    <w:rsid w:val="00DC3375"/>
    <w:rsid w:val="00DC5B5E"/>
    <w:rsid w:val="00E1211B"/>
    <w:rsid w:val="00E2678C"/>
    <w:rsid w:val="00E73FF5"/>
    <w:rsid w:val="00EB78AB"/>
    <w:rsid w:val="00F21688"/>
    <w:rsid w:val="00F36849"/>
    <w:rsid w:val="00FE2761"/>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32EB3"/>
  <w15:chartTrackingRefBased/>
  <w15:docId w15:val="{0ACC8B05-9C49-42D6-B8FC-63E14400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DC3375"/>
    <w:rPr>
      <w:color w:val="0000FF" w:themeColor="hyperlink"/>
      <w:u w:val="single"/>
    </w:rPr>
  </w:style>
  <w:style w:type="character" w:styleId="a8">
    <w:name w:val="Unresolved Mention"/>
    <w:basedOn w:val="a0"/>
    <w:uiPriority w:val="99"/>
    <w:semiHidden/>
    <w:unhideWhenUsed/>
    <w:rsid w:val="00DC3375"/>
    <w:rPr>
      <w:color w:val="605E5C"/>
      <w:shd w:val="clear" w:color="auto" w:fill="E1DFDD"/>
    </w:rPr>
  </w:style>
  <w:style w:type="paragraph" w:styleId="a9">
    <w:name w:val="Date"/>
    <w:basedOn w:val="a"/>
    <w:next w:val="a"/>
    <w:link w:val="aa"/>
    <w:uiPriority w:val="99"/>
    <w:semiHidden/>
    <w:unhideWhenUsed/>
    <w:rsid w:val="00DC3375"/>
    <w:pPr>
      <w:ind w:leftChars="2500" w:left="100"/>
    </w:pPr>
  </w:style>
  <w:style w:type="character" w:customStyle="1" w:styleId="aa">
    <w:name w:val="日期 字符"/>
    <w:basedOn w:val="a0"/>
    <w:link w:val="a9"/>
    <w:uiPriority w:val="99"/>
    <w:semiHidden/>
    <w:rsid w:val="00DC3375"/>
    <w:rPr>
      <w:rFonts w:ascii="Arial" w:eastAsia="宋体"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c.gov.cn/tiaofasi/144941/3581332/4984829/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713005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2023-07-13T07:52:00Z</dcterms:created>
  <dcterms:modified xsi:type="dcterms:W3CDTF">2023-07-14T07:44:00Z</dcterms:modified>
</cp:coreProperties>
</file>