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8C6" w14:textId="77777777" w:rsidR="00043083" w:rsidRPr="00043083" w:rsidRDefault="00043083" w:rsidP="00043083">
      <w:pPr>
        <w:jc w:val="center"/>
        <w:rPr>
          <w:b/>
          <w:bCs/>
          <w:color w:val="E36C0A"/>
          <w:sz w:val="32"/>
          <w:szCs w:val="32"/>
        </w:rPr>
      </w:pPr>
      <w:r w:rsidRPr="00043083">
        <w:rPr>
          <w:rFonts w:hint="eastAsia"/>
          <w:b/>
          <w:bCs/>
          <w:color w:val="E36C0A"/>
          <w:sz w:val="32"/>
          <w:szCs w:val="32"/>
        </w:rPr>
        <w:t>关于发布《药品标准管理办法》的公告</w:t>
      </w:r>
    </w:p>
    <w:p w14:paraId="47F8C2BD" w14:textId="67CEEBE8" w:rsidR="00043083" w:rsidRDefault="00043083" w:rsidP="00043083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2023</w:t>
      </w:r>
      <w:r>
        <w:rPr>
          <w:rFonts w:hint="eastAsia"/>
        </w:rPr>
        <w:t>年第</w:t>
      </w:r>
      <w:r>
        <w:rPr>
          <w:rFonts w:hint="eastAsia"/>
        </w:rPr>
        <w:t>86</w:t>
      </w:r>
      <w:r>
        <w:rPr>
          <w:rFonts w:hint="eastAsia"/>
        </w:rPr>
        <w:t>号）</w:t>
      </w:r>
    </w:p>
    <w:p w14:paraId="0B94D57E" w14:textId="77777777" w:rsidR="00043083" w:rsidRDefault="00043083" w:rsidP="00043083"/>
    <w:p w14:paraId="0B23B962" w14:textId="1987D8CC" w:rsidR="00043083" w:rsidRDefault="00043083" w:rsidP="00043083">
      <w:r>
        <w:rPr>
          <w:rFonts w:hint="eastAsia"/>
        </w:rPr>
        <w:t xml:space="preserve">　　为规范和加强药品标准管理，建立最严谨的药品标准，保障药品安全、有效和质量可控，促进药品高质量发展，国家药监局组织制定了《药品标准管理办法》，现予公布，自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</w:p>
    <w:p w14:paraId="748B9620" w14:textId="77777777" w:rsidR="00043083" w:rsidRDefault="00043083" w:rsidP="00043083"/>
    <w:p w14:paraId="1E72AEB9" w14:textId="3461730F" w:rsidR="00043083" w:rsidRDefault="00043083" w:rsidP="00043083">
      <w:r>
        <w:rPr>
          <w:rFonts w:hint="eastAsia"/>
        </w:rPr>
        <w:t xml:space="preserve">　　特此公告。</w:t>
      </w:r>
    </w:p>
    <w:p w14:paraId="30A5A36F" w14:textId="77777777" w:rsidR="00043083" w:rsidRDefault="00043083" w:rsidP="00043083"/>
    <w:p w14:paraId="5D7BA3F4" w14:textId="4E8165A8" w:rsidR="00043083" w:rsidRDefault="00043083" w:rsidP="00043083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6" w:history="1">
        <w:r w:rsidRPr="004B2622">
          <w:rPr>
            <w:rStyle w:val="a5"/>
            <w:rFonts w:hint="eastAsia"/>
          </w:rPr>
          <w:t>药品标准管理办法</w:t>
        </w:r>
      </w:hyperlink>
    </w:p>
    <w:p w14:paraId="1BBA430C" w14:textId="61AC1554" w:rsidR="00043083" w:rsidRDefault="00043083" w:rsidP="00043083"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hyperlink r:id="rId7" w:history="1">
        <w:r w:rsidRPr="004B2622">
          <w:rPr>
            <w:rStyle w:val="a5"/>
            <w:rFonts w:hint="eastAsia"/>
          </w:rPr>
          <w:t>《药品标准管理办法》政策解读</w:t>
        </w:r>
      </w:hyperlink>
    </w:p>
    <w:p w14:paraId="53AAF268" w14:textId="77777777" w:rsidR="00043083" w:rsidRDefault="00043083" w:rsidP="00043083"/>
    <w:p w14:paraId="602271D2" w14:textId="77777777" w:rsidR="00043083" w:rsidRDefault="00043083" w:rsidP="00043083"/>
    <w:p w14:paraId="36BE2EB1" w14:textId="489CD156" w:rsidR="00043083" w:rsidRDefault="00043083" w:rsidP="00043083">
      <w:pPr>
        <w:jc w:val="right"/>
      </w:pPr>
      <w:r>
        <w:rPr>
          <w:rFonts w:hint="eastAsia"/>
        </w:rPr>
        <w:t>国家药监局</w:t>
      </w:r>
    </w:p>
    <w:p w14:paraId="282F141C" w14:textId="0FEB154C" w:rsidR="00F45EEB" w:rsidRDefault="00043083" w:rsidP="00043083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14:paraId="7DE4B94C" w14:textId="77777777" w:rsidR="00043083" w:rsidRDefault="00043083" w:rsidP="00043083"/>
    <w:p w14:paraId="73FFD43C" w14:textId="77777777" w:rsidR="006102CE" w:rsidRDefault="006102CE" w:rsidP="00043083"/>
    <w:p w14:paraId="4DD2F616" w14:textId="1DC77BAC" w:rsidR="00043083" w:rsidRDefault="00043083" w:rsidP="00043083">
      <w:r>
        <w:rPr>
          <w:rFonts w:hint="eastAsia"/>
        </w:rPr>
        <w:t>信息来源：</w:t>
      </w:r>
      <w:hyperlink r:id="rId8" w:history="1">
        <w:r w:rsidRPr="00EF05E0">
          <w:rPr>
            <w:rStyle w:val="a5"/>
          </w:rPr>
          <w:t>https://www.nmpa.gov.cn/xxgk/ggtg/qtggtg/20230705191500136.html</w:t>
        </w:r>
      </w:hyperlink>
    </w:p>
    <w:p w14:paraId="2D80AFD6" w14:textId="77777777" w:rsidR="00043083" w:rsidRPr="00043083" w:rsidRDefault="00043083" w:rsidP="00043083"/>
    <w:sectPr w:rsidR="00043083" w:rsidRPr="00043083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7898" w14:textId="77777777" w:rsidR="00B65D52" w:rsidRDefault="00B65D52" w:rsidP="006102CE">
      <w:pPr>
        <w:spacing w:line="240" w:lineRule="auto"/>
      </w:pPr>
      <w:r>
        <w:separator/>
      </w:r>
    </w:p>
  </w:endnote>
  <w:endnote w:type="continuationSeparator" w:id="0">
    <w:p w14:paraId="4A32B583" w14:textId="77777777" w:rsidR="00B65D52" w:rsidRDefault="00B65D52" w:rsidP="00610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E74C" w14:textId="77777777" w:rsidR="00B65D52" w:rsidRDefault="00B65D52" w:rsidP="006102CE">
      <w:pPr>
        <w:spacing w:line="240" w:lineRule="auto"/>
      </w:pPr>
      <w:r>
        <w:separator/>
      </w:r>
    </w:p>
  </w:footnote>
  <w:footnote w:type="continuationSeparator" w:id="0">
    <w:p w14:paraId="38ABEE98" w14:textId="77777777" w:rsidR="00B65D52" w:rsidRDefault="00B65D52" w:rsidP="006102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83"/>
    <w:rsid w:val="00043083"/>
    <w:rsid w:val="003504FE"/>
    <w:rsid w:val="0039535C"/>
    <w:rsid w:val="004B2622"/>
    <w:rsid w:val="004D031A"/>
    <w:rsid w:val="006102CE"/>
    <w:rsid w:val="00A724F0"/>
    <w:rsid w:val="00B41EDF"/>
    <w:rsid w:val="00B65D52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8AAC0"/>
  <w15:chartTrackingRefBased/>
  <w15:docId w15:val="{4E087DF9-9DB0-437F-B649-022844E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08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43083"/>
  </w:style>
  <w:style w:type="character" w:styleId="a5">
    <w:name w:val="Hyperlink"/>
    <w:basedOn w:val="a0"/>
    <w:uiPriority w:val="99"/>
    <w:unhideWhenUsed/>
    <w:rsid w:val="000430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308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102C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2C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02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10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14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ggtg/qtggtg/2023070519150013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06004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04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2023-07-06T17:24:00Z</dcterms:created>
  <dcterms:modified xsi:type="dcterms:W3CDTF">2023-07-07T07:52:00Z</dcterms:modified>
</cp:coreProperties>
</file>