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89CD" w14:textId="0A42799F" w:rsidR="00E03AE9" w:rsidRPr="005834A9" w:rsidRDefault="00E03AE9" w:rsidP="000C2D26">
      <w:pPr>
        <w:pStyle w:val="AD"/>
        <w:spacing w:line="276" w:lineRule="auto"/>
        <w:jc w:val="center"/>
        <w:rPr>
          <w:b/>
          <w:bCs/>
          <w:color w:val="E36C0A"/>
          <w:sz w:val="32"/>
          <w:szCs w:val="32"/>
          <w14:ligatures w14:val="none"/>
        </w:rPr>
      </w:pPr>
      <w:r w:rsidRPr="005834A9">
        <w:rPr>
          <w:rFonts w:hint="eastAsia"/>
          <w:b/>
          <w:bCs/>
          <w:color w:val="E36C0A"/>
          <w:sz w:val="32"/>
          <w:szCs w:val="32"/>
          <w14:ligatures w14:val="none"/>
        </w:rPr>
        <w:t>关于印发企业集团财务公司监管评级办法的通知</w:t>
      </w:r>
    </w:p>
    <w:p w14:paraId="08FF312D" w14:textId="77777777" w:rsidR="00E03AE9" w:rsidRDefault="00E03AE9" w:rsidP="000C2D26">
      <w:pPr>
        <w:pStyle w:val="AD"/>
        <w:spacing w:line="276" w:lineRule="auto"/>
        <w:jc w:val="center"/>
      </w:pPr>
      <w:r>
        <w:rPr>
          <w:rFonts w:hint="eastAsia"/>
        </w:rPr>
        <w:t>金规〔</w:t>
      </w:r>
      <w:r>
        <w:rPr>
          <w:rFonts w:hint="eastAsia"/>
        </w:rPr>
        <w:t>2023</w:t>
      </w:r>
      <w:r>
        <w:rPr>
          <w:rFonts w:hint="eastAsia"/>
        </w:rPr>
        <w:t>〕</w:t>
      </w:r>
      <w:r>
        <w:rPr>
          <w:rFonts w:hint="eastAsia"/>
        </w:rPr>
        <w:t>1</w:t>
      </w:r>
      <w:r>
        <w:rPr>
          <w:rFonts w:hint="eastAsia"/>
        </w:rPr>
        <w:t>号</w:t>
      </w:r>
    </w:p>
    <w:p w14:paraId="410E4B90" w14:textId="77777777" w:rsidR="00E03AE9" w:rsidRDefault="00E03AE9" w:rsidP="000C2D26">
      <w:pPr>
        <w:pStyle w:val="AD"/>
        <w:spacing w:line="276" w:lineRule="auto"/>
      </w:pPr>
      <w:r>
        <w:rPr>
          <w:rFonts w:hint="eastAsia"/>
        </w:rPr>
        <w:t>各银保监局：</w:t>
      </w:r>
    </w:p>
    <w:p w14:paraId="5C75A056" w14:textId="77777777" w:rsidR="00E03AE9" w:rsidRDefault="00E03AE9" w:rsidP="000C2D26">
      <w:pPr>
        <w:pStyle w:val="AD"/>
        <w:spacing w:line="276" w:lineRule="auto"/>
      </w:pPr>
    </w:p>
    <w:p w14:paraId="6AEB82B0" w14:textId="5362A435" w:rsidR="00E03AE9" w:rsidRDefault="00E03AE9" w:rsidP="000C2D26">
      <w:pPr>
        <w:pStyle w:val="AD"/>
        <w:spacing w:line="276" w:lineRule="auto"/>
        <w:ind w:firstLineChars="200" w:firstLine="440"/>
      </w:pPr>
      <w:r>
        <w:rPr>
          <w:rFonts w:hint="eastAsia"/>
        </w:rPr>
        <w:t>现将修订后的《企业集团财务公司监管评级办法》印发给你们，请遵照执行。</w:t>
      </w:r>
    </w:p>
    <w:p w14:paraId="68018070" w14:textId="77777777" w:rsidR="00E03AE9" w:rsidRDefault="00E03AE9" w:rsidP="000C2D26">
      <w:pPr>
        <w:pStyle w:val="AD"/>
        <w:spacing w:line="276" w:lineRule="auto"/>
      </w:pPr>
    </w:p>
    <w:p w14:paraId="1CA9351C" w14:textId="22066832" w:rsidR="00E03AE9" w:rsidRDefault="00E03AE9" w:rsidP="000C2D26">
      <w:pPr>
        <w:pStyle w:val="AD"/>
        <w:spacing w:line="276" w:lineRule="auto"/>
        <w:jc w:val="right"/>
      </w:pPr>
      <w:r>
        <w:rPr>
          <w:rFonts w:hint="eastAsia"/>
        </w:rPr>
        <w:t>国家金融监督管理总局</w:t>
      </w:r>
    </w:p>
    <w:p w14:paraId="03A71287" w14:textId="453DA743" w:rsidR="00E03AE9" w:rsidRDefault="00E03AE9" w:rsidP="000C2D26">
      <w:pPr>
        <w:pStyle w:val="AD"/>
        <w:spacing w:line="276" w:lineRule="auto"/>
        <w:jc w:val="right"/>
      </w:pPr>
      <w:r>
        <w:rPr>
          <w:rFonts w:hint="eastAsia"/>
        </w:rPr>
        <w:t>2023</w:t>
      </w:r>
      <w:r>
        <w:rPr>
          <w:rFonts w:hint="eastAsia"/>
        </w:rPr>
        <w:t>年</w:t>
      </w:r>
      <w:r>
        <w:rPr>
          <w:rFonts w:hint="eastAsia"/>
        </w:rPr>
        <w:t>6</w:t>
      </w:r>
      <w:r>
        <w:rPr>
          <w:rFonts w:hint="eastAsia"/>
        </w:rPr>
        <w:t>月</w:t>
      </w:r>
      <w:r>
        <w:rPr>
          <w:rFonts w:hint="eastAsia"/>
        </w:rPr>
        <w:t>13</w:t>
      </w:r>
      <w:r>
        <w:rPr>
          <w:rFonts w:hint="eastAsia"/>
        </w:rPr>
        <w:t>日</w:t>
      </w:r>
    </w:p>
    <w:p w14:paraId="3B7E736D" w14:textId="77777777" w:rsidR="00E03AE9" w:rsidRDefault="00E03AE9" w:rsidP="000C2D26">
      <w:pPr>
        <w:pStyle w:val="AD"/>
        <w:spacing w:line="276" w:lineRule="auto"/>
      </w:pPr>
      <w:r>
        <w:rPr>
          <w:rFonts w:hint="eastAsia"/>
        </w:rPr>
        <w:t>（此件发至银保监分局和企业集团财务公司）</w:t>
      </w:r>
    </w:p>
    <w:p w14:paraId="7D1EE0C7" w14:textId="77777777" w:rsidR="00E03AE9" w:rsidRDefault="00E03AE9" w:rsidP="000C2D26">
      <w:pPr>
        <w:pStyle w:val="AD"/>
        <w:spacing w:line="276" w:lineRule="auto"/>
      </w:pPr>
    </w:p>
    <w:p w14:paraId="24A23DBD" w14:textId="77777777" w:rsidR="00E03AE9" w:rsidRDefault="00E03AE9" w:rsidP="000C2D26">
      <w:pPr>
        <w:pStyle w:val="AD"/>
        <w:spacing w:line="276" w:lineRule="auto"/>
      </w:pPr>
    </w:p>
    <w:p w14:paraId="7F27307B" w14:textId="77777777" w:rsidR="00E03AE9" w:rsidRPr="00FE6820" w:rsidRDefault="00E03AE9" w:rsidP="000C2D26">
      <w:pPr>
        <w:pStyle w:val="AD"/>
        <w:spacing w:line="276" w:lineRule="auto"/>
        <w:jc w:val="center"/>
        <w:rPr>
          <w:b/>
          <w:bCs/>
          <w:color w:val="E36C0A"/>
          <w:sz w:val="28"/>
          <w:szCs w:val="28"/>
          <w14:ligatures w14:val="none"/>
        </w:rPr>
      </w:pPr>
      <w:r w:rsidRPr="00FE6820">
        <w:rPr>
          <w:rFonts w:hint="eastAsia"/>
          <w:b/>
          <w:bCs/>
          <w:color w:val="E36C0A"/>
          <w:sz w:val="28"/>
          <w:szCs w:val="28"/>
          <w14:ligatures w14:val="none"/>
        </w:rPr>
        <w:t>企业集团财务公司监管评级办法</w:t>
      </w:r>
    </w:p>
    <w:p w14:paraId="27FB22EF" w14:textId="2E519326" w:rsidR="00E03AE9" w:rsidRDefault="00E03AE9" w:rsidP="000C2D26">
      <w:pPr>
        <w:pStyle w:val="AD"/>
        <w:spacing w:line="276" w:lineRule="auto"/>
      </w:pPr>
    </w:p>
    <w:p w14:paraId="687803E9" w14:textId="6CE5DDB9" w:rsidR="00E03AE9" w:rsidRPr="00470BB2" w:rsidRDefault="00E03AE9" w:rsidP="000C2D26">
      <w:pPr>
        <w:pStyle w:val="AD"/>
        <w:spacing w:line="276" w:lineRule="auto"/>
        <w:jc w:val="center"/>
        <w:rPr>
          <w:b/>
          <w:bCs/>
        </w:rPr>
      </w:pPr>
      <w:r w:rsidRPr="00470BB2">
        <w:rPr>
          <w:rFonts w:hint="eastAsia"/>
          <w:b/>
          <w:bCs/>
        </w:rPr>
        <w:t>第一章</w:t>
      </w:r>
      <w:r w:rsidRPr="00470BB2">
        <w:rPr>
          <w:rFonts w:hint="eastAsia"/>
          <w:b/>
          <w:bCs/>
        </w:rPr>
        <w:t xml:space="preserve">  </w:t>
      </w:r>
      <w:r w:rsidRPr="00470BB2">
        <w:rPr>
          <w:rFonts w:hint="eastAsia"/>
          <w:b/>
          <w:bCs/>
        </w:rPr>
        <w:t>总则</w:t>
      </w:r>
    </w:p>
    <w:p w14:paraId="534D00E4" w14:textId="28B52693" w:rsidR="00E03AE9" w:rsidRDefault="00E03AE9" w:rsidP="000C2D26">
      <w:pPr>
        <w:pStyle w:val="AD"/>
        <w:spacing w:line="276" w:lineRule="auto"/>
      </w:pPr>
    </w:p>
    <w:p w14:paraId="4C2819F2" w14:textId="77777777" w:rsidR="00E03AE9" w:rsidRDefault="00E03AE9" w:rsidP="000C2D26">
      <w:pPr>
        <w:pStyle w:val="AD"/>
        <w:spacing w:line="276" w:lineRule="auto"/>
      </w:pPr>
      <w:r>
        <w:rPr>
          <w:rFonts w:hint="eastAsia"/>
        </w:rPr>
        <w:t>第一条</w:t>
      </w:r>
      <w:r>
        <w:rPr>
          <w:rFonts w:hint="eastAsia"/>
        </w:rPr>
        <w:t xml:space="preserve">  </w:t>
      </w:r>
      <w:r>
        <w:rPr>
          <w:rFonts w:hint="eastAsia"/>
        </w:rPr>
        <w:t>为全面评价企业集团财务公司（以下简称财务公司）的风险和管理状况，合理配置监管资源，有效实施分类监管，防范企业集团经营风险向财务公司传导，引导财务公司坚持主责主业、稳健经营和规范发展，持续提升服务实体经济能力，根据《中华人民共和国银行业监督管理法》、《企业集团财务公司管理办法》（以下简称《管理办法》）等有关法律、部门规章的规定，制定本办法。</w:t>
      </w:r>
    </w:p>
    <w:p w14:paraId="39784111" w14:textId="77777777" w:rsidR="00E03AE9" w:rsidRDefault="00E03AE9" w:rsidP="000C2D26">
      <w:pPr>
        <w:pStyle w:val="AD"/>
        <w:spacing w:line="276" w:lineRule="auto"/>
      </w:pPr>
    </w:p>
    <w:p w14:paraId="5564EF15" w14:textId="77777777" w:rsidR="00E03AE9" w:rsidRDefault="00E03AE9" w:rsidP="000C2D26">
      <w:pPr>
        <w:pStyle w:val="AD"/>
        <w:spacing w:line="276" w:lineRule="auto"/>
      </w:pPr>
      <w:r>
        <w:rPr>
          <w:rFonts w:hint="eastAsia"/>
        </w:rPr>
        <w:t>第二条</w:t>
      </w:r>
      <w:r>
        <w:rPr>
          <w:rFonts w:hint="eastAsia"/>
        </w:rPr>
        <w:t xml:space="preserve">  </w:t>
      </w:r>
      <w:r>
        <w:rPr>
          <w:rFonts w:hint="eastAsia"/>
        </w:rPr>
        <w:t>本办法适用于开业一个完整会计年度以上的财务公司法人机构的监管评级，监管机构可依据本办法对当年新设立的财务公司进行试评级。</w:t>
      </w:r>
    </w:p>
    <w:p w14:paraId="1C34E487" w14:textId="77777777" w:rsidR="00E03AE9" w:rsidRDefault="00E03AE9" w:rsidP="000C2D26">
      <w:pPr>
        <w:pStyle w:val="AD"/>
        <w:spacing w:line="276" w:lineRule="auto"/>
      </w:pPr>
    </w:p>
    <w:p w14:paraId="342FD819" w14:textId="77777777" w:rsidR="00E03AE9" w:rsidRDefault="00E03AE9" w:rsidP="000C2D26">
      <w:pPr>
        <w:pStyle w:val="AD"/>
        <w:spacing w:line="276" w:lineRule="auto"/>
      </w:pPr>
      <w:r>
        <w:rPr>
          <w:rFonts w:hint="eastAsia"/>
        </w:rPr>
        <w:t>第三条</w:t>
      </w:r>
      <w:r>
        <w:rPr>
          <w:rFonts w:hint="eastAsia"/>
        </w:rPr>
        <w:t xml:space="preserve">  </w:t>
      </w:r>
      <w:r>
        <w:rPr>
          <w:rFonts w:hint="eastAsia"/>
        </w:rPr>
        <w:t>财务公司监管评级是指监管机构根据日常监管掌握情况以及其他相关信息，按照本办法对财务公司的整体状况作出评价判断的监管过程，是实施分类监管的基础。</w:t>
      </w:r>
    </w:p>
    <w:p w14:paraId="2A8214BE" w14:textId="77777777" w:rsidR="00E03AE9" w:rsidRDefault="00E03AE9" w:rsidP="000C2D26">
      <w:pPr>
        <w:pStyle w:val="AD"/>
        <w:spacing w:line="276" w:lineRule="auto"/>
      </w:pPr>
    </w:p>
    <w:p w14:paraId="5B6298CF" w14:textId="77777777" w:rsidR="00E03AE9" w:rsidRDefault="00E03AE9" w:rsidP="000C2D26">
      <w:pPr>
        <w:pStyle w:val="AD"/>
        <w:spacing w:line="276" w:lineRule="auto"/>
      </w:pPr>
      <w:r>
        <w:rPr>
          <w:rFonts w:hint="eastAsia"/>
        </w:rPr>
        <w:t>第四条</w:t>
      </w:r>
      <w:r>
        <w:rPr>
          <w:rFonts w:hint="eastAsia"/>
        </w:rPr>
        <w:t xml:space="preserve">  </w:t>
      </w:r>
      <w:r>
        <w:rPr>
          <w:rFonts w:hint="eastAsia"/>
        </w:rPr>
        <w:t>本办法所称分类监管是指监管机构根据财务公司监管评级结果，参考财务公司季度风险分级和公司治理监管评估情况，对不同评级级别的财务公司在市场准入、监管措施以及监管资源配置等方面实施区别对待的监管政策。</w:t>
      </w:r>
    </w:p>
    <w:p w14:paraId="708D2A98" w14:textId="77777777" w:rsidR="00E03AE9" w:rsidRDefault="00E03AE9" w:rsidP="000C2D26">
      <w:pPr>
        <w:pStyle w:val="AD"/>
        <w:spacing w:line="276" w:lineRule="auto"/>
      </w:pPr>
    </w:p>
    <w:p w14:paraId="72A7EA8C" w14:textId="77777777" w:rsidR="00E03AE9" w:rsidRDefault="00E03AE9" w:rsidP="000C2D26">
      <w:pPr>
        <w:pStyle w:val="AD"/>
        <w:spacing w:line="276" w:lineRule="auto"/>
      </w:pPr>
      <w:r>
        <w:rPr>
          <w:rFonts w:hint="eastAsia"/>
        </w:rPr>
        <w:t>第五条</w:t>
      </w:r>
      <w:r>
        <w:rPr>
          <w:rFonts w:hint="eastAsia"/>
        </w:rPr>
        <w:t xml:space="preserve">  </w:t>
      </w:r>
      <w:r>
        <w:rPr>
          <w:rFonts w:hint="eastAsia"/>
        </w:rPr>
        <w:t>财务公司的监管评级工作由国家金融监督管理总局及各级派出机构按照依法合规、客观公正的原则组织实施。</w:t>
      </w:r>
    </w:p>
    <w:p w14:paraId="4E4E00EE" w14:textId="4332B1CC" w:rsidR="00E03AE9" w:rsidRDefault="00E03AE9" w:rsidP="000C2D26">
      <w:pPr>
        <w:pStyle w:val="AD"/>
        <w:spacing w:line="276" w:lineRule="auto"/>
      </w:pPr>
    </w:p>
    <w:p w14:paraId="218691F0" w14:textId="77777777" w:rsidR="00E03AE9" w:rsidRPr="00470BB2" w:rsidRDefault="00E03AE9" w:rsidP="000C2D26">
      <w:pPr>
        <w:pStyle w:val="AD"/>
        <w:spacing w:line="276" w:lineRule="auto"/>
        <w:jc w:val="center"/>
        <w:rPr>
          <w:b/>
          <w:bCs/>
        </w:rPr>
      </w:pPr>
      <w:r w:rsidRPr="00470BB2">
        <w:rPr>
          <w:rFonts w:hint="eastAsia"/>
          <w:b/>
          <w:bCs/>
        </w:rPr>
        <w:t>第二章</w:t>
      </w:r>
      <w:r w:rsidRPr="00470BB2">
        <w:rPr>
          <w:rFonts w:hint="eastAsia"/>
          <w:b/>
          <w:bCs/>
        </w:rPr>
        <w:t xml:space="preserve">  </w:t>
      </w:r>
      <w:r w:rsidRPr="00470BB2">
        <w:rPr>
          <w:rFonts w:hint="eastAsia"/>
          <w:b/>
          <w:bCs/>
        </w:rPr>
        <w:t>评级要素</w:t>
      </w:r>
    </w:p>
    <w:p w14:paraId="14E1FE03" w14:textId="3BC817A1" w:rsidR="00E03AE9" w:rsidRDefault="00E03AE9" w:rsidP="000C2D26">
      <w:pPr>
        <w:pStyle w:val="AD"/>
        <w:spacing w:line="276" w:lineRule="auto"/>
      </w:pPr>
    </w:p>
    <w:p w14:paraId="3CDA69B8" w14:textId="77777777" w:rsidR="00E03AE9" w:rsidRDefault="00E03AE9" w:rsidP="000C2D26">
      <w:pPr>
        <w:pStyle w:val="AD"/>
        <w:spacing w:line="276" w:lineRule="auto"/>
      </w:pPr>
      <w:r>
        <w:rPr>
          <w:rFonts w:hint="eastAsia"/>
        </w:rPr>
        <w:t>第六条</w:t>
      </w:r>
      <w:r>
        <w:rPr>
          <w:rFonts w:hint="eastAsia"/>
        </w:rPr>
        <w:t xml:space="preserve">  </w:t>
      </w:r>
      <w:r>
        <w:rPr>
          <w:rFonts w:hint="eastAsia"/>
        </w:rPr>
        <w:t>财务公司的监管评级要素包括功能定位、资本管理、公司治理、风险管理、信息科技管理、集团经营与支持等六个部分，分别从定量和定性两个维度进行评价。</w:t>
      </w:r>
    </w:p>
    <w:p w14:paraId="22168D44" w14:textId="77777777" w:rsidR="00E03AE9" w:rsidRDefault="00E03AE9" w:rsidP="000C2D26">
      <w:pPr>
        <w:pStyle w:val="AD"/>
        <w:spacing w:line="276" w:lineRule="auto"/>
      </w:pPr>
    </w:p>
    <w:p w14:paraId="56361FE0" w14:textId="77777777" w:rsidR="00E03AE9" w:rsidRDefault="00E03AE9" w:rsidP="000C2D26">
      <w:pPr>
        <w:pStyle w:val="AD"/>
        <w:spacing w:line="276" w:lineRule="auto"/>
      </w:pPr>
      <w:r>
        <w:rPr>
          <w:rFonts w:hint="eastAsia"/>
        </w:rPr>
        <w:t>第七条</w:t>
      </w:r>
      <w:r>
        <w:rPr>
          <w:rFonts w:hint="eastAsia"/>
        </w:rPr>
        <w:t xml:space="preserve">  </w:t>
      </w:r>
      <w:r>
        <w:rPr>
          <w:rFonts w:hint="eastAsia"/>
        </w:rPr>
        <w:t>财务公司监管评级结果的满分为一百分，各部分的分值权重分别为功能定位（</w:t>
      </w:r>
      <w:r>
        <w:rPr>
          <w:rFonts w:hint="eastAsia"/>
        </w:rPr>
        <w:t>15%</w:t>
      </w:r>
      <w:r>
        <w:rPr>
          <w:rFonts w:hint="eastAsia"/>
        </w:rPr>
        <w:t>）、资本管理（</w:t>
      </w:r>
      <w:r>
        <w:rPr>
          <w:rFonts w:hint="eastAsia"/>
        </w:rPr>
        <w:t>10%</w:t>
      </w:r>
      <w:r>
        <w:rPr>
          <w:rFonts w:hint="eastAsia"/>
        </w:rPr>
        <w:t>）、公司治理（</w:t>
      </w:r>
      <w:r>
        <w:rPr>
          <w:rFonts w:hint="eastAsia"/>
        </w:rPr>
        <w:t>20%</w:t>
      </w:r>
      <w:r>
        <w:rPr>
          <w:rFonts w:hint="eastAsia"/>
        </w:rPr>
        <w:t>）、风险管理（</w:t>
      </w:r>
      <w:r>
        <w:rPr>
          <w:rFonts w:hint="eastAsia"/>
        </w:rPr>
        <w:t>30%</w:t>
      </w:r>
      <w:r>
        <w:rPr>
          <w:rFonts w:hint="eastAsia"/>
        </w:rPr>
        <w:t>）、信息科技管理（</w:t>
      </w:r>
      <w:r>
        <w:rPr>
          <w:rFonts w:hint="eastAsia"/>
        </w:rPr>
        <w:t>10%</w:t>
      </w:r>
      <w:r>
        <w:rPr>
          <w:rFonts w:hint="eastAsia"/>
        </w:rPr>
        <w:t>）、集团经营与支持（</w:t>
      </w:r>
      <w:r>
        <w:rPr>
          <w:rFonts w:hint="eastAsia"/>
        </w:rPr>
        <w:t>15%</w:t>
      </w:r>
      <w:r>
        <w:rPr>
          <w:rFonts w:hint="eastAsia"/>
        </w:rPr>
        <w:t>）。在按照权重汇总形成总得分的基础上，根据评级调整事项对评级级次进行调整，形成监管评级结果。</w:t>
      </w:r>
    </w:p>
    <w:p w14:paraId="77AD04DF" w14:textId="14681754" w:rsidR="00E03AE9" w:rsidRDefault="00E03AE9" w:rsidP="000C2D26">
      <w:pPr>
        <w:pStyle w:val="AD"/>
        <w:spacing w:line="276" w:lineRule="auto"/>
      </w:pPr>
    </w:p>
    <w:p w14:paraId="43A0CC68" w14:textId="77777777" w:rsidR="00E03AE9" w:rsidRPr="00470BB2" w:rsidRDefault="00E03AE9" w:rsidP="000C2D26">
      <w:pPr>
        <w:pStyle w:val="AD"/>
        <w:spacing w:line="276" w:lineRule="auto"/>
        <w:jc w:val="center"/>
        <w:rPr>
          <w:b/>
          <w:bCs/>
        </w:rPr>
      </w:pPr>
      <w:r w:rsidRPr="00470BB2">
        <w:rPr>
          <w:rFonts w:hint="eastAsia"/>
          <w:b/>
          <w:bCs/>
        </w:rPr>
        <w:t>第三章</w:t>
      </w:r>
      <w:r w:rsidRPr="00470BB2">
        <w:rPr>
          <w:rFonts w:hint="eastAsia"/>
          <w:b/>
          <w:bCs/>
        </w:rPr>
        <w:t xml:space="preserve">  </w:t>
      </w:r>
      <w:r w:rsidRPr="00470BB2">
        <w:rPr>
          <w:rFonts w:hint="eastAsia"/>
          <w:b/>
          <w:bCs/>
        </w:rPr>
        <w:t>组织实施</w:t>
      </w:r>
    </w:p>
    <w:p w14:paraId="2936ECC8" w14:textId="701AFB01" w:rsidR="00E03AE9" w:rsidRDefault="00E03AE9" w:rsidP="000C2D26">
      <w:pPr>
        <w:pStyle w:val="AD"/>
        <w:spacing w:line="276" w:lineRule="auto"/>
      </w:pPr>
    </w:p>
    <w:p w14:paraId="3B2681FC" w14:textId="77777777" w:rsidR="00E03AE9" w:rsidRDefault="00E03AE9" w:rsidP="000C2D26">
      <w:pPr>
        <w:pStyle w:val="AD"/>
        <w:spacing w:line="276" w:lineRule="auto"/>
      </w:pPr>
      <w:r>
        <w:rPr>
          <w:rFonts w:hint="eastAsia"/>
        </w:rPr>
        <w:t>第八条</w:t>
      </w:r>
      <w:r>
        <w:rPr>
          <w:rFonts w:hint="eastAsia"/>
        </w:rPr>
        <w:t xml:space="preserve">  </w:t>
      </w:r>
      <w:r>
        <w:rPr>
          <w:rFonts w:hint="eastAsia"/>
        </w:rPr>
        <w:t>财务公司的监管评级周期为一年，评价期间为上一年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日。年度评级工作原则上应于每年</w:t>
      </w:r>
      <w:r>
        <w:rPr>
          <w:rFonts w:hint="eastAsia"/>
        </w:rPr>
        <w:t>4</w:t>
      </w:r>
      <w:r>
        <w:rPr>
          <w:rFonts w:hint="eastAsia"/>
        </w:rPr>
        <w:t>月底前完成。</w:t>
      </w:r>
    </w:p>
    <w:p w14:paraId="4F556568" w14:textId="77777777" w:rsidR="00E03AE9" w:rsidRDefault="00E03AE9" w:rsidP="000C2D26">
      <w:pPr>
        <w:pStyle w:val="AD"/>
        <w:spacing w:line="276" w:lineRule="auto"/>
      </w:pPr>
    </w:p>
    <w:p w14:paraId="1A201DDA" w14:textId="77777777" w:rsidR="00E03AE9" w:rsidRDefault="00E03AE9" w:rsidP="000C2D26">
      <w:pPr>
        <w:pStyle w:val="AD"/>
        <w:spacing w:line="276" w:lineRule="auto"/>
      </w:pPr>
      <w:r>
        <w:rPr>
          <w:rFonts w:hint="eastAsia"/>
        </w:rPr>
        <w:t>第九条</w:t>
      </w:r>
      <w:r>
        <w:rPr>
          <w:rFonts w:hint="eastAsia"/>
        </w:rPr>
        <w:t xml:space="preserve">  </w:t>
      </w:r>
      <w:r>
        <w:rPr>
          <w:rFonts w:hint="eastAsia"/>
        </w:rPr>
        <w:t>财务公司监管评级按照初评、复评、审核、反馈监管评级结果、档案归集等环节进行。</w:t>
      </w:r>
    </w:p>
    <w:p w14:paraId="5D25EA38" w14:textId="77777777" w:rsidR="00E03AE9" w:rsidRDefault="00E03AE9" w:rsidP="000C2D26">
      <w:pPr>
        <w:pStyle w:val="AD"/>
        <w:spacing w:line="276" w:lineRule="auto"/>
      </w:pPr>
    </w:p>
    <w:p w14:paraId="12973EC3" w14:textId="77777777" w:rsidR="00E03AE9" w:rsidRDefault="00E03AE9" w:rsidP="000C2D26">
      <w:pPr>
        <w:pStyle w:val="AD"/>
        <w:spacing w:line="276" w:lineRule="auto"/>
      </w:pPr>
      <w:r>
        <w:rPr>
          <w:rFonts w:hint="eastAsia"/>
        </w:rPr>
        <w:t>第十条</w:t>
      </w:r>
      <w:r>
        <w:rPr>
          <w:rFonts w:hint="eastAsia"/>
        </w:rPr>
        <w:t xml:space="preserve">  </w:t>
      </w:r>
      <w:r>
        <w:rPr>
          <w:rFonts w:hint="eastAsia"/>
        </w:rPr>
        <w:t>国家金融监督管理总局各级派出机构按照本办法规定的评分标准和评分方法，根据日常监管掌握情况，对财务公司进行监管评级初评和复评。</w:t>
      </w:r>
    </w:p>
    <w:p w14:paraId="4F4F7F34" w14:textId="77777777" w:rsidR="00E03AE9" w:rsidRDefault="00E03AE9" w:rsidP="000C2D26">
      <w:pPr>
        <w:pStyle w:val="AD"/>
        <w:spacing w:line="276" w:lineRule="auto"/>
      </w:pPr>
    </w:p>
    <w:p w14:paraId="37CFC8DB" w14:textId="77777777" w:rsidR="00E03AE9" w:rsidRDefault="00E03AE9" w:rsidP="000C2D26">
      <w:pPr>
        <w:pStyle w:val="AD"/>
        <w:spacing w:line="276" w:lineRule="auto"/>
      </w:pPr>
      <w:r>
        <w:rPr>
          <w:rFonts w:hint="eastAsia"/>
        </w:rPr>
        <w:t>初评由国家金融监督管理总局各级派出机构负责组织实施，对每一项评级指标的分析判断应当理由充分、分析深入、判断合理，综合非现场监管部门、现场检查部门、信息科技监管部门和其他功能监管部门意见，准确反映财务公司的实际状况；其中信息科技管理要素评价由各级派出机构信息科技风险监管部门完成。</w:t>
      </w:r>
    </w:p>
    <w:p w14:paraId="395940AB" w14:textId="77777777" w:rsidR="00E03AE9" w:rsidRDefault="00E03AE9" w:rsidP="000C2D26">
      <w:pPr>
        <w:pStyle w:val="AD"/>
        <w:spacing w:line="276" w:lineRule="auto"/>
      </w:pPr>
    </w:p>
    <w:p w14:paraId="3012A20F" w14:textId="77777777" w:rsidR="00E03AE9" w:rsidRDefault="00E03AE9" w:rsidP="000C2D26">
      <w:pPr>
        <w:pStyle w:val="AD"/>
        <w:spacing w:line="276" w:lineRule="auto"/>
      </w:pPr>
      <w:r>
        <w:rPr>
          <w:rFonts w:hint="eastAsia"/>
        </w:rPr>
        <w:t>复评由国家金融监督管理总局省级派出机构拟定具体程序并组织实施，原则上应当采取正式会议的形式，通过集体讨论确定。各省级派出机构应在每年</w:t>
      </w:r>
      <w:r>
        <w:rPr>
          <w:rFonts w:hint="eastAsia"/>
        </w:rPr>
        <w:t>3</w:t>
      </w:r>
      <w:r>
        <w:rPr>
          <w:rFonts w:hint="eastAsia"/>
        </w:rPr>
        <w:t>月底前将辖内财务公司的监管评级复评结果以监管评级报告形式报送国家金融监督管理总局。初评与复评应当遵循评级尺度统一、公平公正等原则，复评结果对初评结果有调整的，应说明调整理由。</w:t>
      </w:r>
    </w:p>
    <w:p w14:paraId="55DFED4B" w14:textId="77777777" w:rsidR="00E03AE9" w:rsidRDefault="00E03AE9" w:rsidP="000C2D26">
      <w:pPr>
        <w:pStyle w:val="AD"/>
        <w:spacing w:line="276" w:lineRule="auto"/>
      </w:pPr>
    </w:p>
    <w:p w14:paraId="0A9F39E8" w14:textId="77777777" w:rsidR="00E03AE9" w:rsidRDefault="00E03AE9" w:rsidP="000C2D26">
      <w:pPr>
        <w:pStyle w:val="AD"/>
        <w:spacing w:line="276" w:lineRule="auto"/>
      </w:pPr>
      <w:r>
        <w:rPr>
          <w:rFonts w:hint="eastAsia"/>
        </w:rPr>
        <w:t>第十一条</w:t>
      </w:r>
      <w:r>
        <w:rPr>
          <w:rFonts w:hint="eastAsia"/>
        </w:rPr>
        <w:t xml:space="preserve">  </w:t>
      </w:r>
      <w:r>
        <w:rPr>
          <w:rFonts w:hint="eastAsia"/>
        </w:rPr>
        <w:t>国家金融监督管理总局对监管评级复评结果进行审核，确定被评级财务公司的监管评级最终结果，并将监管评级最终结果反馈各省级派出机构。</w:t>
      </w:r>
    </w:p>
    <w:p w14:paraId="197D1CBA" w14:textId="77777777" w:rsidR="00E03AE9" w:rsidRDefault="00E03AE9" w:rsidP="000C2D26">
      <w:pPr>
        <w:pStyle w:val="AD"/>
        <w:spacing w:line="276" w:lineRule="auto"/>
      </w:pPr>
    </w:p>
    <w:p w14:paraId="6FC3BBD2" w14:textId="77777777" w:rsidR="00E03AE9" w:rsidRDefault="00E03AE9" w:rsidP="000C2D26">
      <w:pPr>
        <w:pStyle w:val="AD"/>
        <w:spacing w:line="276" w:lineRule="auto"/>
      </w:pPr>
      <w:r>
        <w:rPr>
          <w:rFonts w:hint="eastAsia"/>
        </w:rPr>
        <w:t>第十二条</w:t>
      </w:r>
      <w:r>
        <w:rPr>
          <w:rFonts w:hint="eastAsia"/>
        </w:rPr>
        <w:t xml:space="preserve">  </w:t>
      </w:r>
      <w:r>
        <w:rPr>
          <w:rFonts w:hint="eastAsia"/>
        </w:rPr>
        <w:t>国家金融监督管理总局各级派出机构应当将财务公司的监管评级最终结果以及存在的主要风险和问题，通过监管会谈、审慎监管会议、监管意见书等方式向财务公司通报，并在通报中提出相应整改要求。</w:t>
      </w:r>
    </w:p>
    <w:p w14:paraId="43096698" w14:textId="77777777" w:rsidR="00E03AE9" w:rsidRDefault="00E03AE9" w:rsidP="000C2D26">
      <w:pPr>
        <w:pStyle w:val="AD"/>
        <w:spacing w:line="276" w:lineRule="auto"/>
      </w:pPr>
    </w:p>
    <w:p w14:paraId="5AB1A012" w14:textId="5C8D0303" w:rsidR="00E03AE9" w:rsidRDefault="00E03AE9" w:rsidP="000C2D26">
      <w:pPr>
        <w:pStyle w:val="AD"/>
        <w:spacing w:line="276" w:lineRule="auto"/>
      </w:pPr>
      <w:r>
        <w:rPr>
          <w:rFonts w:hint="eastAsia"/>
        </w:rPr>
        <w:t>财务公司在收到监管机构的评级结果通报后，应当及时将有关情况通报财务公司董事会、监事会和高级管理层，并通报财务公司所属集团，通报内容包括但不限于：评级结果、监管机构反馈的主要问题、整改要求等。</w:t>
      </w:r>
    </w:p>
    <w:p w14:paraId="6B56BDFC" w14:textId="77777777" w:rsidR="00E03AE9" w:rsidRDefault="00E03AE9" w:rsidP="000C2D26">
      <w:pPr>
        <w:pStyle w:val="AD"/>
        <w:spacing w:line="276" w:lineRule="auto"/>
      </w:pPr>
    </w:p>
    <w:p w14:paraId="79C35884" w14:textId="77777777" w:rsidR="00E03AE9" w:rsidRDefault="00E03AE9" w:rsidP="000C2D26">
      <w:pPr>
        <w:pStyle w:val="AD"/>
        <w:spacing w:line="276" w:lineRule="auto"/>
      </w:pPr>
      <w:r>
        <w:rPr>
          <w:rFonts w:hint="eastAsia"/>
        </w:rPr>
        <w:t>第十三条</w:t>
      </w:r>
      <w:r>
        <w:rPr>
          <w:rFonts w:hint="eastAsia"/>
        </w:rPr>
        <w:t xml:space="preserve">  </w:t>
      </w:r>
      <w:r>
        <w:rPr>
          <w:rFonts w:hint="eastAsia"/>
        </w:rPr>
        <w:t>年度监管评级工作结束后，被评级财务公司存在以下一种或多种情形的，国家金融</w:t>
      </w:r>
      <w:r>
        <w:rPr>
          <w:rFonts w:hint="eastAsia"/>
        </w:rPr>
        <w:lastRenderedPageBreak/>
        <w:t>监督管理总局省级派出机构可申请对监管评级结果进行动态调整。</w:t>
      </w:r>
    </w:p>
    <w:p w14:paraId="5627B66A" w14:textId="77777777" w:rsidR="00E03AE9" w:rsidRDefault="00E03AE9" w:rsidP="000C2D26">
      <w:pPr>
        <w:pStyle w:val="AD"/>
        <w:spacing w:line="276" w:lineRule="auto"/>
      </w:pPr>
    </w:p>
    <w:p w14:paraId="4C8DE117" w14:textId="77777777" w:rsidR="00E03AE9" w:rsidRDefault="00E03AE9" w:rsidP="000C2D26">
      <w:pPr>
        <w:pStyle w:val="AD"/>
        <w:spacing w:line="276" w:lineRule="auto"/>
      </w:pPr>
      <w:r>
        <w:rPr>
          <w:rFonts w:hint="eastAsia"/>
        </w:rPr>
        <w:t>（一）公司治理和股东、股权管理出现重大变化；</w:t>
      </w:r>
    </w:p>
    <w:p w14:paraId="7A010E5C" w14:textId="77777777" w:rsidR="00E03AE9" w:rsidRDefault="00E03AE9" w:rsidP="000C2D26">
      <w:pPr>
        <w:pStyle w:val="AD"/>
        <w:spacing w:line="276" w:lineRule="auto"/>
      </w:pPr>
    </w:p>
    <w:p w14:paraId="1590EBEA" w14:textId="77777777" w:rsidR="00E03AE9" w:rsidRDefault="00E03AE9" w:rsidP="000C2D26">
      <w:pPr>
        <w:pStyle w:val="AD"/>
        <w:spacing w:line="276" w:lineRule="auto"/>
      </w:pPr>
      <w:r>
        <w:rPr>
          <w:rFonts w:hint="eastAsia"/>
        </w:rPr>
        <w:t>（二）核心监管指标出现重大变化；</w:t>
      </w:r>
    </w:p>
    <w:p w14:paraId="73B739A9" w14:textId="77777777" w:rsidR="00E03AE9" w:rsidRDefault="00E03AE9" w:rsidP="000C2D26">
      <w:pPr>
        <w:pStyle w:val="AD"/>
        <w:spacing w:line="276" w:lineRule="auto"/>
      </w:pPr>
    </w:p>
    <w:p w14:paraId="0BF048C9" w14:textId="1A189DE1" w:rsidR="00E03AE9" w:rsidRDefault="00E03AE9" w:rsidP="000C2D26">
      <w:pPr>
        <w:pStyle w:val="AD"/>
        <w:spacing w:line="276" w:lineRule="auto"/>
      </w:pPr>
      <w:r>
        <w:rPr>
          <w:rFonts w:hint="eastAsia"/>
        </w:rPr>
        <w:t>（三）报送监管数据严重不实，或存在严重财务造假；</w:t>
      </w:r>
    </w:p>
    <w:p w14:paraId="1C2503F0" w14:textId="77777777" w:rsidR="00E03AE9" w:rsidRDefault="00E03AE9" w:rsidP="000C2D26">
      <w:pPr>
        <w:pStyle w:val="AD"/>
        <w:spacing w:line="276" w:lineRule="auto"/>
      </w:pPr>
    </w:p>
    <w:p w14:paraId="50D5D1A1" w14:textId="2D8B7713" w:rsidR="00E03AE9" w:rsidRDefault="00E03AE9" w:rsidP="000C2D26">
      <w:pPr>
        <w:pStyle w:val="AD"/>
        <w:spacing w:line="276" w:lineRule="auto"/>
      </w:pPr>
      <w:r>
        <w:rPr>
          <w:rFonts w:hint="eastAsia"/>
        </w:rPr>
        <w:t>（四）发生重大突发事件、重大涉刑业内案件或存在严重违法违规行为；</w:t>
      </w:r>
    </w:p>
    <w:p w14:paraId="35D7E9E0" w14:textId="77777777" w:rsidR="00E03AE9" w:rsidRDefault="00E03AE9" w:rsidP="000C2D26">
      <w:pPr>
        <w:pStyle w:val="AD"/>
        <w:spacing w:line="276" w:lineRule="auto"/>
      </w:pPr>
    </w:p>
    <w:p w14:paraId="37340ECB" w14:textId="77777777" w:rsidR="00E03AE9" w:rsidRDefault="00E03AE9" w:rsidP="000C2D26">
      <w:pPr>
        <w:pStyle w:val="AD"/>
        <w:spacing w:line="276" w:lineRule="auto"/>
      </w:pPr>
      <w:r>
        <w:rPr>
          <w:rFonts w:hint="eastAsia"/>
        </w:rPr>
        <w:t>（五）出现流动性困境、信用危机等严重风险事件；</w:t>
      </w:r>
    </w:p>
    <w:p w14:paraId="6328421C" w14:textId="77777777" w:rsidR="00E03AE9" w:rsidRDefault="00E03AE9" w:rsidP="000C2D26">
      <w:pPr>
        <w:pStyle w:val="AD"/>
        <w:spacing w:line="276" w:lineRule="auto"/>
      </w:pPr>
    </w:p>
    <w:p w14:paraId="1A7D0723" w14:textId="77777777" w:rsidR="00E03AE9" w:rsidRDefault="00E03AE9" w:rsidP="000C2D26">
      <w:pPr>
        <w:pStyle w:val="AD"/>
        <w:spacing w:line="276" w:lineRule="auto"/>
      </w:pPr>
      <w:r>
        <w:rPr>
          <w:rFonts w:hint="eastAsia"/>
        </w:rPr>
        <w:t>（六）出现严重不良舆情引发声誉风险事件；</w:t>
      </w:r>
    </w:p>
    <w:p w14:paraId="498790D2" w14:textId="77777777" w:rsidR="00E03AE9" w:rsidRDefault="00E03AE9" w:rsidP="000C2D26">
      <w:pPr>
        <w:pStyle w:val="AD"/>
        <w:spacing w:line="276" w:lineRule="auto"/>
      </w:pPr>
    </w:p>
    <w:p w14:paraId="7B1E0AC1" w14:textId="4251B57C" w:rsidR="00E03AE9" w:rsidRDefault="00E03AE9" w:rsidP="000C2D26">
      <w:pPr>
        <w:pStyle w:val="AD"/>
        <w:spacing w:line="276" w:lineRule="auto"/>
      </w:pPr>
      <w:r>
        <w:rPr>
          <w:rFonts w:hint="eastAsia"/>
        </w:rPr>
        <w:t>（七）风险处置工作取得重要进展，财务公司经营和风险状况得到显著改善；</w:t>
      </w:r>
    </w:p>
    <w:p w14:paraId="4A8F8540" w14:textId="77777777" w:rsidR="00E03AE9" w:rsidRDefault="00E03AE9" w:rsidP="000C2D26">
      <w:pPr>
        <w:pStyle w:val="AD"/>
        <w:spacing w:line="276" w:lineRule="auto"/>
      </w:pPr>
    </w:p>
    <w:p w14:paraId="58683694" w14:textId="11B2B240" w:rsidR="00E03AE9" w:rsidRDefault="00E03AE9" w:rsidP="000C2D26">
      <w:pPr>
        <w:pStyle w:val="AD"/>
        <w:spacing w:line="276" w:lineRule="auto"/>
      </w:pPr>
      <w:r>
        <w:rPr>
          <w:rFonts w:hint="eastAsia"/>
        </w:rPr>
        <w:t>（八）监管部门认定对财务公司监管评级产生实质性影响的其他重大事件。</w:t>
      </w:r>
    </w:p>
    <w:p w14:paraId="3102AA54" w14:textId="77777777" w:rsidR="00E03AE9" w:rsidRDefault="00E03AE9" w:rsidP="000C2D26">
      <w:pPr>
        <w:pStyle w:val="AD"/>
        <w:spacing w:line="276" w:lineRule="auto"/>
      </w:pPr>
    </w:p>
    <w:p w14:paraId="4E4D204C" w14:textId="77777777" w:rsidR="00E03AE9" w:rsidRDefault="00E03AE9" w:rsidP="000C2D26">
      <w:pPr>
        <w:pStyle w:val="AD"/>
        <w:spacing w:line="276" w:lineRule="auto"/>
      </w:pPr>
      <w:r>
        <w:rPr>
          <w:rFonts w:hint="eastAsia"/>
        </w:rPr>
        <w:t>监管评级动态调整应履行初评、复评、审核、反馈监管评级结果和档案归集等程序。</w:t>
      </w:r>
      <w:r>
        <w:rPr>
          <w:rFonts w:hint="eastAsia"/>
        </w:rPr>
        <w:t xml:space="preserve"> </w:t>
      </w:r>
    </w:p>
    <w:p w14:paraId="7FDCDDE5" w14:textId="77777777" w:rsidR="00E03AE9" w:rsidRDefault="00E03AE9" w:rsidP="000C2D26">
      <w:pPr>
        <w:pStyle w:val="AD"/>
        <w:spacing w:line="276" w:lineRule="auto"/>
      </w:pPr>
    </w:p>
    <w:p w14:paraId="573995AC" w14:textId="77777777" w:rsidR="00E03AE9" w:rsidRDefault="00E03AE9" w:rsidP="000C2D26">
      <w:pPr>
        <w:pStyle w:val="AD"/>
        <w:spacing w:line="276" w:lineRule="auto"/>
      </w:pPr>
      <w:r>
        <w:rPr>
          <w:rFonts w:hint="eastAsia"/>
        </w:rPr>
        <w:t>第十四条</w:t>
      </w:r>
      <w:r>
        <w:rPr>
          <w:rFonts w:hint="eastAsia"/>
        </w:rPr>
        <w:t xml:space="preserve">  </w:t>
      </w:r>
      <w:r>
        <w:rPr>
          <w:rFonts w:hint="eastAsia"/>
        </w:rPr>
        <w:t>国家金融监督管理总局各级派出机构应督促财务公司建立整改台账，实行销号管理，实现问题应改尽改。财务公司不能按照监管要求按时完成整改或整改进度严重落后于整改计划的，原则上将在下一年度监管评级中按照评级调整事项的要求下调一个评定档次，如连续两年未完成整改的下调两个评定档次，以此类推，最低可下调至</w:t>
      </w:r>
      <w:r>
        <w:rPr>
          <w:rFonts w:hint="eastAsia"/>
        </w:rPr>
        <w:t>3B</w:t>
      </w:r>
      <w:r>
        <w:rPr>
          <w:rFonts w:hint="eastAsia"/>
        </w:rPr>
        <w:t>级。</w:t>
      </w:r>
    </w:p>
    <w:p w14:paraId="572FCE82" w14:textId="77777777" w:rsidR="00E03AE9" w:rsidRDefault="00E03AE9" w:rsidP="000C2D26">
      <w:pPr>
        <w:pStyle w:val="AD"/>
        <w:spacing w:line="276" w:lineRule="auto"/>
      </w:pPr>
    </w:p>
    <w:p w14:paraId="60124810" w14:textId="77777777" w:rsidR="00E03AE9" w:rsidRDefault="00E03AE9" w:rsidP="000C2D26">
      <w:pPr>
        <w:pStyle w:val="AD"/>
        <w:spacing w:line="276" w:lineRule="auto"/>
      </w:pPr>
      <w:r>
        <w:rPr>
          <w:rFonts w:hint="eastAsia"/>
        </w:rPr>
        <w:t>第十五条</w:t>
      </w:r>
      <w:r>
        <w:rPr>
          <w:rFonts w:hint="eastAsia"/>
        </w:rPr>
        <w:t xml:space="preserve">  </w:t>
      </w:r>
      <w:r>
        <w:rPr>
          <w:rFonts w:hint="eastAsia"/>
        </w:rPr>
        <w:t>国家金融监督管理总局建立财务公司监管评级线上化系统，进行集中统一的评级流程跟踪和管理，增强财务公司监管评级工作的规范性和准确性。</w:t>
      </w:r>
    </w:p>
    <w:p w14:paraId="2F8D9967" w14:textId="0F5FB82C" w:rsidR="00E03AE9" w:rsidRDefault="00E03AE9" w:rsidP="000C2D26">
      <w:pPr>
        <w:pStyle w:val="AD"/>
        <w:spacing w:line="276" w:lineRule="auto"/>
      </w:pPr>
    </w:p>
    <w:p w14:paraId="6642E260" w14:textId="77777777" w:rsidR="00E03AE9" w:rsidRPr="00470BB2" w:rsidRDefault="00E03AE9" w:rsidP="000C2D26">
      <w:pPr>
        <w:pStyle w:val="AD"/>
        <w:spacing w:line="276" w:lineRule="auto"/>
        <w:jc w:val="center"/>
        <w:rPr>
          <w:b/>
          <w:bCs/>
        </w:rPr>
      </w:pPr>
      <w:r w:rsidRPr="00470BB2">
        <w:rPr>
          <w:rFonts w:hint="eastAsia"/>
          <w:b/>
          <w:bCs/>
        </w:rPr>
        <w:t>第四章</w:t>
      </w:r>
      <w:r w:rsidRPr="00470BB2">
        <w:rPr>
          <w:rFonts w:hint="eastAsia"/>
          <w:b/>
          <w:bCs/>
        </w:rPr>
        <w:t xml:space="preserve">  </w:t>
      </w:r>
      <w:r w:rsidRPr="00470BB2">
        <w:rPr>
          <w:rFonts w:hint="eastAsia"/>
          <w:b/>
          <w:bCs/>
        </w:rPr>
        <w:t>评级结果与运用</w:t>
      </w:r>
    </w:p>
    <w:p w14:paraId="10EA5E0B" w14:textId="45CDC64F" w:rsidR="00E03AE9" w:rsidRDefault="00E03AE9" w:rsidP="000C2D26">
      <w:pPr>
        <w:pStyle w:val="AD"/>
        <w:spacing w:line="276" w:lineRule="auto"/>
      </w:pPr>
    </w:p>
    <w:p w14:paraId="0A2695E1" w14:textId="77777777" w:rsidR="00E03AE9" w:rsidRDefault="00E03AE9" w:rsidP="000C2D26">
      <w:pPr>
        <w:pStyle w:val="AD"/>
        <w:spacing w:line="276" w:lineRule="auto"/>
      </w:pPr>
      <w:r>
        <w:rPr>
          <w:rFonts w:hint="eastAsia"/>
        </w:rPr>
        <w:t>第十六条</w:t>
      </w:r>
      <w:r>
        <w:rPr>
          <w:rFonts w:hint="eastAsia"/>
        </w:rPr>
        <w:t xml:space="preserve">  </w:t>
      </w:r>
      <w:r>
        <w:rPr>
          <w:rFonts w:hint="eastAsia"/>
        </w:rPr>
        <w:t>财务公司的监管评级结果分为</w:t>
      </w:r>
      <w:r>
        <w:rPr>
          <w:rFonts w:hint="eastAsia"/>
        </w:rPr>
        <w:t>1</w:t>
      </w:r>
      <w:r>
        <w:rPr>
          <w:rFonts w:hint="eastAsia"/>
        </w:rPr>
        <w:t>—</w:t>
      </w:r>
      <w:r>
        <w:rPr>
          <w:rFonts w:hint="eastAsia"/>
        </w:rPr>
        <w:t>5</w:t>
      </w:r>
      <w:r>
        <w:rPr>
          <w:rFonts w:hint="eastAsia"/>
        </w:rPr>
        <w:t>级和</w:t>
      </w:r>
      <w:r>
        <w:rPr>
          <w:rFonts w:hint="eastAsia"/>
        </w:rPr>
        <w:t>S</w:t>
      </w:r>
      <w:r>
        <w:rPr>
          <w:rFonts w:hint="eastAsia"/>
        </w:rPr>
        <w:t>级，其中</w:t>
      </w:r>
      <w:r>
        <w:rPr>
          <w:rFonts w:hint="eastAsia"/>
        </w:rPr>
        <w:t>1</w:t>
      </w:r>
      <w:r>
        <w:rPr>
          <w:rFonts w:hint="eastAsia"/>
        </w:rPr>
        <w:t>—</w:t>
      </w:r>
      <w:r>
        <w:rPr>
          <w:rFonts w:hint="eastAsia"/>
        </w:rPr>
        <w:t>3</w:t>
      </w:r>
      <w:r>
        <w:rPr>
          <w:rFonts w:hint="eastAsia"/>
        </w:rPr>
        <w:t>级进一步细分为</w:t>
      </w:r>
      <w:r>
        <w:rPr>
          <w:rFonts w:hint="eastAsia"/>
        </w:rPr>
        <w:t>A</w:t>
      </w:r>
      <w:r>
        <w:rPr>
          <w:rFonts w:hint="eastAsia"/>
        </w:rPr>
        <w:t>、</w:t>
      </w:r>
      <w:r>
        <w:rPr>
          <w:rFonts w:hint="eastAsia"/>
        </w:rPr>
        <w:t>B</w:t>
      </w:r>
      <w:r>
        <w:rPr>
          <w:rFonts w:hint="eastAsia"/>
        </w:rPr>
        <w:t>两个档次。</w:t>
      </w:r>
    </w:p>
    <w:p w14:paraId="05508FF7" w14:textId="77777777" w:rsidR="00E03AE9" w:rsidRDefault="00E03AE9" w:rsidP="000C2D26">
      <w:pPr>
        <w:pStyle w:val="AD"/>
        <w:spacing w:line="276" w:lineRule="auto"/>
      </w:pPr>
    </w:p>
    <w:p w14:paraId="7EAFA52F" w14:textId="77777777" w:rsidR="00E03AE9" w:rsidRDefault="00E03AE9" w:rsidP="000C2D26">
      <w:pPr>
        <w:pStyle w:val="AD"/>
        <w:spacing w:line="276" w:lineRule="auto"/>
      </w:pPr>
      <w:r>
        <w:rPr>
          <w:rFonts w:hint="eastAsia"/>
        </w:rPr>
        <w:t>监管评级最终得分在</w:t>
      </w:r>
      <w:r>
        <w:rPr>
          <w:rFonts w:hint="eastAsia"/>
        </w:rPr>
        <w:t>90</w:t>
      </w:r>
      <w:r>
        <w:rPr>
          <w:rFonts w:hint="eastAsia"/>
        </w:rPr>
        <w:t>分（含）以上为</w:t>
      </w:r>
      <w:r>
        <w:rPr>
          <w:rFonts w:hint="eastAsia"/>
        </w:rPr>
        <w:t>1</w:t>
      </w:r>
      <w:r>
        <w:rPr>
          <w:rFonts w:hint="eastAsia"/>
        </w:rPr>
        <w:t>级，其中，</w:t>
      </w:r>
      <w:r>
        <w:rPr>
          <w:rFonts w:hint="eastAsia"/>
        </w:rPr>
        <w:t>95</w:t>
      </w:r>
      <w:r>
        <w:rPr>
          <w:rFonts w:hint="eastAsia"/>
        </w:rPr>
        <w:t>分（含）以上为</w:t>
      </w:r>
      <w:r>
        <w:rPr>
          <w:rFonts w:hint="eastAsia"/>
        </w:rPr>
        <w:t>1A</w:t>
      </w:r>
      <w:r>
        <w:rPr>
          <w:rFonts w:hint="eastAsia"/>
        </w:rPr>
        <w:t>，</w:t>
      </w:r>
      <w:r>
        <w:rPr>
          <w:rFonts w:hint="eastAsia"/>
        </w:rPr>
        <w:t>90</w:t>
      </w:r>
      <w:r>
        <w:rPr>
          <w:rFonts w:hint="eastAsia"/>
        </w:rPr>
        <w:t>分（含）至</w:t>
      </w:r>
      <w:r>
        <w:rPr>
          <w:rFonts w:hint="eastAsia"/>
        </w:rPr>
        <w:t>95</w:t>
      </w:r>
      <w:r>
        <w:rPr>
          <w:rFonts w:hint="eastAsia"/>
        </w:rPr>
        <w:t>分为</w:t>
      </w:r>
      <w:r>
        <w:rPr>
          <w:rFonts w:hint="eastAsia"/>
        </w:rPr>
        <w:t>1B</w:t>
      </w:r>
      <w:r>
        <w:rPr>
          <w:rFonts w:hint="eastAsia"/>
        </w:rPr>
        <w:t>；</w:t>
      </w:r>
      <w:r>
        <w:rPr>
          <w:rFonts w:hint="eastAsia"/>
        </w:rPr>
        <w:t>70</w:t>
      </w:r>
      <w:r>
        <w:rPr>
          <w:rFonts w:hint="eastAsia"/>
        </w:rPr>
        <w:t>分（含）至</w:t>
      </w:r>
      <w:r>
        <w:rPr>
          <w:rFonts w:hint="eastAsia"/>
        </w:rPr>
        <w:t>90</w:t>
      </w:r>
      <w:r>
        <w:rPr>
          <w:rFonts w:hint="eastAsia"/>
        </w:rPr>
        <w:t>分为</w:t>
      </w:r>
      <w:r>
        <w:rPr>
          <w:rFonts w:hint="eastAsia"/>
        </w:rPr>
        <w:t>2</w:t>
      </w:r>
      <w:r>
        <w:rPr>
          <w:rFonts w:hint="eastAsia"/>
        </w:rPr>
        <w:t>级，其中，</w:t>
      </w:r>
      <w:r>
        <w:rPr>
          <w:rFonts w:hint="eastAsia"/>
        </w:rPr>
        <w:t>80</w:t>
      </w:r>
      <w:r>
        <w:rPr>
          <w:rFonts w:hint="eastAsia"/>
        </w:rPr>
        <w:t>分（含）至</w:t>
      </w:r>
      <w:r>
        <w:rPr>
          <w:rFonts w:hint="eastAsia"/>
        </w:rPr>
        <w:t>90</w:t>
      </w:r>
      <w:r>
        <w:rPr>
          <w:rFonts w:hint="eastAsia"/>
        </w:rPr>
        <w:t>分为</w:t>
      </w:r>
      <w:r>
        <w:rPr>
          <w:rFonts w:hint="eastAsia"/>
        </w:rPr>
        <w:t>2A</w:t>
      </w:r>
      <w:r>
        <w:rPr>
          <w:rFonts w:hint="eastAsia"/>
        </w:rPr>
        <w:t>，</w:t>
      </w:r>
      <w:r>
        <w:rPr>
          <w:rFonts w:hint="eastAsia"/>
        </w:rPr>
        <w:t>70</w:t>
      </w:r>
      <w:r>
        <w:rPr>
          <w:rFonts w:hint="eastAsia"/>
        </w:rPr>
        <w:t>分（含）至</w:t>
      </w:r>
      <w:r>
        <w:rPr>
          <w:rFonts w:hint="eastAsia"/>
        </w:rPr>
        <w:t>80</w:t>
      </w:r>
      <w:r>
        <w:rPr>
          <w:rFonts w:hint="eastAsia"/>
        </w:rPr>
        <w:t>分为</w:t>
      </w:r>
      <w:r>
        <w:rPr>
          <w:rFonts w:hint="eastAsia"/>
        </w:rPr>
        <w:t>2B</w:t>
      </w:r>
      <w:r>
        <w:rPr>
          <w:rFonts w:hint="eastAsia"/>
        </w:rPr>
        <w:t>；</w:t>
      </w:r>
      <w:r>
        <w:rPr>
          <w:rFonts w:hint="eastAsia"/>
        </w:rPr>
        <w:t>60</w:t>
      </w:r>
      <w:r>
        <w:rPr>
          <w:rFonts w:hint="eastAsia"/>
        </w:rPr>
        <w:t>分（含）至</w:t>
      </w:r>
      <w:r>
        <w:rPr>
          <w:rFonts w:hint="eastAsia"/>
        </w:rPr>
        <w:t>70</w:t>
      </w:r>
      <w:r>
        <w:rPr>
          <w:rFonts w:hint="eastAsia"/>
        </w:rPr>
        <w:t>分为</w:t>
      </w:r>
      <w:r>
        <w:rPr>
          <w:rFonts w:hint="eastAsia"/>
        </w:rPr>
        <w:t>3</w:t>
      </w:r>
      <w:r>
        <w:rPr>
          <w:rFonts w:hint="eastAsia"/>
        </w:rPr>
        <w:t>级，其中，</w:t>
      </w:r>
      <w:r>
        <w:rPr>
          <w:rFonts w:hint="eastAsia"/>
        </w:rPr>
        <w:t>65</w:t>
      </w:r>
      <w:r>
        <w:rPr>
          <w:rFonts w:hint="eastAsia"/>
        </w:rPr>
        <w:t>分（含）至</w:t>
      </w:r>
      <w:r>
        <w:rPr>
          <w:rFonts w:hint="eastAsia"/>
        </w:rPr>
        <w:t>70</w:t>
      </w:r>
      <w:r>
        <w:rPr>
          <w:rFonts w:hint="eastAsia"/>
        </w:rPr>
        <w:t>分为</w:t>
      </w:r>
      <w:r>
        <w:rPr>
          <w:rFonts w:hint="eastAsia"/>
        </w:rPr>
        <w:t>3A</w:t>
      </w:r>
      <w:r>
        <w:rPr>
          <w:rFonts w:hint="eastAsia"/>
        </w:rPr>
        <w:t>，</w:t>
      </w:r>
      <w:r>
        <w:rPr>
          <w:rFonts w:hint="eastAsia"/>
        </w:rPr>
        <w:t>60</w:t>
      </w:r>
      <w:r>
        <w:rPr>
          <w:rFonts w:hint="eastAsia"/>
        </w:rPr>
        <w:t>分（含）至</w:t>
      </w:r>
      <w:r>
        <w:rPr>
          <w:rFonts w:hint="eastAsia"/>
        </w:rPr>
        <w:t>65</w:t>
      </w:r>
      <w:r>
        <w:rPr>
          <w:rFonts w:hint="eastAsia"/>
        </w:rPr>
        <w:t>分为</w:t>
      </w:r>
      <w:r>
        <w:rPr>
          <w:rFonts w:hint="eastAsia"/>
        </w:rPr>
        <w:t>3B</w:t>
      </w:r>
      <w:r>
        <w:rPr>
          <w:rFonts w:hint="eastAsia"/>
        </w:rPr>
        <w:t>；</w:t>
      </w:r>
      <w:r>
        <w:rPr>
          <w:rFonts w:hint="eastAsia"/>
        </w:rPr>
        <w:t>60</w:t>
      </w:r>
      <w:r>
        <w:rPr>
          <w:rFonts w:hint="eastAsia"/>
        </w:rPr>
        <w:t>分以下的为</w:t>
      </w:r>
      <w:r>
        <w:rPr>
          <w:rFonts w:hint="eastAsia"/>
        </w:rPr>
        <w:t>4</w:t>
      </w:r>
      <w:r>
        <w:rPr>
          <w:rFonts w:hint="eastAsia"/>
        </w:rPr>
        <w:t>级；财务公司出现重大风险的，按照评级调整的相关要求直接划分为</w:t>
      </w:r>
      <w:r>
        <w:rPr>
          <w:rFonts w:hint="eastAsia"/>
        </w:rPr>
        <w:t>5</w:t>
      </w:r>
      <w:r>
        <w:rPr>
          <w:rFonts w:hint="eastAsia"/>
        </w:rPr>
        <w:t>级。正处于重组、被接管、实施市场退出等情况的财务公司经监管机构认定后直接列为</w:t>
      </w:r>
      <w:r>
        <w:rPr>
          <w:rFonts w:hint="eastAsia"/>
        </w:rPr>
        <w:t>S</w:t>
      </w:r>
      <w:r>
        <w:rPr>
          <w:rFonts w:hint="eastAsia"/>
        </w:rPr>
        <w:t>级，不参加当年监管评级。</w:t>
      </w:r>
    </w:p>
    <w:p w14:paraId="3360ED97" w14:textId="77777777" w:rsidR="00E03AE9" w:rsidRDefault="00E03AE9" w:rsidP="000C2D26">
      <w:pPr>
        <w:pStyle w:val="AD"/>
        <w:spacing w:line="276" w:lineRule="auto"/>
      </w:pPr>
    </w:p>
    <w:p w14:paraId="28879AE4" w14:textId="0912A879" w:rsidR="00E03AE9" w:rsidRDefault="00E03AE9" w:rsidP="000C2D26">
      <w:pPr>
        <w:pStyle w:val="AD"/>
        <w:spacing w:line="276" w:lineRule="auto"/>
      </w:pPr>
      <w:r>
        <w:rPr>
          <w:rFonts w:hint="eastAsia"/>
        </w:rPr>
        <w:t>第十七条</w:t>
      </w:r>
      <w:r>
        <w:rPr>
          <w:rFonts w:hint="eastAsia"/>
        </w:rPr>
        <w:t xml:space="preserve">  </w:t>
      </w:r>
      <w:r>
        <w:rPr>
          <w:rFonts w:hint="eastAsia"/>
        </w:rPr>
        <w:t>财务公司的监管评级结果应当作为衡量财务公司经营状况、功能发挥情况、风险管理能力和风险程度的主要依据。</w:t>
      </w:r>
    </w:p>
    <w:p w14:paraId="754DD8EB" w14:textId="77777777" w:rsidR="00E03AE9" w:rsidRDefault="00E03AE9" w:rsidP="000C2D26">
      <w:pPr>
        <w:pStyle w:val="AD"/>
        <w:spacing w:line="276" w:lineRule="auto"/>
      </w:pPr>
    </w:p>
    <w:p w14:paraId="4687A323" w14:textId="77777777" w:rsidR="00E03AE9" w:rsidRDefault="00E03AE9" w:rsidP="000C2D26">
      <w:pPr>
        <w:pStyle w:val="AD"/>
        <w:spacing w:line="276" w:lineRule="auto"/>
      </w:pPr>
      <w:r>
        <w:rPr>
          <w:rFonts w:hint="eastAsia"/>
        </w:rPr>
        <w:t>监管评级为</w:t>
      </w:r>
      <w:r>
        <w:rPr>
          <w:rFonts w:hint="eastAsia"/>
        </w:rPr>
        <w:t>1</w:t>
      </w:r>
      <w:r>
        <w:rPr>
          <w:rFonts w:hint="eastAsia"/>
        </w:rPr>
        <w:t>级的财务公司经营状况持续良好，公司治理架构健全、机制完善，风险管理能力强，内部控制有效，所属集团或主要股东抗风险能力突出且对财务公司经营给予有力支持。财务公司可能存在一些轻微问题，但能够通过公司内部“三道防线”及时发现并解决。</w:t>
      </w:r>
    </w:p>
    <w:p w14:paraId="5C8A419E" w14:textId="77777777" w:rsidR="00E03AE9" w:rsidRDefault="00E03AE9" w:rsidP="000C2D26">
      <w:pPr>
        <w:pStyle w:val="AD"/>
        <w:spacing w:line="276" w:lineRule="auto"/>
      </w:pPr>
    </w:p>
    <w:p w14:paraId="3F042450" w14:textId="77777777" w:rsidR="00E03AE9" w:rsidRDefault="00E03AE9" w:rsidP="000C2D26">
      <w:pPr>
        <w:pStyle w:val="AD"/>
        <w:spacing w:line="276" w:lineRule="auto"/>
      </w:pPr>
      <w:r>
        <w:rPr>
          <w:rFonts w:hint="eastAsia"/>
        </w:rPr>
        <w:t>监管评级为</w:t>
      </w:r>
      <w:r>
        <w:rPr>
          <w:rFonts w:hint="eastAsia"/>
        </w:rPr>
        <w:t>2</w:t>
      </w:r>
      <w:r>
        <w:rPr>
          <w:rFonts w:hint="eastAsia"/>
        </w:rPr>
        <w:t>级的财务公司经营状况稳健，风险管理能力较强，所属集团或主要股东经营情况良好，对财务公司经营能够给予必要支持。财务公司存在一些较轻问题，但能够在监管提示后在日常经营中予以纠偏解决。</w:t>
      </w:r>
    </w:p>
    <w:p w14:paraId="1CF1E9B5" w14:textId="77777777" w:rsidR="00E03AE9" w:rsidRDefault="00E03AE9" w:rsidP="000C2D26">
      <w:pPr>
        <w:pStyle w:val="AD"/>
        <w:spacing w:line="276" w:lineRule="auto"/>
      </w:pPr>
    </w:p>
    <w:p w14:paraId="079F73AA" w14:textId="77777777" w:rsidR="00E03AE9" w:rsidRDefault="00E03AE9" w:rsidP="000C2D26">
      <w:pPr>
        <w:pStyle w:val="AD"/>
        <w:spacing w:line="276" w:lineRule="auto"/>
      </w:pPr>
      <w:r>
        <w:rPr>
          <w:rFonts w:hint="eastAsia"/>
        </w:rPr>
        <w:t>监管评级为</w:t>
      </w:r>
      <w:r>
        <w:rPr>
          <w:rFonts w:hint="eastAsia"/>
        </w:rPr>
        <w:t>3</w:t>
      </w:r>
      <w:r>
        <w:rPr>
          <w:rFonts w:hint="eastAsia"/>
        </w:rPr>
        <w:t>级的财务公司存在一些明显弱点，风险管理能力有待加强，所属集团或主要股东经营存在一些劣变迹象，或者虽经营状况基本正常，但对财务公司经营支持力度不足或存在干涉财务公司经营管理的行为。财务公司存在的弱点如不及时纠正，很容易导致经营状况进一步恶化，应当给予监管关注并进行早期干预。</w:t>
      </w:r>
    </w:p>
    <w:p w14:paraId="0B24E8FF" w14:textId="77777777" w:rsidR="00E03AE9" w:rsidRDefault="00E03AE9" w:rsidP="000C2D26">
      <w:pPr>
        <w:pStyle w:val="AD"/>
        <w:spacing w:line="276" w:lineRule="auto"/>
      </w:pPr>
    </w:p>
    <w:p w14:paraId="220B46DF" w14:textId="77777777" w:rsidR="00E03AE9" w:rsidRDefault="00E03AE9" w:rsidP="000C2D26">
      <w:pPr>
        <w:pStyle w:val="AD"/>
        <w:spacing w:line="276" w:lineRule="auto"/>
      </w:pPr>
      <w:r>
        <w:rPr>
          <w:rFonts w:hint="eastAsia"/>
        </w:rPr>
        <w:t>监管评级为</w:t>
      </w:r>
      <w:r>
        <w:rPr>
          <w:rFonts w:hint="eastAsia"/>
        </w:rPr>
        <w:t>4</w:t>
      </w:r>
      <w:r>
        <w:rPr>
          <w:rFonts w:hint="eastAsia"/>
        </w:rPr>
        <w:t>级的财务公司经营状况恶化，风险管理和公司治理存在明显缺陷，部分风险问题突出，所属集团经营情况显著恶化或出现流动性紧张的情况。需及时采取监管措施以改善经营状况、降低风险水平，否则可能引发重大风险。</w:t>
      </w:r>
    </w:p>
    <w:p w14:paraId="25AA9063" w14:textId="77777777" w:rsidR="00E03AE9" w:rsidRDefault="00E03AE9" w:rsidP="000C2D26">
      <w:pPr>
        <w:pStyle w:val="AD"/>
        <w:spacing w:line="276" w:lineRule="auto"/>
      </w:pPr>
    </w:p>
    <w:p w14:paraId="1B71E25C" w14:textId="77777777" w:rsidR="00E03AE9" w:rsidRDefault="00E03AE9" w:rsidP="000C2D26">
      <w:pPr>
        <w:pStyle w:val="AD"/>
        <w:spacing w:line="276" w:lineRule="auto"/>
      </w:pPr>
      <w:r>
        <w:rPr>
          <w:rFonts w:hint="eastAsia"/>
        </w:rPr>
        <w:t>监管评级为</w:t>
      </w:r>
      <w:r>
        <w:rPr>
          <w:rFonts w:hint="eastAsia"/>
        </w:rPr>
        <w:t>5</w:t>
      </w:r>
      <w:r>
        <w:rPr>
          <w:rFonts w:hint="eastAsia"/>
        </w:rPr>
        <w:t>级的财务公司为高风险财务公司，其经营状况严重恶化，资产质量快速劣变，可能或已经出现对外债务逾期，风险外溢趋势明显，严重影响债权人利益或金融市场稳定，需要采取措施进行风险处置或救助。</w:t>
      </w:r>
    </w:p>
    <w:p w14:paraId="7B05A654" w14:textId="77777777" w:rsidR="00E03AE9" w:rsidRDefault="00E03AE9" w:rsidP="000C2D26">
      <w:pPr>
        <w:pStyle w:val="AD"/>
        <w:spacing w:line="276" w:lineRule="auto"/>
      </w:pPr>
    </w:p>
    <w:p w14:paraId="22CAEC96" w14:textId="77777777" w:rsidR="00E03AE9" w:rsidRDefault="00E03AE9" w:rsidP="000C2D26">
      <w:pPr>
        <w:pStyle w:val="AD"/>
        <w:spacing w:line="276" w:lineRule="auto"/>
      </w:pPr>
      <w:r>
        <w:rPr>
          <w:rFonts w:hint="eastAsia"/>
        </w:rPr>
        <w:t>第十八条</w:t>
      </w:r>
      <w:r>
        <w:rPr>
          <w:rFonts w:hint="eastAsia"/>
        </w:rPr>
        <w:t xml:space="preserve">  </w:t>
      </w:r>
      <w:r>
        <w:rPr>
          <w:rFonts w:hint="eastAsia"/>
        </w:rPr>
        <w:t>财务公司的监管评级结果应当作为监管机构制定及调整监管规划、配置监管资源、采取监管措施和行动的主要依据。</w:t>
      </w:r>
    </w:p>
    <w:p w14:paraId="5DE30AEF" w14:textId="77777777" w:rsidR="00E03AE9" w:rsidRDefault="00E03AE9" w:rsidP="000C2D26">
      <w:pPr>
        <w:pStyle w:val="AD"/>
        <w:spacing w:line="276" w:lineRule="auto"/>
      </w:pPr>
    </w:p>
    <w:p w14:paraId="6A2767DC" w14:textId="77777777" w:rsidR="00E03AE9" w:rsidRDefault="00E03AE9" w:rsidP="000C2D26">
      <w:pPr>
        <w:pStyle w:val="AD"/>
        <w:spacing w:line="276" w:lineRule="auto"/>
      </w:pPr>
      <w:r>
        <w:rPr>
          <w:rFonts w:hint="eastAsia"/>
        </w:rPr>
        <w:t>国家金融监督管理总局各级派出机构应当根据财务公司的监管评级结果，深入分析风险及其成因，明确监管重点，确定非现场监测和现场检查的频率、范围，督促财务公司对发现的问题及时整改并上报整改落实情况。</w:t>
      </w:r>
    </w:p>
    <w:p w14:paraId="04C8587D" w14:textId="77777777" w:rsidR="00E03AE9" w:rsidRDefault="00E03AE9" w:rsidP="000C2D26">
      <w:pPr>
        <w:pStyle w:val="AD"/>
        <w:spacing w:line="276" w:lineRule="auto"/>
      </w:pPr>
    </w:p>
    <w:p w14:paraId="14F766AA" w14:textId="77777777" w:rsidR="00E03AE9" w:rsidRDefault="00E03AE9" w:rsidP="000C2D26">
      <w:pPr>
        <w:pStyle w:val="AD"/>
        <w:spacing w:line="276" w:lineRule="auto"/>
      </w:pPr>
      <w:r>
        <w:rPr>
          <w:rFonts w:hint="eastAsia"/>
        </w:rPr>
        <w:t>对监管评级为</w:t>
      </w:r>
      <w:r>
        <w:rPr>
          <w:rFonts w:hint="eastAsia"/>
        </w:rPr>
        <w:t>1</w:t>
      </w:r>
      <w:r>
        <w:rPr>
          <w:rFonts w:hint="eastAsia"/>
        </w:rPr>
        <w:t>级的财务公司，以非现场监管为主，定期监测各项监管指标，通过现场走访、监管会谈和调研等方式，掌握最新经营状况，适当放宽监管周期、降低现场检查频率，在市场准入、创新业务试点等方面给予支持。</w:t>
      </w:r>
    </w:p>
    <w:p w14:paraId="722A4486" w14:textId="77777777" w:rsidR="00E03AE9" w:rsidRDefault="00E03AE9" w:rsidP="000C2D26">
      <w:pPr>
        <w:pStyle w:val="AD"/>
        <w:spacing w:line="276" w:lineRule="auto"/>
      </w:pPr>
    </w:p>
    <w:p w14:paraId="5A93AE6E" w14:textId="77777777" w:rsidR="00E03AE9" w:rsidRDefault="00E03AE9" w:rsidP="000C2D26">
      <w:pPr>
        <w:pStyle w:val="AD"/>
        <w:spacing w:line="276" w:lineRule="auto"/>
      </w:pPr>
      <w:r>
        <w:rPr>
          <w:rFonts w:hint="eastAsia"/>
        </w:rPr>
        <w:t>对监管评级为</w:t>
      </w:r>
      <w:r>
        <w:rPr>
          <w:rFonts w:hint="eastAsia"/>
        </w:rPr>
        <w:t>2</w:t>
      </w:r>
      <w:r>
        <w:rPr>
          <w:rFonts w:hint="eastAsia"/>
        </w:rPr>
        <w:t>级的财务公司，应当根据评级档次，按照监管投入逐步加大的原则，适当提高非现场监管分析与现场检查的频度、力度，增加与董事会和高级管理层的监管会谈频度，及时发现财务公司经营管理中存在的问题，督促其持续改善公司治理、内部控制和风险管理。</w:t>
      </w:r>
    </w:p>
    <w:p w14:paraId="6E97A593" w14:textId="77777777" w:rsidR="00E03AE9" w:rsidRDefault="00E03AE9" w:rsidP="000C2D26">
      <w:pPr>
        <w:pStyle w:val="AD"/>
        <w:spacing w:line="276" w:lineRule="auto"/>
      </w:pPr>
    </w:p>
    <w:p w14:paraId="4AB7DCA8" w14:textId="77777777" w:rsidR="00E03AE9" w:rsidRDefault="00E03AE9" w:rsidP="000C2D26">
      <w:pPr>
        <w:pStyle w:val="AD"/>
        <w:spacing w:line="276" w:lineRule="auto"/>
      </w:pPr>
      <w:r>
        <w:rPr>
          <w:rFonts w:hint="eastAsia"/>
        </w:rPr>
        <w:t>对监管评级为</w:t>
      </w:r>
      <w:r>
        <w:rPr>
          <w:rFonts w:hint="eastAsia"/>
        </w:rPr>
        <w:t>3</w:t>
      </w:r>
      <w:r>
        <w:rPr>
          <w:rFonts w:hint="eastAsia"/>
        </w:rPr>
        <w:t>级的财务公司，应提高现场检查频率，加大现场检查力度，督促改善公司治理机制，加强对董事和高级管理人员履职行为的监管，密切跟踪研判集团及成员企业的经营及风险状况，加大对其高风险业务的监管指导，防范风险外溢，视情况必要时采取相应监管措施，积极进行早期干预。</w:t>
      </w:r>
    </w:p>
    <w:p w14:paraId="0A98F45F" w14:textId="77777777" w:rsidR="00E03AE9" w:rsidRDefault="00E03AE9" w:rsidP="000C2D26">
      <w:pPr>
        <w:pStyle w:val="AD"/>
        <w:spacing w:line="276" w:lineRule="auto"/>
      </w:pPr>
    </w:p>
    <w:p w14:paraId="28E3A419" w14:textId="77777777" w:rsidR="00E03AE9" w:rsidRDefault="00E03AE9" w:rsidP="000C2D26">
      <w:pPr>
        <w:pStyle w:val="AD"/>
        <w:spacing w:line="276" w:lineRule="auto"/>
      </w:pPr>
      <w:r>
        <w:rPr>
          <w:rFonts w:hint="eastAsia"/>
        </w:rPr>
        <w:t>对监管评级为</w:t>
      </w:r>
      <w:r>
        <w:rPr>
          <w:rFonts w:hint="eastAsia"/>
        </w:rPr>
        <w:t>4</w:t>
      </w:r>
      <w:r>
        <w:rPr>
          <w:rFonts w:hint="eastAsia"/>
        </w:rPr>
        <w:t>级的财务公司，应给予持续的监管关注，列为现场检查重点对象，限制其高风险业务活动，要求其立即采取措施改善经营状况、降低风险水平，并区分问题性质，依法采取要求集团母公司履行增资等相关承诺、限制股东权利、限制分配红利和其他收入、责令调整董事和高级管理人员等措施，必要时暂停部分业务，制定恢复与处置计划。</w:t>
      </w:r>
    </w:p>
    <w:p w14:paraId="401B26C7" w14:textId="77777777" w:rsidR="00E03AE9" w:rsidRDefault="00E03AE9" w:rsidP="000C2D26">
      <w:pPr>
        <w:pStyle w:val="AD"/>
        <w:spacing w:line="276" w:lineRule="auto"/>
      </w:pPr>
    </w:p>
    <w:p w14:paraId="6CAB7602" w14:textId="77777777" w:rsidR="00E03AE9" w:rsidRDefault="00E03AE9" w:rsidP="000C2D26">
      <w:pPr>
        <w:pStyle w:val="AD"/>
        <w:spacing w:line="276" w:lineRule="auto"/>
      </w:pPr>
      <w:r>
        <w:rPr>
          <w:rFonts w:hint="eastAsia"/>
        </w:rPr>
        <w:t>对监管评级为</w:t>
      </w:r>
      <w:r>
        <w:rPr>
          <w:rFonts w:hint="eastAsia"/>
        </w:rPr>
        <w:t>5</w:t>
      </w:r>
      <w:r>
        <w:rPr>
          <w:rFonts w:hint="eastAsia"/>
        </w:rPr>
        <w:t>级的财务公司，执行高风险非银机构风险处置的有关要求。</w:t>
      </w:r>
    </w:p>
    <w:p w14:paraId="08DB2324" w14:textId="77777777" w:rsidR="00E03AE9" w:rsidRDefault="00E03AE9" w:rsidP="000C2D26">
      <w:pPr>
        <w:pStyle w:val="AD"/>
        <w:spacing w:line="276" w:lineRule="auto"/>
      </w:pPr>
    </w:p>
    <w:p w14:paraId="59DFCBA8" w14:textId="24DDBBCF" w:rsidR="00E03AE9" w:rsidRDefault="00E03AE9" w:rsidP="000C2D26">
      <w:pPr>
        <w:pStyle w:val="AD"/>
        <w:spacing w:line="276" w:lineRule="auto"/>
      </w:pPr>
      <w:r>
        <w:rPr>
          <w:rFonts w:hint="eastAsia"/>
        </w:rPr>
        <w:t>第十九条</w:t>
      </w:r>
      <w:r>
        <w:rPr>
          <w:rFonts w:hint="eastAsia"/>
        </w:rPr>
        <w:t xml:space="preserve">  </w:t>
      </w:r>
      <w:r>
        <w:rPr>
          <w:rFonts w:hint="eastAsia"/>
        </w:rPr>
        <w:t>国家金融监督管理总局各级派出机构应加强对财务公司单项要素评级得分情况的监管关注，结合评级反映的问题，针对该单项要素依法依规采取相应监管措施。</w:t>
      </w:r>
    </w:p>
    <w:p w14:paraId="7994D2FB" w14:textId="77777777" w:rsidR="00E03AE9" w:rsidRDefault="00E03AE9" w:rsidP="000C2D26">
      <w:pPr>
        <w:pStyle w:val="AD"/>
        <w:spacing w:line="276" w:lineRule="auto"/>
      </w:pPr>
    </w:p>
    <w:p w14:paraId="5D6ED70D" w14:textId="77777777" w:rsidR="00E03AE9" w:rsidRDefault="00E03AE9" w:rsidP="000C2D26">
      <w:pPr>
        <w:pStyle w:val="AD"/>
        <w:spacing w:line="276" w:lineRule="auto"/>
      </w:pPr>
      <w:r>
        <w:rPr>
          <w:rFonts w:hint="eastAsia"/>
        </w:rPr>
        <w:t>第二十条</w:t>
      </w:r>
      <w:r>
        <w:rPr>
          <w:rFonts w:hint="eastAsia"/>
        </w:rPr>
        <w:t xml:space="preserve">  </w:t>
      </w:r>
      <w:r>
        <w:rPr>
          <w:rFonts w:hint="eastAsia"/>
        </w:rPr>
        <w:t>财务公司监管评级结果应当作为财务公司业务分级分类监管的审慎性条件。</w:t>
      </w:r>
    </w:p>
    <w:p w14:paraId="003CEEE9" w14:textId="77777777" w:rsidR="00E03AE9" w:rsidRDefault="00E03AE9" w:rsidP="000C2D26">
      <w:pPr>
        <w:pStyle w:val="AD"/>
        <w:spacing w:line="276" w:lineRule="auto"/>
      </w:pPr>
    </w:p>
    <w:p w14:paraId="3CA60450" w14:textId="77777777" w:rsidR="00E03AE9" w:rsidRDefault="00E03AE9" w:rsidP="000C2D26">
      <w:pPr>
        <w:pStyle w:val="AD"/>
        <w:spacing w:line="276" w:lineRule="auto"/>
      </w:pPr>
      <w:r>
        <w:rPr>
          <w:rFonts w:hint="eastAsia"/>
        </w:rPr>
        <w:t>监管评级为</w:t>
      </w:r>
      <w:r>
        <w:rPr>
          <w:rFonts w:hint="eastAsia"/>
        </w:rPr>
        <w:t>1</w:t>
      </w:r>
      <w:r>
        <w:rPr>
          <w:rFonts w:hint="eastAsia"/>
        </w:rPr>
        <w:t>级、</w:t>
      </w:r>
      <w:r>
        <w:rPr>
          <w:rFonts w:hint="eastAsia"/>
        </w:rPr>
        <w:t>2</w:t>
      </w:r>
      <w:r>
        <w:rPr>
          <w:rFonts w:hint="eastAsia"/>
        </w:rPr>
        <w:t>级的财务公司，除开展《管理办法》第十九条规定的基础业务外，经批准可以开展《管理办法》第二十条规定的所有专项业务。</w:t>
      </w:r>
    </w:p>
    <w:p w14:paraId="48003639" w14:textId="77777777" w:rsidR="00E03AE9" w:rsidRDefault="00E03AE9" w:rsidP="000C2D26">
      <w:pPr>
        <w:pStyle w:val="AD"/>
        <w:spacing w:line="276" w:lineRule="auto"/>
      </w:pPr>
    </w:p>
    <w:p w14:paraId="4B2D03AB" w14:textId="77777777" w:rsidR="00E03AE9" w:rsidRDefault="00E03AE9" w:rsidP="000C2D26">
      <w:pPr>
        <w:pStyle w:val="AD"/>
        <w:spacing w:line="276" w:lineRule="auto"/>
      </w:pPr>
      <w:r>
        <w:rPr>
          <w:rFonts w:hint="eastAsia"/>
        </w:rPr>
        <w:t>监管评级为</w:t>
      </w:r>
      <w:r>
        <w:rPr>
          <w:rFonts w:hint="eastAsia"/>
        </w:rPr>
        <w:t>3A</w:t>
      </w:r>
      <w:r>
        <w:rPr>
          <w:rFonts w:hint="eastAsia"/>
        </w:rPr>
        <w:t>级的财务公司，除开展《管理办法》第十九条规定的基础业务外，经批准可以开展下列专项业务：从事同业拆借，办理成员单位票据承兑，办理成员单位产品的消费信贷和买方信贷业务，从事固定收益类有价证券投资。</w:t>
      </w:r>
    </w:p>
    <w:p w14:paraId="18F2A498" w14:textId="77777777" w:rsidR="00E03AE9" w:rsidRDefault="00E03AE9" w:rsidP="000C2D26">
      <w:pPr>
        <w:pStyle w:val="AD"/>
        <w:spacing w:line="276" w:lineRule="auto"/>
      </w:pPr>
    </w:p>
    <w:p w14:paraId="2FA11D28" w14:textId="77777777" w:rsidR="00E03AE9" w:rsidRDefault="00E03AE9" w:rsidP="000C2D26">
      <w:pPr>
        <w:pStyle w:val="AD"/>
        <w:spacing w:line="276" w:lineRule="auto"/>
      </w:pPr>
      <w:r>
        <w:rPr>
          <w:rFonts w:hint="eastAsia"/>
        </w:rPr>
        <w:t>监管评级为</w:t>
      </w:r>
      <w:r>
        <w:rPr>
          <w:rFonts w:hint="eastAsia"/>
        </w:rPr>
        <w:t>3B</w:t>
      </w:r>
      <w:r>
        <w:rPr>
          <w:rFonts w:hint="eastAsia"/>
        </w:rPr>
        <w:t>级的财务公司，除开展《管理办法》第十九条规定的基础业务外，经批准可以开展下列专项业务：办理成员单位产品的消费信贷和买方信贷业务</w:t>
      </w:r>
      <w:r>
        <w:rPr>
          <w:rFonts w:hint="eastAsia"/>
        </w:rPr>
        <w:t>,</w:t>
      </w:r>
      <w:r>
        <w:rPr>
          <w:rFonts w:hint="eastAsia"/>
        </w:rPr>
        <w:t>从事固定收益类有价证券投资。</w:t>
      </w:r>
    </w:p>
    <w:p w14:paraId="52E85B60" w14:textId="77777777" w:rsidR="00E03AE9" w:rsidRDefault="00E03AE9" w:rsidP="000C2D26">
      <w:pPr>
        <w:pStyle w:val="AD"/>
        <w:spacing w:line="276" w:lineRule="auto"/>
      </w:pPr>
    </w:p>
    <w:p w14:paraId="37065588" w14:textId="77777777" w:rsidR="00E03AE9" w:rsidRDefault="00E03AE9" w:rsidP="000C2D26">
      <w:pPr>
        <w:pStyle w:val="AD"/>
        <w:spacing w:line="276" w:lineRule="auto"/>
      </w:pPr>
      <w:r>
        <w:rPr>
          <w:rFonts w:hint="eastAsia"/>
        </w:rPr>
        <w:t>监管评级为</w:t>
      </w:r>
      <w:r>
        <w:rPr>
          <w:rFonts w:hint="eastAsia"/>
        </w:rPr>
        <w:t>4</w:t>
      </w:r>
      <w:r>
        <w:rPr>
          <w:rFonts w:hint="eastAsia"/>
        </w:rPr>
        <w:t>级的财务公司，只能开展《管理办法》第十九条规定的基础业务，可视风险状况限制或暂停部分业务。</w:t>
      </w:r>
    </w:p>
    <w:p w14:paraId="090C0C37" w14:textId="77777777" w:rsidR="00E03AE9" w:rsidRDefault="00E03AE9" w:rsidP="000C2D26">
      <w:pPr>
        <w:pStyle w:val="AD"/>
        <w:spacing w:line="276" w:lineRule="auto"/>
      </w:pPr>
    </w:p>
    <w:p w14:paraId="2E3D4A3C" w14:textId="77777777" w:rsidR="00E03AE9" w:rsidRDefault="00E03AE9" w:rsidP="000C2D26">
      <w:pPr>
        <w:pStyle w:val="AD"/>
        <w:spacing w:line="276" w:lineRule="auto"/>
      </w:pPr>
      <w:r>
        <w:rPr>
          <w:rFonts w:hint="eastAsia"/>
        </w:rPr>
        <w:t>监管评级为</w:t>
      </w:r>
      <w:r>
        <w:rPr>
          <w:rFonts w:hint="eastAsia"/>
        </w:rPr>
        <w:t>5</w:t>
      </w:r>
      <w:r>
        <w:rPr>
          <w:rFonts w:hint="eastAsia"/>
        </w:rPr>
        <w:t>级的财务公司，只能在风险敞口不扩大的前提下开展国家金融监督管理总局各级派出机构允许的存款、结算类业务。</w:t>
      </w:r>
    </w:p>
    <w:p w14:paraId="0055B8BE" w14:textId="77777777" w:rsidR="00E03AE9" w:rsidRDefault="00E03AE9" w:rsidP="000C2D26">
      <w:pPr>
        <w:pStyle w:val="AD"/>
        <w:spacing w:line="276" w:lineRule="auto"/>
      </w:pPr>
    </w:p>
    <w:p w14:paraId="739CF570" w14:textId="77777777" w:rsidR="00E03AE9" w:rsidRDefault="00E03AE9" w:rsidP="000C2D26">
      <w:pPr>
        <w:pStyle w:val="AD"/>
        <w:spacing w:line="276" w:lineRule="auto"/>
      </w:pPr>
      <w:r>
        <w:rPr>
          <w:rFonts w:hint="eastAsia"/>
        </w:rPr>
        <w:t>第二十一条</w:t>
      </w:r>
      <w:r>
        <w:rPr>
          <w:rFonts w:hint="eastAsia"/>
        </w:rPr>
        <w:t xml:space="preserve">  </w:t>
      </w:r>
      <w:r>
        <w:rPr>
          <w:rFonts w:hint="eastAsia"/>
        </w:rPr>
        <w:t>监管评级下调不改变财务公司已获批的业务资格，但限制相关业务的开展。</w:t>
      </w:r>
      <w:r>
        <w:rPr>
          <w:rFonts w:hint="eastAsia"/>
        </w:rPr>
        <w:t xml:space="preserve">    </w:t>
      </w:r>
    </w:p>
    <w:p w14:paraId="6780AE2A" w14:textId="77777777" w:rsidR="00E03AE9" w:rsidRDefault="00E03AE9" w:rsidP="000C2D26">
      <w:pPr>
        <w:pStyle w:val="AD"/>
        <w:spacing w:line="276" w:lineRule="auto"/>
      </w:pPr>
    </w:p>
    <w:p w14:paraId="4EA67FD0" w14:textId="75E08B16" w:rsidR="00E03AE9" w:rsidRDefault="00E03AE9" w:rsidP="000C2D26">
      <w:pPr>
        <w:pStyle w:val="AD"/>
        <w:spacing w:line="276" w:lineRule="auto"/>
      </w:pPr>
      <w:r>
        <w:rPr>
          <w:rFonts w:hint="eastAsia"/>
        </w:rPr>
        <w:t>对于同业拆借、固定收益类有价证券投资业务资格，财务公司因监管评级下调而不满足本办法第二十条规定的评级要求时，原存量业务不受影响，但不得新增。</w:t>
      </w:r>
    </w:p>
    <w:p w14:paraId="64822062" w14:textId="77777777" w:rsidR="00E03AE9" w:rsidRDefault="00E03AE9" w:rsidP="000C2D26">
      <w:pPr>
        <w:pStyle w:val="AD"/>
        <w:spacing w:line="276" w:lineRule="auto"/>
      </w:pPr>
    </w:p>
    <w:p w14:paraId="6F2136ED" w14:textId="77777777" w:rsidR="00E03AE9" w:rsidRDefault="00E03AE9" w:rsidP="000C2D26">
      <w:pPr>
        <w:pStyle w:val="AD"/>
        <w:spacing w:line="276" w:lineRule="auto"/>
      </w:pPr>
      <w:r>
        <w:rPr>
          <w:rFonts w:hint="eastAsia"/>
        </w:rPr>
        <w:t>对于票据承兑、套期保值类衍生产品交易，财务公司因监管评级下调而不满足本办法第二十条规定的评级要求时，原存量客户对应业务余额不得超过评级通报日该项业务余额，财务公司不得为其他成员单位新增办理上述业务。</w:t>
      </w:r>
    </w:p>
    <w:p w14:paraId="68450E71" w14:textId="77777777" w:rsidR="00E03AE9" w:rsidRDefault="00E03AE9" w:rsidP="000C2D26">
      <w:pPr>
        <w:pStyle w:val="AD"/>
        <w:spacing w:line="276" w:lineRule="auto"/>
      </w:pPr>
    </w:p>
    <w:p w14:paraId="3C47F811" w14:textId="77777777" w:rsidR="00E03AE9" w:rsidRDefault="00E03AE9" w:rsidP="000C2D26">
      <w:pPr>
        <w:pStyle w:val="AD"/>
        <w:spacing w:line="276" w:lineRule="auto"/>
      </w:pPr>
      <w:r>
        <w:rPr>
          <w:rFonts w:hint="eastAsia"/>
        </w:rPr>
        <w:t>对于成员单位产品的消费信贷和买方信贷业务，财务公司因监管评级下调而不满足本办法第二十条规定的评级要求时，业务余额不得超过评级通报日对应业务余额。</w:t>
      </w:r>
    </w:p>
    <w:p w14:paraId="63CBFA2E" w14:textId="61EA9CD0" w:rsidR="00E03AE9" w:rsidRDefault="00E03AE9" w:rsidP="000C2D26">
      <w:pPr>
        <w:pStyle w:val="AD"/>
        <w:spacing w:line="276" w:lineRule="auto"/>
      </w:pPr>
    </w:p>
    <w:p w14:paraId="2349AED3" w14:textId="77777777" w:rsidR="00E03AE9" w:rsidRPr="00470BB2" w:rsidRDefault="00E03AE9" w:rsidP="000C2D26">
      <w:pPr>
        <w:pStyle w:val="AD"/>
        <w:spacing w:line="276" w:lineRule="auto"/>
        <w:jc w:val="center"/>
        <w:rPr>
          <w:b/>
          <w:bCs/>
        </w:rPr>
      </w:pPr>
      <w:r w:rsidRPr="00470BB2">
        <w:rPr>
          <w:rFonts w:hint="eastAsia"/>
          <w:b/>
          <w:bCs/>
        </w:rPr>
        <w:t>第五章</w:t>
      </w:r>
      <w:r w:rsidRPr="00470BB2">
        <w:rPr>
          <w:rFonts w:hint="eastAsia"/>
          <w:b/>
          <w:bCs/>
        </w:rPr>
        <w:t xml:space="preserve">  </w:t>
      </w:r>
      <w:r w:rsidRPr="00470BB2">
        <w:rPr>
          <w:rFonts w:hint="eastAsia"/>
          <w:b/>
          <w:bCs/>
        </w:rPr>
        <w:t>监督管理</w:t>
      </w:r>
    </w:p>
    <w:p w14:paraId="7430C845" w14:textId="365DADE4" w:rsidR="00E03AE9" w:rsidRDefault="00E03AE9" w:rsidP="000C2D26">
      <w:pPr>
        <w:pStyle w:val="AD"/>
        <w:spacing w:line="276" w:lineRule="auto"/>
      </w:pPr>
    </w:p>
    <w:p w14:paraId="0E7FEDE4" w14:textId="77777777" w:rsidR="00E03AE9" w:rsidRDefault="00E03AE9" w:rsidP="000C2D26">
      <w:pPr>
        <w:pStyle w:val="AD"/>
        <w:spacing w:line="276" w:lineRule="auto"/>
      </w:pPr>
      <w:r>
        <w:rPr>
          <w:rFonts w:hint="eastAsia"/>
        </w:rPr>
        <w:t>第二十二条</w:t>
      </w:r>
      <w:r>
        <w:rPr>
          <w:rFonts w:hint="eastAsia"/>
        </w:rPr>
        <w:t xml:space="preserve">  </w:t>
      </w:r>
      <w:r>
        <w:rPr>
          <w:rFonts w:hint="eastAsia"/>
        </w:rPr>
        <w:t>国家金融监督管理总局各级派出机构在监管评级时应配置充足的监管资源，确保评级工作顺利开展。</w:t>
      </w:r>
    </w:p>
    <w:p w14:paraId="5CD5E9D1" w14:textId="77777777" w:rsidR="00E03AE9" w:rsidRDefault="00E03AE9" w:rsidP="000C2D26">
      <w:pPr>
        <w:pStyle w:val="AD"/>
        <w:spacing w:line="276" w:lineRule="auto"/>
      </w:pPr>
    </w:p>
    <w:p w14:paraId="1577D44A" w14:textId="77777777" w:rsidR="00E03AE9" w:rsidRDefault="00E03AE9" w:rsidP="000C2D26">
      <w:pPr>
        <w:pStyle w:val="AD"/>
        <w:spacing w:line="276" w:lineRule="auto"/>
      </w:pPr>
      <w:r>
        <w:rPr>
          <w:rFonts w:hint="eastAsia"/>
        </w:rPr>
        <w:t>第二十三条</w:t>
      </w:r>
      <w:r>
        <w:rPr>
          <w:rFonts w:hint="eastAsia"/>
        </w:rPr>
        <w:t xml:space="preserve">  </w:t>
      </w:r>
      <w:r>
        <w:rPr>
          <w:rFonts w:hint="eastAsia"/>
        </w:rPr>
        <w:t>评级工作结束后，国家金融监督管理总局各级派出机构应将评级信息、评级工作底稿、评级结果、评级结果反馈会谈纪要等文件材料存档。</w:t>
      </w:r>
    </w:p>
    <w:p w14:paraId="3117DACC" w14:textId="77777777" w:rsidR="00E03AE9" w:rsidRDefault="00E03AE9" w:rsidP="000C2D26">
      <w:pPr>
        <w:pStyle w:val="AD"/>
        <w:spacing w:line="276" w:lineRule="auto"/>
      </w:pPr>
    </w:p>
    <w:p w14:paraId="7B319B9F" w14:textId="77777777" w:rsidR="00E03AE9" w:rsidRDefault="00E03AE9" w:rsidP="000C2D26">
      <w:pPr>
        <w:pStyle w:val="AD"/>
        <w:spacing w:line="276" w:lineRule="auto"/>
      </w:pPr>
      <w:r>
        <w:rPr>
          <w:rFonts w:hint="eastAsia"/>
        </w:rPr>
        <w:t>第二十四条</w:t>
      </w:r>
      <w:r>
        <w:rPr>
          <w:rFonts w:hint="eastAsia"/>
        </w:rPr>
        <w:t xml:space="preserve">  </w:t>
      </w:r>
      <w:r>
        <w:rPr>
          <w:rFonts w:hint="eastAsia"/>
        </w:rPr>
        <w:t>财务公司监管评级结果原则上仅供监管机构内部使用；必要时，监管机构可以采取适当方式与有关政府部门共享财务公司的监管评级结果，并要求其不得向第三方披露或公开。</w:t>
      </w:r>
    </w:p>
    <w:p w14:paraId="392C28F6" w14:textId="77777777" w:rsidR="00E03AE9" w:rsidRDefault="00E03AE9" w:rsidP="000C2D26">
      <w:pPr>
        <w:pStyle w:val="AD"/>
        <w:spacing w:line="276" w:lineRule="auto"/>
      </w:pPr>
    </w:p>
    <w:p w14:paraId="6E2C2521" w14:textId="77777777" w:rsidR="00E03AE9" w:rsidRDefault="00E03AE9" w:rsidP="000C2D26">
      <w:pPr>
        <w:pStyle w:val="AD"/>
        <w:spacing w:line="276" w:lineRule="auto"/>
      </w:pPr>
      <w:r>
        <w:rPr>
          <w:rFonts w:hint="eastAsia"/>
        </w:rPr>
        <w:t>国家金融监督管理总局及各级派出机构应对监管评级结果严格保密，不得向被评级财务公司及其集团母公司以外的任何人员和机构披露。财务公司应严格限定评级结果用途，不得用于广告、宣传、营销等商业行为。</w:t>
      </w:r>
    </w:p>
    <w:p w14:paraId="2E9952EF" w14:textId="77777777" w:rsidR="00E03AE9" w:rsidRDefault="00E03AE9" w:rsidP="000C2D26">
      <w:pPr>
        <w:pStyle w:val="AD"/>
        <w:spacing w:line="276" w:lineRule="auto"/>
      </w:pPr>
    </w:p>
    <w:p w14:paraId="4B0F5CB0" w14:textId="77777777" w:rsidR="00E03AE9" w:rsidRDefault="00E03AE9" w:rsidP="000C2D26">
      <w:pPr>
        <w:pStyle w:val="AD"/>
        <w:spacing w:line="276" w:lineRule="auto"/>
      </w:pPr>
      <w:r>
        <w:rPr>
          <w:rFonts w:hint="eastAsia"/>
        </w:rPr>
        <w:t>第二十五条</w:t>
      </w:r>
      <w:r>
        <w:rPr>
          <w:rFonts w:hint="eastAsia"/>
        </w:rPr>
        <w:t xml:space="preserve">  </w:t>
      </w:r>
      <w:r>
        <w:rPr>
          <w:rFonts w:hint="eastAsia"/>
        </w:rPr>
        <w:t>财务公司应当确保其提供的数据及其他资料真实、准确、完整，如存在隐瞒重大事项或者报送、提供的信息和资料有虚假记载、误导性陈述或重大遗漏的，视情节轻重下调其监管评级，情节严重的可依照相关规定采取审慎监管措施。</w:t>
      </w:r>
    </w:p>
    <w:p w14:paraId="61591209" w14:textId="3A524832" w:rsidR="00E03AE9" w:rsidRDefault="00E03AE9" w:rsidP="000C2D26">
      <w:pPr>
        <w:pStyle w:val="AD"/>
        <w:spacing w:line="276" w:lineRule="auto"/>
      </w:pPr>
    </w:p>
    <w:p w14:paraId="3115BD69" w14:textId="61CFF6EC" w:rsidR="00E03AE9" w:rsidRPr="00470BB2" w:rsidRDefault="00E03AE9" w:rsidP="000C2D26">
      <w:pPr>
        <w:pStyle w:val="AD"/>
        <w:spacing w:line="276" w:lineRule="auto"/>
        <w:jc w:val="center"/>
        <w:rPr>
          <w:b/>
          <w:bCs/>
        </w:rPr>
      </w:pPr>
      <w:r w:rsidRPr="00470BB2">
        <w:rPr>
          <w:rFonts w:hint="eastAsia"/>
          <w:b/>
          <w:bCs/>
        </w:rPr>
        <w:t>第六章</w:t>
      </w:r>
      <w:r w:rsidRPr="00470BB2">
        <w:rPr>
          <w:rFonts w:hint="eastAsia"/>
          <w:b/>
          <w:bCs/>
        </w:rPr>
        <w:t xml:space="preserve">  </w:t>
      </w:r>
      <w:r w:rsidRPr="00470BB2">
        <w:rPr>
          <w:rFonts w:hint="eastAsia"/>
          <w:b/>
          <w:bCs/>
        </w:rPr>
        <w:t>附则</w:t>
      </w:r>
    </w:p>
    <w:p w14:paraId="029D0DF6" w14:textId="56FF654A" w:rsidR="00E03AE9" w:rsidRDefault="00E03AE9" w:rsidP="000C2D26">
      <w:pPr>
        <w:pStyle w:val="AD"/>
        <w:spacing w:line="276" w:lineRule="auto"/>
      </w:pPr>
    </w:p>
    <w:p w14:paraId="5E2D5408" w14:textId="77777777" w:rsidR="00E03AE9" w:rsidRDefault="00E03AE9" w:rsidP="000C2D26">
      <w:pPr>
        <w:pStyle w:val="AD"/>
        <w:spacing w:line="276" w:lineRule="auto"/>
      </w:pPr>
      <w:r>
        <w:rPr>
          <w:rFonts w:hint="eastAsia"/>
        </w:rPr>
        <w:t>第二十六条</w:t>
      </w:r>
      <w:r>
        <w:rPr>
          <w:rFonts w:hint="eastAsia"/>
        </w:rPr>
        <w:t xml:space="preserve">  </w:t>
      </w:r>
      <w:r>
        <w:rPr>
          <w:rFonts w:hint="eastAsia"/>
        </w:rPr>
        <w:t>国家金融监督管理总局根据财务公司的风险特征和监管重点，可于每年开展监管评级工作前对相关评级指标及评价要点进行适当调整。</w:t>
      </w:r>
    </w:p>
    <w:p w14:paraId="0BFDA38F" w14:textId="77777777" w:rsidR="00E03AE9" w:rsidRDefault="00E03AE9" w:rsidP="000C2D26">
      <w:pPr>
        <w:pStyle w:val="AD"/>
        <w:spacing w:line="276" w:lineRule="auto"/>
      </w:pPr>
    </w:p>
    <w:p w14:paraId="1C78579A" w14:textId="77777777" w:rsidR="00E03AE9" w:rsidRDefault="00E03AE9" w:rsidP="000C2D26">
      <w:pPr>
        <w:pStyle w:val="AD"/>
        <w:spacing w:line="276" w:lineRule="auto"/>
      </w:pPr>
      <w:r>
        <w:rPr>
          <w:rFonts w:hint="eastAsia"/>
        </w:rPr>
        <w:t>第二十七条</w:t>
      </w:r>
      <w:r>
        <w:rPr>
          <w:rFonts w:hint="eastAsia"/>
        </w:rPr>
        <w:t xml:space="preserve">  </w:t>
      </w:r>
      <w:r>
        <w:rPr>
          <w:rFonts w:hint="eastAsia"/>
        </w:rPr>
        <w:t>国家金融监督管理总局可以根据行业发展情况和风险监管要求对第二十条所列业务分级分类监管的审慎性条件进行适当调整。</w:t>
      </w:r>
    </w:p>
    <w:p w14:paraId="4FC580B1" w14:textId="77777777" w:rsidR="00E03AE9" w:rsidRDefault="00E03AE9" w:rsidP="000C2D26">
      <w:pPr>
        <w:pStyle w:val="AD"/>
        <w:spacing w:line="276" w:lineRule="auto"/>
      </w:pPr>
    </w:p>
    <w:p w14:paraId="66E6E6A8" w14:textId="77777777" w:rsidR="00E03AE9" w:rsidRDefault="00E03AE9" w:rsidP="000C2D26">
      <w:pPr>
        <w:pStyle w:val="AD"/>
        <w:spacing w:line="276" w:lineRule="auto"/>
      </w:pPr>
      <w:r>
        <w:rPr>
          <w:rFonts w:hint="eastAsia"/>
        </w:rPr>
        <w:t>第二十八条</w:t>
      </w:r>
      <w:r>
        <w:rPr>
          <w:rFonts w:hint="eastAsia"/>
        </w:rPr>
        <w:t xml:space="preserve">  </w:t>
      </w:r>
      <w:r>
        <w:rPr>
          <w:rFonts w:hint="eastAsia"/>
        </w:rPr>
        <w:t>本办法由国家金融监督管理总局负责解释。</w:t>
      </w:r>
    </w:p>
    <w:p w14:paraId="432BAB80" w14:textId="77777777" w:rsidR="00E03AE9" w:rsidRDefault="00E03AE9" w:rsidP="000C2D26">
      <w:pPr>
        <w:pStyle w:val="AD"/>
        <w:spacing w:line="276" w:lineRule="auto"/>
      </w:pPr>
    </w:p>
    <w:p w14:paraId="7EB80DE1" w14:textId="09130AD9" w:rsidR="00B15193" w:rsidRDefault="00E03AE9" w:rsidP="000C2D26">
      <w:pPr>
        <w:pStyle w:val="AD"/>
        <w:spacing w:line="276" w:lineRule="auto"/>
      </w:pPr>
      <w:r>
        <w:rPr>
          <w:rFonts w:hint="eastAsia"/>
        </w:rPr>
        <w:t>第二十九条</w:t>
      </w:r>
      <w:r>
        <w:rPr>
          <w:rFonts w:hint="eastAsia"/>
        </w:rPr>
        <w:t xml:space="preserve">  </w:t>
      </w:r>
      <w:r>
        <w:rPr>
          <w:rFonts w:hint="eastAsia"/>
        </w:rPr>
        <w:t>本办法自印发之日起施行。《企业集团财务公司监管评级办法》（银保监办发</w:t>
      </w:r>
      <w:r>
        <w:rPr>
          <w:rFonts w:hint="eastAsia"/>
        </w:rPr>
        <w:lastRenderedPageBreak/>
        <w:t>〔</w:t>
      </w:r>
      <w:r>
        <w:rPr>
          <w:rFonts w:hint="eastAsia"/>
        </w:rPr>
        <w:t>2019</w:t>
      </w:r>
      <w:r>
        <w:rPr>
          <w:rFonts w:hint="eastAsia"/>
        </w:rPr>
        <w:t>〕</w:t>
      </w:r>
      <w:r>
        <w:rPr>
          <w:rFonts w:hint="eastAsia"/>
        </w:rPr>
        <w:t>8</w:t>
      </w:r>
      <w:r>
        <w:rPr>
          <w:rFonts w:hint="eastAsia"/>
        </w:rPr>
        <w:t>号）同时废止。</w:t>
      </w:r>
    </w:p>
    <w:p w14:paraId="757F9B18" w14:textId="77777777" w:rsidR="00FE6820" w:rsidRDefault="00FE6820" w:rsidP="000C2D26">
      <w:pPr>
        <w:pStyle w:val="AD"/>
        <w:spacing w:line="276" w:lineRule="auto"/>
      </w:pPr>
    </w:p>
    <w:p w14:paraId="7990EA3E" w14:textId="77777777" w:rsidR="000C2D26" w:rsidRDefault="000C2D26" w:rsidP="000C2D26">
      <w:pPr>
        <w:pStyle w:val="AD"/>
        <w:spacing w:line="276" w:lineRule="auto"/>
      </w:pPr>
    </w:p>
    <w:p w14:paraId="5EEDF4E1" w14:textId="77777777" w:rsidR="00FE6820" w:rsidRDefault="00FE6820" w:rsidP="000C2D26">
      <w:pPr>
        <w:pStyle w:val="AD"/>
        <w:spacing w:line="276" w:lineRule="auto"/>
      </w:pPr>
      <w:r>
        <w:rPr>
          <w:rFonts w:hint="eastAsia"/>
        </w:rPr>
        <w:t>信息来源：</w:t>
      </w:r>
    </w:p>
    <w:p w14:paraId="00C36D5E" w14:textId="28D184B7" w:rsidR="00FE6820" w:rsidRDefault="00000000" w:rsidP="000C2D26">
      <w:pPr>
        <w:pStyle w:val="AD"/>
        <w:spacing w:line="276" w:lineRule="auto"/>
      </w:pPr>
      <w:hyperlink r:id="rId6" w:history="1">
        <w:r w:rsidR="00FE6820" w:rsidRPr="00F37CBF">
          <w:rPr>
            <w:rStyle w:val="a7"/>
          </w:rPr>
          <w:t>http://www.cbirc.gov.cn/cn/view/pages/ItemDetail.html?docId=1114483&amp;itemId=928</w:t>
        </w:r>
      </w:hyperlink>
    </w:p>
    <w:p w14:paraId="3C663B0A" w14:textId="77777777" w:rsidR="00FE6820" w:rsidRPr="00FE6820" w:rsidRDefault="00FE6820" w:rsidP="000C2D26">
      <w:pPr>
        <w:pStyle w:val="AD"/>
        <w:spacing w:line="276" w:lineRule="auto"/>
      </w:pPr>
    </w:p>
    <w:sectPr w:rsidR="00FE6820" w:rsidRPr="00FE6820"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18D3" w14:textId="77777777" w:rsidR="00534541" w:rsidRDefault="00534541" w:rsidP="00C20A6A">
      <w:pPr>
        <w:spacing w:line="240" w:lineRule="auto"/>
      </w:pPr>
      <w:r>
        <w:separator/>
      </w:r>
    </w:p>
  </w:endnote>
  <w:endnote w:type="continuationSeparator" w:id="0">
    <w:p w14:paraId="5A9CA1C8" w14:textId="77777777" w:rsidR="00534541" w:rsidRDefault="00534541"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6387" w14:textId="77777777" w:rsidR="00534541" w:rsidRDefault="00534541" w:rsidP="00C20A6A">
      <w:pPr>
        <w:spacing w:line="240" w:lineRule="auto"/>
      </w:pPr>
      <w:r>
        <w:separator/>
      </w:r>
    </w:p>
  </w:footnote>
  <w:footnote w:type="continuationSeparator" w:id="0">
    <w:p w14:paraId="250177D4" w14:textId="77777777" w:rsidR="00534541" w:rsidRDefault="00534541"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E9"/>
    <w:rsid w:val="00015CD0"/>
    <w:rsid w:val="00033B1D"/>
    <w:rsid w:val="0006747F"/>
    <w:rsid w:val="00067A83"/>
    <w:rsid w:val="000C2D26"/>
    <w:rsid w:val="000E6F37"/>
    <w:rsid w:val="000F4C6A"/>
    <w:rsid w:val="000F5290"/>
    <w:rsid w:val="00176A25"/>
    <w:rsid w:val="001C4C6F"/>
    <w:rsid w:val="003D27E2"/>
    <w:rsid w:val="00470BB2"/>
    <w:rsid w:val="004B5983"/>
    <w:rsid w:val="004D4AE2"/>
    <w:rsid w:val="005264B6"/>
    <w:rsid w:val="00534541"/>
    <w:rsid w:val="005834A9"/>
    <w:rsid w:val="005F7C76"/>
    <w:rsid w:val="00696597"/>
    <w:rsid w:val="00786C4F"/>
    <w:rsid w:val="007D7BDB"/>
    <w:rsid w:val="008143D4"/>
    <w:rsid w:val="008D59BC"/>
    <w:rsid w:val="00990563"/>
    <w:rsid w:val="009B1C7D"/>
    <w:rsid w:val="00A548E7"/>
    <w:rsid w:val="00A739C7"/>
    <w:rsid w:val="00B15193"/>
    <w:rsid w:val="00B731F1"/>
    <w:rsid w:val="00BB39A3"/>
    <w:rsid w:val="00BC5229"/>
    <w:rsid w:val="00BE75F6"/>
    <w:rsid w:val="00C13C09"/>
    <w:rsid w:val="00C20A6A"/>
    <w:rsid w:val="00C22624"/>
    <w:rsid w:val="00CE2892"/>
    <w:rsid w:val="00D02718"/>
    <w:rsid w:val="00D146C5"/>
    <w:rsid w:val="00D41F5E"/>
    <w:rsid w:val="00E03AE9"/>
    <w:rsid w:val="00E1211B"/>
    <w:rsid w:val="00E2095F"/>
    <w:rsid w:val="00E73FF5"/>
    <w:rsid w:val="00EB78AB"/>
    <w:rsid w:val="00F21688"/>
    <w:rsid w:val="00F36849"/>
    <w:rsid w:val="00FE52B6"/>
    <w:rsid w:val="00FE6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E030F"/>
  <w15:chartTrackingRefBased/>
  <w15:docId w15:val="{DBFA2673-0333-4419-A2D2-AD59BDA1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FE6820"/>
    <w:rPr>
      <w:color w:val="0000FF" w:themeColor="hyperlink"/>
      <w:u w:val="single"/>
    </w:rPr>
  </w:style>
  <w:style w:type="character" w:styleId="a8">
    <w:name w:val="Unresolved Mention"/>
    <w:basedOn w:val="a0"/>
    <w:uiPriority w:val="99"/>
    <w:semiHidden/>
    <w:unhideWhenUsed/>
    <w:rsid w:val="00FE6820"/>
    <w:rPr>
      <w:color w:val="605E5C"/>
      <w:shd w:val="clear" w:color="auto" w:fill="E1DFDD"/>
    </w:rPr>
  </w:style>
  <w:style w:type="character" w:styleId="a9">
    <w:name w:val="FollowedHyperlink"/>
    <w:basedOn w:val="a0"/>
    <w:uiPriority w:val="99"/>
    <w:semiHidden/>
    <w:unhideWhenUsed/>
    <w:rsid w:val="00786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irc.gov.cn/cn/view/pages/ItemDetail.html?docId=1114483&amp;itemId=92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2023-06-29T09:56:00Z</dcterms:created>
  <dcterms:modified xsi:type="dcterms:W3CDTF">2023-06-30T04:14:00Z</dcterms:modified>
</cp:coreProperties>
</file>