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95088" w14:textId="44A199AE" w:rsidR="00CB431D" w:rsidRPr="003D6AB0" w:rsidRDefault="00CB431D" w:rsidP="003D6AB0">
      <w:pPr>
        <w:pStyle w:val="AD"/>
        <w:spacing w:line="276" w:lineRule="auto"/>
        <w:jc w:val="center"/>
        <w:rPr>
          <w:b/>
          <w:bCs/>
          <w:color w:val="E36C0A"/>
          <w:sz w:val="32"/>
          <w:szCs w:val="32"/>
          <w14:ligatures w14:val="none"/>
        </w:rPr>
      </w:pPr>
      <w:r w:rsidRPr="003D6AB0">
        <w:rPr>
          <w:rFonts w:hint="eastAsia"/>
          <w:b/>
          <w:bCs/>
          <w:color w:val="E36C0A"/>
          <w:sz w:val="32"/>
          <w:szCs w:val="32"/>
          <w14:ligatures w14:val="none"/>
        </w:rPr>
        <w:t>关于发布《工业项目建设用地控制指标》的通知</w:t>
      </w:r>
    </w:p>
    <w:p w14:paraId="162E8A4C" w14:textId="77777777" w:rsidR="00CB431D" w:rsidRPr="000A6471" w:rsidRDefault="00CB431D" w:rsidP="000A6471">
      <w:pPr>
        <w:pStyle w:val="AD"/>
        <w:spacing w:line="276" w:lineRule="auto"/>
      </w:pPr>
    </w:p>
    <w:p w14:paraId="6A63623F" w14:textId="77777777" w:rsidR="00CB431D" w:rsidRDefault="00CB431D" w:rsidP="003D6AB0">
      <w:pPr>
        <w:pStyle w:val="AD"/>
        <w:spacing w:line="276" w:lineRule="auto"/>
      </w:pPr>
      <w:r>
        <w:rPr>
          <w:rFonts w:hint="eastAsia"/>
        </w:rPr>
        <w:t>各省、自治区、直辖市自然资源主管部门，新疆生产建设兵团自然资源局：</w:t>
      </w:r>
    </w:p>
    <w:p w14:paraId="7EC34D65" w14:textId="77777777" w:rsidR="001341C3" w:rsidRPr="001341C3" w:rsidRDefault="001341C3" w:rsidP="003D6AB0">
      <w:pPr>
        <w:pStyle w:val="AD"/>
        <w:spacing w:line="276" w:lineRule="auto"/>
      </w:pPr>
    </w:p>
    <w:p w14:paraId="01BCFA02" w14:textId="1F85E731" w:rsidR="00CB431D" w:rsidRDefault="000A6471" w:rsidP="000A6471">
      <w:pPr>
        <w:pStyle w:val="AD"/>
        <w:spacing w:line="276" w:lineRule="auto"/>
      </w:pPr>
      <w:r w:rsidRPr="003E34E8">
        <w:rPr>
          <w:rFonts w:hint="eastAsia"/>
          <w:b/>
          <w:bCs/>
        </w:rPr>
        <w:t xml:space="preserve">　　</w:t>
      </w:r>
      <w:r w:rsidR="00CB431D">
        <w:rPr>
          <w:rFonts w:hint="eastAsia"/>
        </w:rPr>
        <w:t>为贯彻落实党的二十大关于“实施全面节约战略，推进各类资源节约集约利用”的部署，提升工业用地单位面积利用效率和产出水平，自然资源部对《国土资源部关于发布和实施</w:t>
      </w:r>
      <w:r w:rsidR="00CB431D">
        <w:rPr>
          <w:rFonts w:hint="eastAsia"/>
        </w:rPr>
        <w:t>&lt;</w:t>
      </w:r>
      <w:r w:rsidR="00CB431D">
        <w:rPr>
          <w:rFonts w:hint="eastAsia"/>
        </w:rPr>
        <w:t>工业项目建设用地控制指标</w:t>
      </w:r>
      <w:r w:rsidR="00CB431D">
        <w:rPr>
          <w:rFonts w:hint="eastAsia"/>
        </w:rPr>
        <w:t>&gt;</w:t>
      </w:r>
      <w:r w:rsidR="00CB431D">
        <w:rPr>
          <w:rFonts w:hint="eastAsia"/>
        </w:rPr>
        <w:t>的通知》（国土资发〔</w:t>
      </w:r>
      <w:r w:rsidR="00CB431D">
        <w:rPr>
          <w:rFonts w:hint="eastAsia"/>
        </w:rPr>
        <w:t>2008</w:t>
      </w:r>
      <w:r w:rsidR="00CB431D">
        <w:rPr>
          <w:rFonts w:hint="eastAsia"/>
        </w:rPr>
        <w:t>〕</w:t>
      </w:r>
      <w:r w:rsidR="00CB431D">
        <w:rPr>
          <w:rFonts w:hint="eastAsia"/>
        </w:rPr>
        <w:t>24</w:t>
      </w:r>
      <w:r w:rsidR="00CB431D">
        <w:rPr>
          <w:rFonts w:hint="eastAsia"/>
        </w:rPr>
        <w:t>号）进行了修订。现将修订后的《工业项目建设用地控制指标》（以下简称《控制指标》）印发给你们，请认真执行。</w:t>
      </w:r>
    </w:p>
    <w:p w14:paraId="48511838" w14:textId="77777777" w:rsidR="001341C3" w:rsidRDefault="001341C3" w:rsidP="001341C3">
      <w:pPr>
        <w:pStyle w:val="AD"/>
        <w:spacing w:line="276" w:lineRule="auto"/>
        <w:ind w:firstLine="450"/>
      </w:pPr>
    </w:p>
    <w:p w14:paraId="49CFE083" w14:textId="77777777" w:rsidR="00CB431D" w:rsidRPr="003E34E8" w:rsidRDefault="00CB431D" w:rsidP="003D6AB0">
      <w:pPr>
        <w:pStyle w:val="AD"/>
        <w:spacing w:line="276" w:lineRule="auto"/>
        <w:rPr>
          <w:b/>
          <w:bCs/>
        </w:rPr>
      </w:pPr>
      <w:r w:rsidRPr="003E34E8">
        <w:rPr>
          <w:rFonts w:hint="eastAsia"/>
          <w:b/>
          <w:bCs/>
        </w:rPr>
        <w:t xml:space="preserve">　　一、《控制指标》的组成</w:t>
      </w:r>
    </w:p>
    <w:p w14:paraId="46E4EDDD" w14:textId="77777777" w:rsidR="00CB431D" w:rsidRDefault="00CB431D" w:rsidP="003D6AB0">
      <w:pPr>
        <w:pStyle w:val="AD"/>
        <w:spacing w:line="276" w:lineRule="auto"/>
      </w:pPr>
      <w:r>
        <w:rPr>
          <w:rFonts w:hint="eastAsia"/>
        </w:rPr>
        <w:t xml:space="preserve">　　《控制指标》由规范性指标和推荐性指标组成。规范性指标包括容积率、建筑系数、行政办公及生活服务设施用地所占比重</w:t>
      </w:r>
      <w:r>
        <w:rPr>
          <w:rFonts w:hint="eastAsia"/>
        </w:rPr>
        <w:t>3</w:t>
      </w:r>
      <w:r>
        <w:rPr>
          <w:rFonts w:hint="eastAsia"/>
        </w:rPr>
        <w:t>项，部制定控制值。推荐性指标包括固定资产投资强度、土地产出率、土地税收等指标，部制定固定资产投资强度的推荐值，各地可参考、选择全部或部分推荐性指标制定控制值后在本地实施。</w:t>
      </w:r>
    </w:p>
    <w:p w14:paraId="578613D2" w14:textId="77777777" w:rsidR="00CB431D" w:rsidRDefault="00CB431D" w:rsidP="003D6AB0">
      <w:pPr>
        <w:pStyle w:val="AD"/>
        <w:spacing w:line="276" w:lineRule="auto"/>
      </w:pPr>
      <w:r>
        <w:rPr>
          <w:rFonts w:hint="eastAsia"/>
        </w:rPr>
        <w:t xml:space="preserve">　　各省（区、市）自然资源主管部门以及有条件的市级自然资源主管部门，要会同同级产业等相关部门，在详细规划管控下，适应新产业、新业态和新生活方式需要，按照“多规合一”、节约集约和安全韧性的原则，因地制宜制定地方性规划标准和工业项目建设用地控制指标等土地使用标准，并纳入规划技术管理规定，作为详细规划编制审批和规划许可核发的审查依据。其中，容积率、建筑系数控制值原则上不低于《控制指标》；行政办公及生活服务设施用地所占比重原则上不高于《控制指标》；推荐性指标的控制值要结合本地区城乡经济发展水平，兼顾大中小企业投入产出状况。各地已出台地方工业项目建设用地控制指标且达到《控制指标》要求的，可适时修订，暂时未制定地方工业项目建设用地控制指标的，要先按照《控制指标》执行。</w:t>
      </w:r>
    </w:p>
    <w:p w14:paraId="4DB345A4" w14:textId="77777777" w:rsidR="00CB431D" w:rsidRPr="003E34E8" w:rsidRDefault="00CB431D" w:rsidP="003D6AB0">
      <w:pPr>
        <w:pStyle w:val="AD"/>
        <w:spacing w:line="276" w:lineRule="auto"/>
        <w:rPr>
          <w:b/>
          <w:bCs/>
        </w:rPr>
      </w:pPr>
      <w:r w:rsidRPr="003E34E8">
        <w:rPr>
          <w:rFonts w:hint="eastAsia"/>
          <w:b/>
          <w:bCs/>
        </w:rPr>
        <w:t xml:space="preserve">　　二、《控制指标》的执行要求</w:t>
      </w:r>
    </w:p>
    <w:p w14:paraId="7183830F" w14:textId="77777777" w:rsidR="00CB431D" w:rsidRDefault="00CB431D" w:rsidP="003D6AB0">
      <w:pPr>
        <w:pStyle w:val="AD"/>
        <w:spacing w:line="276" w:lineRule="auto"/>
      </w:pPr>
      <w:r>
        <w:rPr>
          <w:rFonts w:hint="eastAsia"/>
        </w:rPr>
        <w:t xml:space="preserve">　　《控制指标》是核定工业项目用地规模、评价工业用地利用效率的重要标准，新建、改建、扩建工业项目均要严格执行。《控制指标》适用于《国民经济行业分类》（</w:t>
      </w:r>
      <w:r>
        <w:rPr>
          <w:rFonts w:hint="eastAsia"/>
        </w:rPr>
        <w:t>GB/T 4754</w:t>
      </w:r>
      <w:r>
        <w:rPr>
          <w:rFonts w:hint="eastAsia"/>
        </w:rPr>
        <w:t>）的制造业，以及与《国民经济行业分类》（</w:t>
      </w:r>
      <w:r>
        <w:rPr>
          <w:rFonts w:hint="eastAsia"/>
        </w:rPr>
        <w:t>GB/T 4754</w:t>
      </w:r>
      <w:r>
        <w:rPr>
          <w:rFonts w:hint="eastAsia"/>
        </w:rPr>
        <w:t>）的制造业对应的战略性新兴产业、先进制造业。《控制指标》覆盖城乡，国有土地上的工业项目建设要严格执行，集体土地上的工业项目建设可参照执行。</w:t>
      </w:r>
    </w:p>
    <w:p w14:paraId="5D47D886" w14:textId="77777777" w:rsidR="00CB431D" w:rsidRDefault="00CB431D" w:rsidP="003D6AB0">
      <w:pPr>
        <w:pStyle w:val="AD"/>
        <w:spacing w:line="276" w:lineRule="auto"/>
      </w:pPr>
      <w:r>
        <w:rPr>
          <w:rFonts w:hint="eastAsia"/>
        </w:rPr>
        <w:t xml:space="preserve">　　地方各级自然资源主管部门要严格依据《控制指标》审核工业项目用地，对不符合《控制指标》要求的工业项目，要按规定核减项目用地面积或不予供地。因安全生产、地形地貌、工艺技术等有特殊要求确需突破《控制指标》的工业项目，地方各级自然资源主管部门要根据建设项目节地评价相关要求开展建设项目节地评价论证。《控制指标》发布前已受理的工业项目，继续按照受理时的要求执行。各地要结合实际，探索通过增加资金和技术投入等方式提高空间利用效率，总结推广节地技术和节地模式，提升工业用地节约集约利用水平。</w:t>
      </w:r>
    </w:p>
    <w:p w14:paraId="284A731C" w14:textId="77777777" w:rsidR="00CB431D" w:rsidRPr="003E34E8" w:rsidRDefault="00CB431D" w:rsidP="003D6AB0">
      <w:pPr>
        <w:pStyle w:val="AD"/>
        <w:spacing w:line="276" w:lineRule="auto"/>
        <w:rPr>
          <w:b/>
          <w:bCs/>
        </w:rPr>
      </w:pPr>
      <w:r w:rsidRPr="003E34E8">
        <w:rPr>
          <w:rFonts w:hint="eastAsia"/>
          <w:b/>
          <w:bCs/>
        </w:rPr>
        <w:t xml:space="preserve">　　三、《控制指标》的监管要求</w:t>
      </w:r>
    </w:p>
    <w:p w14:paraId="4B2EB843" w14:textId="77777777" w:rsidR="00CB431D" w:rsidRDefault="00CB431D" w:rsidP="003D6AB0">
      <w:pPr>
        <w:pStyle w:val="AD"/>
        <w:spacing w:line="276" w:lineRule="auto"/>
      </w:pPr>
      <w:r>
        <w:rPr>
          <w:rFonts w:hint="eastAsia"/>
        </w:rPr>
        <w:t xml:space="preserve">　　地方各级自然资源主管部门要会同地方产业等相关部门建立《控制指标》联合实施和监管机制，加强工业用地全周期管理，推动工业用地提质增效。各地在工业用地管理中，要将《控制指标》作为编制项目用地有关法律文书、项目初步设计文件和可行性研究报告等的重要依</w:t>
      </w:r>
      <w:r>
        <w:rPr>
          <w:rFonts w:hint="eastAsia"/>
        </w:rPr>
        <w:lastRenderedPageBreak/>
        <w:t>据，将《控制指标》列入建设用地供应方案、出让公告、用地监管合同等，并约定相关违约责任，依据部门职责监管约定事项履行情况，严格追究违约责任，落实处罚整改措施。</w:t>
      </w:r>
    </w:p>
    <w:p w14:paraId="5A5FB9EE" w14:textId="77777777" w:rsidR="00CB431D" w:rsidRDefault="00CB431D" w:rsidP="003D6AB0">
      <w:pPr>
        <w:pStyle w:val="AD"/>
        <w:spacing w:line="276" w:lineRule="auto"/>
      </w:pPr>
      <w:r>
        <w:rPr>
          <w:rFonts w:hint="eastAsia"/>
        </w:rPr>
        <w:t xml:space="preserve">　　本通知自发布之日起实施。《国土资源部关于发布和实施</w:t>
      </w:r>
      <w:r>
        <w:rPr>
          <w:rFonts w:hint="eastAsia"/>
        </w:rPr>
        <w:t>&lt;</w:t>
      </w:r>
      <w:r>
        <w:rPr>
          <w:rFonts w:hint="eastAsia"/>
        </w:rPr>
        <w:t>工业项目建设用地控制指标</w:t>
      </w:r>
      <w:r>
        <w:rPr>
          <w:rFonts w:hint="eastAsia"/>
        </w:rPr>
        <w:t>&gt;</w:t>
      </w:r>
      <w:r>
        <w:rPr>
          <w:rFonts w:hint="eastAsia"/>
        </w:rPr>
        <w:t>的通知》（国土资发〔</w:t>
      </w:r>
      <w:r>
        <w:rPr>
          <w:rFonts w:hint="eastAsia"/>
        </w:rPr>
        <w:t>2008</w:t>
      </w:r>
      <w:r>
        <w:rPr>
          <w:rFonts w:hint="eastAsia"/>
        </w:rPr>
        <w:t>〕</w:t>
      </w:r>
      <w:r>
        <w:rPr>
          <w:rFonts w:hint="eastAsia"/>
        </w:rPr>
        <w:t>24</w:t>
      </w:r>
      <w:r>
        <w:rPr>
          <w:rFonts w:hint="eastAsia"/>
        </w:rPr>
        <w:t>号）同时废止。</w:t>
      </w:r>
    </w:p>
    <w:p w14:paraId="256CC644" w14:textId="68E20C69" w:rsidR="00CB431D" w:rsidRDefault="00CB431D" w:rsidP="003D6AB0">
      <w:pPr>
        <w:pStyle w:val="AD"/>
        <w:spacing w:line="276" w:lineRule="auto"/>
      </w:pPr>
    </w:p>
    <w:p w14:paraId="58FEDA45" w14:textId="77777777" w:rsidR="00CB431D" w:rsidRDefault="00CB431D" w:rsidP="003D6AB0">
      <w:pPr>
        <w:pStyle w:val="AD"/>
        <w:spacing w:line="276" w:lineRule="auto"/>
        <w:jc w:val="right"/>
      </w:pPr>
      <w:r>
        <w:rPr>
          <w:rFonts w:hint="eastAsia"/>
        </w:rPr>
        <w:t>自然资源部</w:t>
      </w:r>
    </w:p>
    <w:p w14:paraId="4408726A" w14:textId="77777777" w:rsidR="00CB431D" w:rsidRDefault="00CB431D" w:rsidP="003D6AB0">
      <w:pPr>
        <w:pStyle w:val="AD"/>
        <w:spacing w:line="276" w:lineRule="auto"/>
        <w:jc w:val="right"/>
      </w:pPr>
      <w:r>
        <w:rPr>
          <w:rFonts w:hint="eastAsia"/>
        </w:rPr>
        <w:t>2023</w:t>
      </w:r>
      <w:r>
        <w:rPr>
          <w:rFonts w:hint="eastAsia"/>
        </w:rPr>
        <w:t>年</w:t>
      </w:r>
      <w:r>
        <w:rPr>
          <w:rFonts w:hint="eastAsia"/>
        </w:rPr>
        <w:t>5</w:t>
      </w:r>
      <w:r>
        <w:rPr>
          <w:rFonts w:hint="eastAsia"/>
        </w:rPr>
        <w:t>月</w:t>
      </w:r>
      <w:r>
        <w:rPr>
          <w:rFonts w:hint="eastAsia"/>
        </w:rPr>
        <w:t>11</w:t>
      </w:r>
      <w:r>
        <w:rPr>
          <w:rFonts w:hint="eastAsia"/>
        </w:rPr>
        <w:t>日</w:t>
      </w:r>
    </w:p>
    <w:p w14:paraId="63605E56" w14:textId="77777777" w:rsidR="000A6471" w:rsidRDefault="000A6471" w:rsidP="003D6AB0">
      <w:pPr>
        <w:pStyle w:val="AD"/>
        <w:spacing w:line="276" w:lineRule="auto"/>
      </w:pPr>
    </w:p>
    <w:p w14:paraId="51BE08FD" w14:textId="34CC6CA9" w:rsidR="00B15193" w:rsidRDefault="00CB431D" w:rsidP="003D6AB0">
      <w:pPr>
        <w:pStyle w:val="AD"/>
        <w:spacing w:line="276" w:lineRule="auto"/>
      </w:pPr>
      <w:r>
        <w:rPr>
          <w:rFonts w:hint="eastAsia"/>
        </w:rPr>
        <w:t>附件</w:t>
      </w:r>
      <w:r w:rsidR="003E34E8">
        <w:rPr>
          <w:rFonts w:hint="eastAsia"/>
        </w:rPr>
        <w:t>：</w:t>
      </w:r>
      <w:hyperlink r:id="rId7" w:tgtFrame="_blank" w:history="1">
        <w:r w:rsidR="00490EC6" w:rsidRPr="00490EC6">
          <w:rPr>
            <w:rStyle w:val="a7"/>
            <w:rFonts w:hint="eastAsia"/>
          </w:rPr>
          <w:t>工业项目建设用地控制指标</w:t>
        </w:r>
      </w:hyperlink>
    </w:p>
    <w:p w14:paraId="042FBEEE" w14:textId="77777777" w:rsidR="00490EC6" w:rsidRDefault="00490EC6" w:rsidP="003D6AB0">
      <w:pPr>
        <w:pStyle w:val="AD"/>
        <w:spacing w:line="276" w:lineRule="auto"/>
      </w:pPr>
    </w:p>
    <w:p w14:paraId="09C3E360" w14:textId="77777777" w:rsidR="00E70D64" w:rsidRPr="00E70D64" w:rsidRDefault="00E70D64" w:rsidP="003D6AB0">
      <w:pPr>
        <w:pStyle w:val="AD"/>
        <w:spacing w:line="276" w:lineRule="auto"/>
      </w:pPr>
    </w:p>
    <w:p w14:paraId="11E0444E" w14:textId="7EC9A07D" w:rsidR="00D50724" w:rsidRDefault="00D50724" w:rsidP="003D6AB0">
      <w:pPr>
        <w:pStyle w:val="AD"/>
        <w:spacing w:line="276" w:lineRule="auto"/>
      </w:pPr>
      <w:r>
        <w:rPr>
          <w:rFonts w:hint="eastAsia"/>
        </w:rPr>
        <w:t>信息来源：</w:t>
      </w:r>
      <w:hyperlink r:id="rId8" w:history="1">
        <w:r w:rsidRPr="00BA7329">
          <w:rPr>
            <w:rStyle w:val="a7"/>
          </w:rPr>
          <w:t>http://gi.mnr.gov.cn</w:t>
        </w:r>
        <w:r w:rsidRPr="00BA7329">
          <w:rPr>
            <w:rStyle w:val="a7"/>
          </w:rPr>
          <w:t>/</w:t>
        </w:r>
        <w:r w:rsidRPr="00BA7329">
          <w:rPr>
            <w:rStyle w:val="a7"/>
          </w:rPr>
          <w:t>202306/t20230625_2792329.html</w:t>
        </w:r>
      </w:hyperlink>
    </w:p>
    <w:p w14:paraId="35535E0E" w14:textId="77777777" w:rsidR="00D50724" w:rsidRPr="00D50724" w:rsidRDefault="00D50724" w:rsidP="003D6AB0">
      <w:pPr>
        <w:pStyle w:val="AD"/>
        <w:spacing w:line="276" w:lineRule="auto"/>
      </w:pPr>
    </w:p>
    <w:sectPr w:rsidR="00D50724" w:rsidRPr="00D50724" w:rsidSect="00E73FF5">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3B25B" w14:textId="77777777" w:rsidR="00312EF6" w:rsidRDefault="00312EF6" w:rsidP="00C20A6A">
      <w:pPr>
        <w:spacing w:line="240" w:lineRule="auto"/>
      </w:pPr>
      <w:r>
        <w:separator/>
      </w:r>
    </w:p>
  </w:endnote>
  <w:endnote w:type="continuationSeparator" w:id="0">
    <w:p w14:paraId="1BFC07E6" w14:textId="77777777" w:rsidR="00312EF6" w:rsidRDefault="00312EF6"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35AE6" w14:textId="77777777" w:rsidR="00312EF6" w:rsidRDefault="00312EF6" w:rsidP="00C20A6A">
      <w:pPr>
        <w:spacing w:line="240" w:lineRule="auto"/>
      </w:pPr>
      <w:r>
        <w:separator/>
      </w:r>
    </w:p>
  </w:footnote>
  <w:footnote w:type="continuationSeparator" w:id="0">
    <w:p w14:paraId="37F00B4F" w14:textId="77777777" w:rsidR="00312EF6" w:rsidRDefault="00312EF6" w:rsidP="00C20A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F4044"/>
    <w:multiLevelType w:val="multilevel"/>
    <w:tmpl w:val="6192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6517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31D"/>
    <w:rsid w:val="00015CD0"/>
    <w:rsid w:val="00033B1D"/>
    <w:rsid w:val="0006747F"/>
    <w:rsid w:val="00067A83"/>
    <w:rsid w:val="000A6471"/>
    <w:rsid w:val="000E6F37"/>
    <w:rsid w:val="000F4C6A"/>
    <w:rsid w:val="001341C3"/>
    <w:rsid w:val="00176A25"/>
    <w:rsid w:val="001C4C6F"/>
    <w:rsid w:val="00312EF6"/>
    <w:rsid w:val="003D0857"/>
    <w:rsid w:val="003D27E2"/>
    <w:rsid w:val="003D6AB0"/>
    <w:rsid w:val="003E34E8"/>
    <w:rsid w:val="00490EC6"/>
    <w:rsid w:val="004B5983"/>
    <w:rsid w:val="004D4AE2"/>
    <w:rsid w:val="005264B6"/>
    <w:rsid w:val="005F7C76"/>
    <w:rsid w:val="00696597"/>
    <w:rsid w:val="007D7BDB"/>
    <w:rsid w:val="008143D4"/>
    <w:rsid w:val="008D59BC"/>
    <w:rsid w:val="00990563"/>
    <w:rsid w:val="009B1C7D"/>
    <w:rsid w:val="00A548E7"/>
    <w:rsid w:val="00A739C7"/>
    <w:rsid w:val="00B15193"/>
    <w:rsid w:val="00B731F1"/>
    <w:rsid w:val="00BB39A3"/>
    <w:rsid w:val="00BC5229"/>
    <w:rsid w:val="00BE75F6"/>
    <w:rsid w:val="00C13C09"/>
    <w:rsid w:val="00C20A6A"/>
    <w:rsid w:val="00C22624"/>
    <w:rsid w:val="00CB431D"/>
    <w:rsid w:val="00CE2892"/>
    <w:rsid w:val="00D02718"/>
    <w:rsid w:val="00D146C5"/>
    <w:rsid w:val="00D41F5E"/>
    <w:rsid w:val="00D50724"/>
    <w:rsid w:val="00E1211B"/>
    <w:rsid w:val="00E70D64"/>
    <w:rsid w:val="00E73FF5"/>
    <w:rsid w:val="00EB78AB"/>
    <w:rsid w:val="00F21688"/>
    <w:rsid w:val="00F36849"/>
    <w:rsid w:val="00FE5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8AD42"/>
  <w15:chartTrackingRefBased/>
  <w15:docId w15:val="{5F53576D-1401-4A4A-9174-A6348892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D50724"/>
    <w:rPr>
      <w:color w:val="0000FF" w:themeColor="hyperlink"/>
      <w:u w:val="single"/>
    </w:rPr>
  </w:style>
  <w:style w:type="character" w:styleId="a8">
    <w:name w:val="Unresolved Mention"/>
    <w:basedOn w:val="a0"/>
    <w:uiPriority w:val="99"/>
    <w:semiHidden/>
    <w:unhideWhenUsed/>
    <w:rsid w:val="00D50724"/>
    <w:rPr>
      <w:color w:val="605E5C"/>
      <w:shd w:val="clear" w:color="auto" w:fill="E1DFDD"/>
    </w:rPr>
  </w:style>
  <w:style w:type="character" w:styleId="a9">
    <w:name w:val="FollowedHyperlink"/>
    <w:basedOn w:val="a0"/>
    <w:uiPriority w:val="99"/>
    <w:semiHidden/>
    <w:unhideWhenUsed/>
    <w:rsid w:val="000A64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15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nr.gov.cn/202306/t20230625_2792329.html" TargetMode="External"/><Relationship Id="rId3" Type="http://schemas.openxmlformats.org/officeDocument/2006/relationships/settings" Target="settings.xml"/><Relationship Id="rId7" Type="http://schemas.openxmlformats.org/officeDocument/2006/relationships/hyperlink" Target="https://centrum.hhp.com.cn/newlaw/20230629001_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6</cp:revision>
  <dcterms:created xsi:type="dcterms:W3CDTF">2023-06-29T09:48:00Z</dcterms:created>
  <dcterms:modified xsi:type="dcterms:W3CDTF">2023-06-30T04:09:00Z</dcterms:modified>
</cp:coreProperties>
</file>