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13086" w14:textId="272F79CB" w:rsidR="00710494" w:rsidRPr="0089465D" w:rsidRDefault="00710494" w:rsidP="0089465D">
      <w:pPr>
        <w:pStyle w:val="AD"/>
        <w:spacing w:line="276" w:lineRule="auto"/>
        <w:jc w:val="center"/>
        <w:rPr>
          <w:b/>
          <w:bCs/>
          <w:color w:val="E36C0A"/>
          <w:sz w:val="32"/>
          <w:szCs w:val="32"/>
        </w:rPr>
      </w:pPr>
      <w:r w:rsidRPr="0089465D">
        <w:rPr>
          <w:rFonts w:hint="eastAsia"/>
          <w:b/>
          <w:bCs/>
          <w:color w:val="E36C0A"/>
          <w:sz w:val="32"/>
          <w:szCs w:val="32"/>
        </w:rPr>
        <w:t>内地与香港利率互换市场互联互通合作管理暂行办法</w:t>
      </w:r>
    </w:p>
    <w:p w14:paraId="2166880D" w14:textId="794F4118" w:rsidR="00710494" w:rsidRDefault="00710494" w:rsidP="00710494">
      <w:pPr>
        <w:jc w:val="center"/>
      </w:pPr>
      <w:r>
        <w:rPr>
          <w:rFonts w:hint="eastAsia"/>
        </w:rPr>
        <w:t>中国人民银行公告〔</w:t>
      </w:r>
      <w:r>
        <w:rPr>
          <w:rFonts w:hint="eastAsia"/>
        </w:rPr>
        <w:t>2023</w:t>
      </w:r>
      <w:r>
        <w:rPr>
          <w:rFonts w:hint="eastAsia"/>
        </w:rPr>
        <w:t>〕第</w:t>
      </w:r>
      <w:r>
        <w:rPr>
          <w:rFonts w:hint="eastAsia"/>
        </w:rPr>
        <w:t>8</w:t>
      </w:r>
      <w:r>
        <w:rPr>
          <w:rFonts w:hint="eastAsia"/>
        </w:rPr>
        <w:t>号</w:t>
      </w:r>
    </w:p>
    <w:p w14:paraId="47998949" w14:textId="77777777" w:rsidR="00710494" w:rsidRDefault="00710494" w:rsidP="00710494"/>
    <w:p w14:paraId="2D456DBC" w14:textId="10A5E6F2" w:rsidR="00710494" w:rsidRDefault="00710494" w:rsidP="00710494">
      <w:r>
        <w:rPr>
          <w:rFonts w:hint="eastAsia"/>
        </w:rPr>
        <w:t xml:space="preserve">　　为规范开展内地与香港利率互换市场互联互通合作相关业务，保护境内外投资者合法权益，维护利率互换市场秩序，中国人民银行制定了《内地与香港利率互换市场互联互通合作管理暂行办法》，现予以公布，自</w:t>
      </w:r>
      <w:r>
        <w:rPr>
          <w:rFonts w:hint="eastAsia"/>
        </w:rPr>
        <w:t>2023</w:t>
      </w:r>
      <w:r>
        <w:rPr>
          <w:rFonts w:hint="eastAsia"/>
        </w:rPr>
        <w:t>年</w:t>
      </w:r>
      <w:r>
        <w:rPr>
          <w:rFonts w:hint="eastAsia"/>
        </w:rPr>
        <w:t>4</w:t>
      </w:r>
      <w:r>
        <w:rPr>
          <w:rFonts w:hint="eastAsia"/>
        </w:rPr>
        <w:t>月</w:t>
      </w:r>
      <w:r>
        <w:rPr>
          <w:rFonts w:hint="eastAsia"/>
        </w:rPr>
        <w:t>28</w:t>
      </w:r>
      <w:r>
        <w:rPr>
          <w:rFonts w:hint="eastAsia"/>
        </w:rPr>
        <w:t>日起施行。</w:t>
      </w:r>
    </w:p>
    <w:p w14:paraId="5B8F8C54" w14:textId="77777777" w:rsidR="00710494" w:rsidRDefault="00710494" w:rsidP="00710494"/>
    <w:p w14:paraId="2D076ADA" w14:textId="77777777" w:rsidR="00710494" w:rsidRDefault="00710494" w:rsidP="00710494">
      <w:r>
        <w:rPr>
          <w:rFonts w:hint="eastAsia"/>
        </w:rPr>
        <w:t xml:space="preserve">　　附件：内地与香港利率互换市场互联互通合作管理暂行办法</w:t>
      </w:r>
    </w:p>
    <w:p w14:paraId="109AFC19" w14:textId="77777777" w:rsidR="00710494" w:rsidRDefault="00710494" w:rsidP="00710494"/>
    <w:p w14:paraId="5C4D53E7" w14:textId="3B03822E" w:rsidR="00710494" w:rsidRDefault="00710494" w:rsidP="00710494">
      <w:pPr>
        <w:jc w:val="right"/>
      </w:pPr>
      <w:r>
        <w:rPr>
          <w:rFonts w:hint="eastAsia"/>
        </w:rPr>
        <w:t>中国人民银行</w:t>
      </w:r>
    </w:p>
    <w:p w14:paraId="1D98A92D" w14:textId="4A7BCAF3" w:rsidR="00710494" w:rsidRDefault="00710494" w:rsidP="00710494">
      <w:pPr>
        <w:jc w:val="right"/>
      </w:pPr>
      <w:r>
        <w:rPr>
          <w:rFonts w:hint="eastAsia"/>
        </w:rPr>
        <w:t>2023</w:t>
      </w:r>
      <w:r>
        <w:rPr>
          <w:rFonts w:hint="eastAsia"/>
        </w:rPr>
        <w:t>年</w:t>
      </w:r>
      <w:r>
        <w:rPr>
          <w:rFonts w:hint="eastAsia"/>
        </w:rPr>
        <w:t>4</w:t>
      </w:r>
      <w:r>
        <w:rPr>
          <w:rFonts w:hint="eastAsia"/>
        </w:rPr>
        <w:t>月</w:t>
      </w:r>
      <w:r>
        <w:rPr>
          <w:rFonts w:hint="eastAsia"/>
        </w:rPr>
        <w:t>28</w:t>
      </w:r>
      <w:r>
        <w:rPr>
          <w:rFonts w:hint="eastAsia"/>
        </w:rPr>
        <w:t>日</w:t>
      </w:r>
    </w:p>
    <w:p w14:paraId="049ED82D" w14:textId="77777777" w:rsidR="00710494" w:rsidRDefault="00710494" w:rsidP="00710494"/>
    <w:p w14:paraId="60550A72" w14:textId="77777777" w:rsidR="0089465D" w:rsidRDefault="0089465D" w:rsidP="00710494"/>
    <w:p w14:paraId="03761E4A" w14:textId="4C24B00A" w:rsidR="00710494" w:rsidRPr="0089465D" w:rsidRDefault="0089465D" w:rsidP="00710494">
      <w:pPr>
        <w:rPr>
          <w:b/>
          <w:bCs/>
        </w:rPr>
      </w:pPr>
      <w:r w:rsidRPr="0089465D">
        <w:rPr>
          <w:rFonts w:hint="eastAsia"/>
          <w:b/>
          <w:bCs/>
        </w:rPr>
        <w:t>附件：</w:t>
      </w:r>
    </w:p>
    <w:p w14:paraId="3ED0BE10" w14:textId="77777777" w:rsidR="0089465D" w:rsidRDefault="0089465D" w:rsidP="00710494"/>
    <w:p w14:paraId="3462E95F" w14:textId="6E23A3D4" w:rsidR="00710494" w:rsidRPr="00DB682B" w:rsidRDefault="00710494" w:rsidP="0089465D">
      <w:pPr>
        <w:pStyle w:val="AD"/>
        <w:spacing w:line="276" w:lineRule="auto"/>
        <w:jc w:val="center"/>
        <w:rPr>
          <w:b/>
          <w:bCs/>
          <w:sz w:val="28"/>
          <w:szCs w:val="28"/>
        </w:rPr>
      </w:pPr>
      <w:r w:rsidRPr="00DB682B">
        <w:rPr>
          <w:rFonts w:hint="eastAsia"/>
          <w:b/>
          <w:bCs/>
          <w:sz w:val="28"/>
          <w:szCs w:val="28"/>
        </w:rPr>
        <w:t>内地与香港利率互换市场互联互通合作管理暂行办法</w:t>
      </w:r>
    </w:p>
    <w:p w14:paraId="519FBA9A" w14:textId="77777777" w:rsidR="00710494" w:rsidRDefault="00710494" w:rsidP="00710494"/>
    <w:p w14:paraId="77C67EA8" w14:textId="77777777" w:rsidR="00710494" w:rsidRDefault="00710494" w:rsidP="00710494">
      <w:r>
        <w:rPr>
          <w:rFonts w:hint="eastAsia"/>
        </w:rPr>
        <w:t xml:space="preserve">　　第一条</w:t>
      </w:r>
      <w:r>
        <w:rPr>
          <w:rFonts w:hint="eastAsia"/>
        </w:rPr>
        <w:t xml:space="preserve"> </w:t>
      </w:r>
      <w:r>
        <w:rPr>
          <w:rFonts w:hint="eastAsia"/>
        </w:rPr>
        <w:t>为规范开展内地与香港利率互换市场互联互通合作相关业务，保护境内外投资者合法权益，维护利率互换市场秩序，根据《中华人民共和国中国人民银行法》《中华人民共和国期货和衍生品法》和其他有关法律、行政法规，制定本办法。</w:t>
      </w:r>
    </w:p>
    <w:p w14:paraId="14F5F5A2" w14:textId="77777777" w:rsidR="00710494" w:rsidRDefault="00710494" w:rsidP="00710494"/>
    <w:p w14:paraId="3ADD1268" w14:textId="77777777" w:rsidR="00710494" w:rsidRDefault="00710494" w:rsidP="00710494">
      <w:r>
        <w:rPr>
          <w:rFonts w:hint="eastAsia"/>
        </w:rPr>
        <w:t xml:space="preserve">　　第二条</w:t>
      </w:r>
      <w:r>
        <w:rPr>
          <w:rFonts w:hint="eastAsia"/>
        </w:rPr>
        <w:t xml:space="preserve"> </w:t>
      </w:r>
      <w:r>
        <w:rPr>
          <w:rFonts w:hint="eastAsia"/>
        </w:rPr>
        <w:t>本办法所称“互换通”是指，境内外投资者通过香港与内地基础设施机构连接，参与香港金融衍生品市场和内地银行间金融衍生品市场的机制安排。</w:t>
      </w:r>
    </w:p>
    <w:p w14:paraId="4E17EF5B" w14:textId="77777777" w:rsidR="00710494" w:rsidRDefault="00710494" w:rsidP="00710494"/>
    <w:p w14:paraId="07464C28" w14:textId="77777777" w:rsidR="00710494" w:rsidRDefault="00710494" w:rsidP="00710494">
      <w:r>
        <w:rPr>
          <w:rFonts w:hint="eastAsia"/>
        </w:rPr>
        <w:t xml:space="preserve">　　本办法适用于“北向互换通”，即香港及其他国家和地区的境外投资者（以下简称境外投资者）经由香港与内地基础设施机构之间在交易、清算、结算等方面互联互通的机制安排，参与内地银行间金融衍生品市场。</w:t>
      </w:r>
    </w:p>
    <w:p w14:paraId="2EE442B2" w14:textId="77777777" w:rsidR="00710494" w:rsidRDefault="00710494" w:rsidP="00710494"/>
    <w:p w14:paraId="05DF67EE" w14:textId="77777777" w:rsidR="00710494" w:rsidRDefault="00710494" w:rsidP="00710494">
      <w:r>
        <w:rPr>
          <w:rFonts w:hint="eastAsia"/>
        </w:rPr>
        <w:t xml:space="preserve">　　“南向互换通”有关规定另行制定。</w:t>
      </w:r>
    </w:p>
    <w:p w14:paraId="66A2D0F4" w14:textId="77777777" w:rsidR="00710494" w:rsidRDefault="00710494" w:rsidP="00710494"/>
    <w:p w14:paraId="0F370306" w14:textId="77777777" w:rsidR="00710494" w:rsidRDefault="00710494" w:rsidP="00710494">
      <w:r>
        <w:rPr>
          <w:rFonts w:hint="eastAsia"/>
        </w:rPr>
        <w:t xml:space="preserve">　　第三条</w:t>
      </w:r>
      <w:r>
        <w:rPr>
          <w:rFonts w:hint="eastAsia"/>
        </w:rPr>
        <w:t xml:space="preserve"> </w:t>
      </w:r>
      <w:r>
        <w:rPr>
          <w:rFonts w:hint="eastAsia"/>
        </w:rPr>
        <w:t>“北向互换通”遵循内地与香港市场现行法律法规，相关交易、清算、结算活动遵守交易、清算、结算发生地的监管规定及业务规则。本办法另有规定的除外。</w:t>
      </w:r>
    </w:p>
    <w:p w14:paraId="4C7BC39D" w14:textId="77777777" w:rsidR="00710494" w:rsidRDefault="00710494" w:rsidP="00710494"/>
    <w:p w14:paraId="430C2DFC" w14:textId="77777777" w:rsidR="00710494" w:rsidRDefault="00710494" w:rsidP="00710494">
      <w:r>
        <w:rPr>
          <w:rFonts w:hint="eastAsia"/>
        </w:rPr>
        <w:t xml:space="preserve">　　第四条</w:t>
      </w:r>
      <w:r>
        <w:rPr>
          <w:rFonts w:hint="eastAsia"/>
        </w:rPr>
        <w:t xml:space="preserve"> </w:t>
      </w:r>
      <w:r>
        <w:rPr>
          <w:rFonts w:hint="eastAsia"/>
        </w:rPr>
        <w:t>符合中国人民银行要求并完成银行间债券市场准入备案的境外机构投资者，可以通过“北向互换通”参与内地银行间金融衍生品市场，开展以风险管理为目的的衍生品交易。</w:t>
      </w:r>
    </w:p>
    <w:p w14:paraId="454CEF1E" w14:textId="77777777" w:rsidR="00710494" w:rsidRDefault="00710494" w:rsidP="00710494"/>
    <w:p w14:paraId="337E322F" w14:textId="77777777" w:rsidR="00710494" w:rsidRDefault="00710494" w:rsidP="00710494">
      <w:r>
        <w:rPr>
          <w:rFonts w:hint="eastAsia"/>
        </w:rPr>
        <w:t xml:space="preserve">　　第五条</w:t>
      </w:r>
      <w:r>
        <w:rPr>
          <w:rFonts w:hint="eastAsia"/>
        </w:rPr>
        <w:t xml:space="preserve"> </w:t>
      </w:r>
      <w:r>
        <w:rPr>
          <w:rFonts w:hint="eastAsia"/>
        </w:rPr>
        <w:t>参与“北向互换通”的境内投资者应当是具有较强定价、报价和风险管理能力，具备良好国际声誉，具备支持开展“北向互换通”报价交易的业务系统和专业人才队伍的境内</w:t>
      </w:r>
      <w:r>
        <w:rPr>
          <w:rFonts w:hint="eastAsia"/>
        </w:rPr>
        <w:lastRenderedPageBreak/>
        <w:t>金融机构法人。境内投资者开展“北向互换通”业务前，应当与中国人民银行认可的境内电子交易平台（以下简称境内电子交易平台）签署“互换通”</w:t>
      </w:r>
      <w:proofErr w:type="gramStart"/>
      <w:r>
        <w:rPr>
          <w:rFonts w:hint="eastAsia"/>
        </w:rPr>
        <w:t>报价商</w:t>
      </w:r>
      <w:proofErr w:type="gramEnd"/>
      <w:r>
        <w:rPr>
          <w:rFonts w:hint="eastAsia"/>
        </w:rPr>
        <w:t>协议。</w:t>
      </w:r>
    </w:p>
    <w:p w14:paraId="0B57F837" w14:textId="77777777" w:rsidR="00710494" w:rsidRDefault="00710494" w:rsidP="00710494"/>
    <w:p w14:paraId="48D9FFDD" w14:textId="77777777" w:rsidR="00710494" w:rsidRDefault="00710494" w:rsidP="00710494">
      <w:r>
        <w:rPr>
          <w:rFonts w:hint="eastAsia"/>
        </w:rPr>
        <w:t xml:space="preserve">　　第六条</w:t>
      </w:r>
      <w:r>
        <w:rPr>
          <w:rFonts w:hint="eastAsia"/>
        </w:rPr>
        <w:t xml:space="preserve"> </w:t>
      </w:r>
      <w:r>
        <w:rPr>
          <w:rFonts w:hint="eastAsia"/>
        </w:rPr>
        <w:t>境内外投资者开展“北向互换通”交易，可以与交易对手签署经中国人民银行认可的主协议或其他协议。境内投资者应当就协议签署情况进行备案。</w:t>
      </w:r>
    </w:p>
    <w:p w14:paraId="6E39AFBA" w14:textId="77777777" w:rsidR="00710494" w:rsidRDefault="00710494" w:rsidP="00710494"/>
    <w:p w14:paraId="361768BC" w14:textId="77777777" w:rsidR="00710494" w:rsidRDefault="00710494" w:rsidP="00710494">
      <w:r>
        <w:rPr>
          <w:rFonts w:hint="eastAsia"/>
        </w:rPr>
        <w:t xml:space="preserve">　　第七条</w:t>
      </w:r>
      <w:r>
        <w:rPr>
          <w:rFonts w:hint="eastAsia"/>
        </w:rPr>
        <w:t xml:space="preserve"> </w:t>
      </w:r>
      <w:r>
        <w:rPr>
          <w:rFonts w:hint="eastAsia"/>
        </w:rPr>
        <w:t>“北向互换通”初期可交易品种为利率互换产品。“北向互换通”利率互换的报价、交易及结算币种为人民币。</w:t>
      </w:r>
    </w:p>
    <w:p w14:paraId="3B19B902" w14:textId="77777777" w:rsidR="00710494" w:rsidRDefault="00710494" w:rsidP="00710494"/>
    <w:p w14:paraId="64DB4ADB" w14:textId="77777777" w:rsidR="00710494" w:rsidRDefault="00710494" w:rsidP="00710494">
      <w:r>
        <w:rPr>
          <w:rFonts w:hint="eastAsia"/>
        </w:rPr>
        <w:t xml:space="preserve">　　第八条</w:t>
      </w:r>
      <w:r>
        <w:rPr>
          <w:rFonts w:hint="eastAsia"/>
        </w:rPr>
        <w:t xml:space="preserve"> </w:t>
      </w:r>
      <w:r>
        <w:rPr>
          <w:rFonts w:hint="eastAsia"/>
        </w:rPr>
        <w:t>境外投资者可通过中国人民银行认可的境外电子交易平台（以下简称境外电子交易平台）与境内电子交易平台的连接，向境内电子交易平台发送交易指令。</w:t>
      </w:r>
    </w:p>
    <w:p w14:paraId="4BD39830" w14:textId="77777777" w:rsidR="00710494" w:rsidRDefault="00710494" w:rsidP="00710494"/>
    <w:p w14:paraId="0F82411B" w14:textId="77777777" w:rsidR="00710494" w:rsidRDefault="00710494" w:rsidP="00710494">
      <w:r>
        <w:rPr>
          <w:rFonts w:hint="eastAsia"/>
        </w:rPr>
        <w:t xml:space="preserve">　　“北向互换通”交易在境内电子交易平台达成，交易一经达成即视为交易已完成确认。存续合约的转让应当通过境内电子交易平台开展，中国人民银行另有规定的除外。</w:t>
      </w:r>
    </w:p>
    <w:p w14:paraId="13087038" w14:textId="77777777" w:rsidR="00710494" w:rsidRDefault="00710494" w:rsidP="00710494"/>
    <w:p w14:paraId="45C5CBCA" w14:textId="77777777" w:rsidR="00710494" w:rsidRDefault="00710494" w:rsidP="00710494">
      <w:r>
        <w:rPr>
          <w:rFonts w:hint="eastAsia"/>
        </w:rPr>
        <w:t xml:space="preserve">　　第九条</w:t>
      </w:r>
      <w:r>
        <w:rPr>
          <w:rFonts w:hint="eastAsia"/>
        </w:rPr>
        <w:t xml:space="preserve"> </w:t>
      </w:r>
      <w:r>
        <w:rPr>
          <w:rFonts w:hint="eastAsia"/>
        </w:rPr>
        <w:t>中国人民银行认可的中央对手方清算机构（以下简称境内清算机构）和香港证券及期货事务监察委员会（以下简称香港证监会）认可的结算所（以下简称境外清算机构）通过清算机构互联互通，共同向境内外投资者提供清算、结算服务。</w:t>
      </w:r>
    </w:p>
    <w:p w14:paraId="5027EE1B" w14:textId="77777777" w:rsidR="00710494" w:rsidRDefault="00710494" w:rsidP="00710494"/>
    <w:p w14:paraId="26E666F7" w14:textId="77777777" w:rsidR="00710494" w:rsidRDefault="00710494" w:rsidP="00710494">
      <w:r>
        <w:rPr>
          <w:rFonts w:hint="eastAsia"/>
        </w:rPr>
        <w:t xml:space="preserve">　　境内电子交易平台应当及时将适用集中清算的交易结果发送至境内外清算机构进行清算、结算。境内清算机构应当及时通过境内电子交易平台向境内外投资者反馈交易是否已进入集中清算。被境内外清算机构拒绝进入集中清算的交易，应当根据交易双方在交易达成前在境内电子交易平台的约定进行处置。</w:t>
      </w:r>
    </w:p>
    <w:p w14:paraId="7008CD72" w14:textId="77777777" w:rsidR="00710494" w:rsidRDefault="00710494" w:rsidP="00710494"/>
    <w:p w14:paraId="1CBE85B4" w14:textId="77777777" w:rsidR="00710494" w:rsidRDefault="00710494" w:rsidP="00710494">
      <w:r>
        <w:rPr>
          <w:rFonts w:hint="eastAsia"/>
        </w:rPr>
        <w:t xml:space="preserve">　　第十条</w:t>
      </w:r>
      <w:r>
        <w:rPr>
          <w:rFonts w:hint="eastAsia"/>
        </w:rPr>
        <w:t xml:space="preserve"> </w:t>
      </w:r>
      <w:r>
        <w:rPr>
          <w:rFonts w:hint="eastAsia"/>
        </w:rPr>
        <w:t>境内清算机构和境外清算机构共同进行集中清算交易的跨境资金结算。其中，境外清算机构负责境外参与者的资金结算，境内清算机构负责境内参与者的资金结算和境外清算机构的跨境资金结算。跨境资金支付主要通过人民币跨境支付系统办理。</w:t>
      </w:r>
    </w:p>
    <w:p w14:paraId="541C0476" w14:textId="77777777" w:rsidR="00710494" w:rsidRDefault="00710494" w:rsidP="00710494"/>
    <w:p w14:paraId="51E3F3F0" w14:textId="77777777" w:rsidR="00710494" w:rsidRDefault="00710494" w:rsidP="00710494">
      <w:r>
        <w:rPr>
          <w:rFonts w:hint="eastAsia"/>
        </w:rPr>
        <w:t xml:space="preserve">　　第十一条</w:t>
      </w:r>
      <w:r>
        <w:rPr>
          <w:rFonts w:hint="eastAsia"/>
        </w:rPr>
        <w:t xml:space="preserve"> </w:t>
      </w:r>
      <w:r>
        <w:rPr>
          <w:rFonts w:hint="eastAsia"/>
        </w:rPr>
        <w:t>境内外清算机构之间建立中央对手方清算机构互联，根据金融市场基础设施原则要求及各自中央对手清算风险管理制度分别管理境内、境外两端清算参与者风险，并共同管理相互之间的净额风险，其中包括建立特殊风险准备资源覆盖境内外任一清算机构违约场景下的潜在损失，建立相应违约处置安排控制溢出风险。</w:t>
      </w:r>
    </w:p>
    <w:p w14:paraId="31122C8F" w14:textId="77777777" w:rsidR="00710494" w:rsidRDefault="00710494" w:rsidP="00710494"/>
    <w:p w14:paraId="214432C8" w14:textId="77777777" w:rsidR="00710494" w:rsidRDefault="00710494" w:rsidP="00710494">
      <w:r>
        <w:rPr>
          <w:rFonts w:hint="eastAsia"/>
        </w:rPr>
        <w:t xml:space="preserve">　　任一清算机构违约的，另一清算机构应当按照业务规则及双方之间的清算协议动用风险准备资源完成对违约清算机构的违约处置。守约清算机构可就使用的自有及由其清算参与者出资的风险准备资源向违约清算机构进行追偿。</w:t>
      </w:r>
    </w:p>
    <w:p w14:paraId="505CEB69" w14:textId="77777777" w:rsidR="00710494" w:rsidRDefault="00710494" w:rsidP="00710494"/>
    <w:p w14:paraId="17C0034C" w14:textId="77777777" w:rsidR="00710494" w:rsidRDefault="00710494" w:rsidP="00710494">
      <w:r>
        <w:rPr>
          <w:rFonts w:hint="eastAsia"/>
        </w:rPr>
        <w:t xml:space="preserve">　　第十二条</w:t>
      </w:r>
      <w:r>
        <w:rPr>
          <w:rFonts w:hint="eastAsia"/>
        </w:rPr>
        <w:t xml:space="preserve"> </w:t>
      </w:r>
      <w:r>
        <w:rPr>
          <w:rFonts w:hint="eastAsia"/>
        </w:rPr>
        <w:t>“北向互换通”实行额度管理，并根据市场情况适时调整。</w:t>
      </w:r>
    </w:p>
    <w:p w14:paraId="3C4B4085" w14:textId="77777777" w:rsidR="00710494" w:rsidRDefault="00710494" w:rsidP="00710494"/>
    <w:p w14:paraId="2DF6F3DA" w14:textId="77777777" w:rsidR="00710494" w:rsidRDefault="00710494" w:rsidP="00710494">
      <w:r>
        <w:rPr>
          <w:rFonts w:hint="eastAsia"/>
        </w:rPr>
        <w:lastRenderedPageBreak/>
        <w:t xml:space="preserve">　　第十三条</w:t>
      </w:r>
      <w:r>
        <w:rPr>
          <w:rFonts w:hint="eastAsia"/>
        </w:rPr>
        <w:t xml:space="preserve"> </w:t>
      </w:r>
      <w:r>
        <w:rPr>
          <w:rFonts w:hint="eastAsia"/>
        </w:rPr>
        <w:t>境内外投资者和相关金融市场基础设施应当向中国人民银行认可的交易报告库报告“北向互换通”交易相关数据，并妥善保存所有交易相关数据、交流信息记录等。</w:t>
      </w:r>
    </w:p>
    <w:p w14:paraId="75F5BB3F" w14:textId="77777777" w:rsidR="00710494" w:rsidRDefault="00710494" w:rsidP="00710494"/>
    <w:p w14:paraId="6F1D63E8" w14:textId="77777777" w:rsidR="00710494" w:rsidRDefault="00710494" w:rsidP="00710494">
      <w:r>
        <w:rPr>
          <w:rFonts w:hint="eastAsia"/>
        </w:rPr>
        <w:t xml:space="preserve">　　境内外投资者通过境内电子交易平台达成交易的，可由境内电子交易平台代为报告。境内电子交易平台为中国人民银行认可的交易报告库的，无需另行报告。</w:t>
      </w:r>
    </w:p>
    <w:p w14:paraId="558EBD95" w14:textId="77777777" w:rsidR="00710494" w:rsidRDefault="00710494" w:rsidP="00710494"/>
    <w:p w14:paraId="600BD22C" w14:textId="77777777" w:rsidR="00710494" w:rsidRDefault="00710494" w:rsidP="00710494">
      <w:r>
        <w:rPr>
          <w:rFonts w:hint="eastAsia"/>
        </w:rPr>
        <w:t xml:space="preserve">　　第十四条</w:t>
      </w:r>
      <w:r>
        <w:rPr>
          <w:rFonts w:hint="eastAsia"/>
        </w:rPr>
        <w:t xml:space="preserve"> </w:t>
      </w:r>
      <w:r>
        <w:rPr>
          <w:rFonts w:hint="eastAsia"/>
        </w:rPr>
        <w:t>境内</w:t>
      </w:r>
      <w:proofErr w:type="gramStart"/>
      <w:r>
        <w:rPr>
          <w:rFonts w:hint="eastAsia"/>
        </w:rPr>
        <w:t>外电子</w:t>
      </w:r>
      <w:proofErr w:type="gramEnd"/>
      <w:r>
        <w:rPr>
          <w:rFonts w:hint="eastAsia"/>
        </w:rPr>
        <w:t>交易平台和境内外清算机构应当及时、准确、完整地记录并传输交易、清算等数据，根据法律法规、“北向互换通”相关的监管要求和业务规则规范使用境内外投资者“北向互换通”数据。</w:t>
      </w:r>
    </w:p>
    <w:p w14:paraId="408AC20B" w14:textId="77777777" w:rsidR="00710494" w:rsidRDefault="00710494" w:rsidP="00710494"/>
    <w:p w14:paraId="2642F498" w14:textId="77777777" w:rsidR="00710494" w:rsidRDefault="00710494" w:rsidP="00710494">
      <w:r>
        <w:rPr>
          <w:rFonts w:hint="eastAsia"/>
        </w:rPr>
        <w:t xml:space="preserve">　　境内清算机构等有汇报责任的机构应当及时、准确、完整地向人民币跨境收付信息管理系统（</w:t>
      </w:r>
      <w:r>
        <w:rPr>
          <w:rFonts w:hint="eastAsia"/>
        </w:rPr>
        <w:t>RCPMIS</w:t>
      </w:r>
      <w:r>
        <w:rPr>
          <w:rFonts w:hint="eastAsia"/>
        </w:rPr>
        <w:t>）报送跨境人民币收支信息。境内清算机构、境内投资者等相关主体应当按照《国际收支统计申报办法》及有关规定，进行国际收支统计申报。</w:t>
      </w:r>
    </w:p>
    <w:p w14:paraId="71AE2177" w14:textId="77777777" w:rsidR="00710494" w:rsidRDefault="00710494" w:rsidP="00710494"/>
    <w:p w14:paraId="4046BF8D" w14:textId="77777777" w:rsidR="00710494" w:rsidRDefault="00710494" w:rsidP="00710494">
      <w:r>
        <w:rPr>
          <w:rFonts w:hint="eastAsia"/>
        </w:rPr>
        <w:t xml:space="preserve">　　第十五条</w:t>
      </w:r>
      <w:r>
        <w:rPr>
          <w:rFonts w:hint="eastAsia"/>
        </w:rPr>
        <w:t xml:space="preserve"> </w:t>
      </w:r>
      <w:r>
        <w:rPr>
          <w:rFonts w:hint="eastAsia"/>
        </w:rPr>
        <w:t>境内</w:t>
      </w:r>
      <w:proofErr w:type="gramStart"/>
      <w:r>
        <w:rPr>
          <w:rFonts w:hint="eastAsia"/>
        </w:rPr>
        <w:t>外电子</w:t>
      </w:r>
      <w:proofErr w:type="gramEnd"/>
      <w:r>
        <w:rPr>
          <w:rFonts w:hint="eastAsia"/>
        </w:rPr>
        <w:t>交易平台和清算机构应当共同对“北向互换通”相关交易、清算活动进行监测，监控跨境异常交易行为。境内电子交易平台履行交易监测职能，境内清算机构履行清算监测职能，境外电子交易平台、境外清算机构应当配合内地基础设施机构开展市场监测。</w:t>
      </w:r>
    </w:p>
    <w:p w14:paraId="752F5EA8" w14:textId="77777777" w:rsidR="00710494" w:rsidRDefault="00710494" w:rsidP="00710494"/>
    <w:p w14:paraId="354F5C73" w14:textId="77777777" w:rsidR="00710494" w:rsidRDefault="00710494" w:rsidP="00710494">
      <w:r>
        <w:rPr>
          <w:rFonts w:hint="eastAsia"/>
        </w:rPr>
        <w:t xml:space="preserve">　　境外投资者应当强化风险意识，健全风险管理，配合境内电子交易平台开展市场监测，防范交易风险。</w:t>
      </w:r>
    </w:p>
    <w:p w14:paraId="409A86B6" w14:textId="77777777" w:rsidR="00710494" w:rsidRDefault="00710494" w:rsidP="00710494"/>
    <w:p w14:paraId="032ED348" w14:textId="77777777" w:rsidR="00710494" w:rsidRDefault="00710494" w:rsidP="00710494">
      <w:r>
        <w:rPr>
          <w:rFonts w:hint="eastAsia"/>
        </w:rPr>
        <w:t xml:space="preserve">　　第十六条</w:t>
      </w:r>
      <w:r>
        <w:rPr>
          <w:rFonts w:hint="eastAsia"/>
        </w:rPr>
        <w:t xml:space="preserve"> </w:t>
      </w:r>
      <w:r>
        <w:rPr>
          <w:rFonts w:hint="eastAsia"/>
        </w:rPr>
        <w:t>境外投资者可使用自有人民币或外汇参与“北向互换通”交易和清算。使用外汇参与交易和清算的，可在香港人民币业务清算行及香港地区经批准可进入境内银行间外汇市场进行交易的境外人民币业务参加行（以下统称香港结算行）办理外汇资金兑换。香港结算行由此所产生的头寸可到境内银行间外汇市场平盘。使用外汇参与交易的，其交易到期或不再继续参与的，原则上应当通过香港结算行兑换回外汇。境外投资者应当在一家香港结算行开立人民币资金账户，用于办理“北向互换通”下的资金汇兑和结算业务。</w:t>
      </w:r>
    </w:p>
    <w:p w14:paraId="366C187F" w14:textId="77777777" w:rsidR="00710494" w:rsidRDefault="00710494" w:rsidP="00710494"/>
    <w:p w14:paraId="6BF48179" w14:textId="77777777" w:rsidR="00710494" w:rsidRDefault="00710494" w:rsidP="00710494">
      <w:r>
        <w:rPr>
          <w:rFonts w:hint="eastAsia"/>
        </w:rPr>
        <w:t xml:space="preserve">　　第十七条</w:t>
      </w:r>
      <w:r>
        <w:rPr>
          <w:rFonts w:hint="eastAsia"/>
        </w:rPr>
        <w:t xml:space="preserve"> </w:t>
      </w:r>
      <w:r>
        <w:rPr>
          <w:rFonts w:hint="eastAsia"/>
        </w:rPr>
        <w:t>“北向互换通”下的资金兑换纳入人民币购售业务管理。香港结算</w:t>
      </w:r>
      <w:proofErr w:type="gramStart"/>
      <w:r>
        <w:rPr>
          <w:rFonts w:hint="eastAsia"/>
        </w:rPr>
        <w:t>行应当</w:t>
      </w:r>
      <w:proofErr w:type="gramEnd"/>
      <w:r>
        <w:rPr>
          <w:rFonts w:hint="eastAsia"/>
        </w:rPr>
        <w:t>遵守反洗钱和反恐怖融资、人民币购售业务等相关规定，履行反洗钱和反恐怖融资、真实性审核、信息统计和报送等义务，并对境外投资者的自有人民币和</w:t>
      </w:r>
      <w:proofErr w:type="gramStart"/>
      <w:r>
        <w:rPr>
          <w:rFonts w:hint="eastAsia"/>
        </w:rPr>
        <w:t>购售</w:t>
      </w:r>
      <w:proofErr w:type="gramEnd"/>
      <w:r>
        <w:rPr>
          <w:rFonts w:hint="eastAsia"/>
        </w:rPr>
        <w:t>人民币以适当方式进行分账。</w:t>
      </w:r>
    </w:p>
    <w:p w14:paraId="1E17FEC9" w14:textId="77777777" w:rsidR="00710494" w:rsidRDefault="00710494" w:rsidP="00710494"/>
    <w:p w14:paraId="19963A5E" w14:textId="77777777" w:rsidR="00710494" w:rsidRDefault="00710494" w:rsidP="00710494">
      <w:r>
        <w:rPr>
          <w:rFonts w:hint="eastAsia"/>
        </w:rPr>
        <w:t xml:space="preserve">　　香港结算行在境内银行间外汇市场平盘头寸时，应当确保与其相关的境外投资者在本机构的资金兑换，是基于“北向互换通”下的真实合理需求。</w:t>
      </w:r>
    </w:p>
    <w:p w14:paraId="3349D75B" w14:textId="77777777" w:rsidR="00710494" w:rsidRDefault="00710494" w:rsidP="00710494"/>
    <w:p w14:paraId="32D7822B" w14:textId="77777777" w:rsidR="00710494" w:rsidRDefault="00710494" w:rsidP="00710494">
      <w:r>
        <w:rPr>
          <w:rFonts w:hint="eastAsia"/>
        </w:rPr>
        <w:t xml:space="preserve">　　第十八条</w:t>
      </w:r>
      <w:r>
        <w:rPr>
          <w:rFonts w:hint="eastAsia"/>
        </w:rPr>
        <w:t xml:space="preserve"> </w:t>
      </w:r>
      <w:r>
        <w:rPr>
          <w:rFonts w:hint="eastAsia"/>
        </w:rPr>
        <w:t>中国人民银行依法对“北向互换通”进行监督管理，并与香港证监会、香港金融管理局及其他有关国家或地区的相关监督管理机构建立监管合作安排，共同维护投资者跨境投资的合法权益，加强反洗钱监管。</w:t>
      </w:r>
    </w:p>
    <w:p w14:paraId="10A989BC" w14:textId="77777777" w:rsidR="00710494" w:rsidRDefault="00710494" w:rsidP="00710494"/>
    <w:p w14:paraId="5315AA2B" w14:textId="77777777" w:rsidR="00710494" w:rsidRDefault="00710494" w:rsidP="00710494">
      <w:r>
        <w:rPr>
          <w:rFonts w:hint="eastAsia"/>
        </w:rPr>
        <w:lastRenderedPageBreak/>
        <w:t xml:space="preserve">　　中国人民银行会同国家外汇管理局依法对“北向互换通”下人民币购售业务、资金汇出入、信息统计和报送等实施监督管理，并与香港证监会、香港金融管理局及其他有关国家或地区的相关监督管理机构加强跨境监管合作，防范利用“北向互换通”进行违法违规套利套汇等活动。</w:t>
      </w:r>
    </w:p>
    <w:p w14:paraId="012E084B" w14:textId="77777777" w:rsidR="00710494" w:rsidRDefault="00710494" w:rsidP="00710494"/>
    <w:p w14:paraId="5E00E276" w14:textId="77777777" w:rsidR="00710494" w:rsidRDefault="00710494" w:rsidP="00710494">
      <w:r>
        <w:rPr>
          <w:rFonts w:hint="eastAsia"/>
        </w:rPr>
        <w:t xml:space="preserve">　　中国人民银行及相关监管部门有权调取境外投资者交易、清算等与“北向互换通”投资活动相关的数据。</w:t>
      </w:r>
    </w:p>
    <w:p w14:paraId="62FCB211" w14:textId="77777777" w:rsidR="00710494" w:rsidRDefault="00710494" w:rsidP="00710494"/>
    <w:p w14:paraId="13481C62" w14:textId="77777777" w:rsidR="00710494" w:rsidRDefault="00710494" w:rsidP="00710494">
      <w:r>
        <w:rPr>
          <w:rFonts w:hint="eastAsia"/>
        </w:rPr>
        <w:t xml:space="preserve">　　第十九条</w:t>
      </w:r>
      <w:r>
        <w:rPr>
          <w:rFonts w:hint="eastAsia"/>
        </w:rPr>
        <w:t xml:space="preserve"> </w:t>
      </w:r>
      <w:r>
        <w:rPr>
          <w:rFonts w:hint="eastAsia"/>
        </w:rPr>
        <w:t>对违反法律法规、本办法以及内地银行间债券市场、银行间外汇市场等有关规定的，中国人民银行会同国家外汇管理局依法采取监督管理措施；依法应</w:t>
      </w:r>
      <w:proofErr w:type="gramStart"/>
      <w:r>
        <w:rPr>
          <w:rFonts w:hint="eastAsia"/>
        </w:rPr>
        <w:t>予行</w:t>
      </w:r>
      <w:proofErr w:type="gramEnd"/>
      <w:r>
        <w:rPr>
          <w:rFonts w:hint="eastAsia"/>
        </w:rPr>
        <w:t>政处罚的，依照《中华人民共和国中国人民银行法》《中华人民共和国期货和衍生品法》《中华人民共和国外汇管理条例》等法律法规进行处罚；涉嫌犯罪的，移送司法机关依法追究刑事责任。</w:t>
      </w:r>
    </w:p>
    <w:p w14:paraId="507585C9" w14:textId="77777777" w:rsidR="00710494" w:rsidRDefault="00710494" w:rsidP="00710494"/>
    <w:p w14:paraId="479A53F9" w14:textId="77777777" w:rsidR="00710494" w:rsidRDefault="00710494" w:rsidP="00710494">
      <w:r>
        <w:rPr>
          <w:rFonts w:hint="eastAsia"/>
        </w:rPr>
        <w:t xml:space="preserve">　　第二十条</w:t>
      </w:r>
      <w:r>
        <w:rPr>
          <w:rFonts w:hint="eastAsia"/>
        </w:rPr>
        <w:t xml:space="preserve"> </w:t>
      </w:r>
      <w:r>
        <w:rPr>
          <w:rFonts w:hint="eastAsia"/>
        </w:rPr>
        <w:t>境内电子交易平台和境内清算机构应当依据本办法制定“北向互换通”相关业务规则。</w:t>
      </w:r>
    </w:p>
    <w:p w14:paraId="06945D23" w14:textId="77777777" w:rsidR="00710494" w:rsidRDefault="00710494" w:rsidP="00710494"/>
    <w:p w14:paraId="04C5CDDA" w14:textId="77777777" w:rsidR="00710494" w:rsidRDefault="00710494" w:rsidP="00710494">
      <w:r>
        <w:rPr>
          <w:rFonts w:hint="eastAsia"/>
        </w:rPr>
        <w:t xml:space="preserve">　　第二十一条</w:t>
      </w:r>
      <w:r>
        <w:rPr>
          <w:rFonts w:hint="eastAsia"/>
        </w:rPr>
        <w:t xml:space="preserve"> </w:t>
      </w:r>
      <w:r>
        <w:rPr>
          <w:rFonts w:hint="eastAsia"/>
        </w:rPr>
        <w:t>中国人民银行将根据市场发展情况，对“互换通”有关交易清算结算等安排进行调整。</w:t>
      </w:r>
    </w:p>
    <w:p w14:paraId="3376D846" w14:textId="77777777" w:rsidR="00710494" w:rsidRDefault="00710494" w:rsidP="00710494"/>
    <w:p w14:paraId="7153B21E" w14:textId="77777777" w:rsidR="00710494" w:rsidRDefault="00710494" w:rsidP="00710494">
      <w:r>
        <w:rPr>
          <w:rFonts w:hint="eastAsia"/>
        </w:rPr>
        <w:t xml:space="preserve">　　第二十二条</w:t>
      </w:r>
      <w:r>
        <w:rPr>
          <w:rFonts w:hint="eastAsia"/>
        </w:rPr>
        <w:t xml:space="preserve"> </w:t>
      </w:r>
      <w:r>
        <w:rPr>
          <w:rFonts w:hint="eastAsia"/>
        </w:rPr>
        <w:t>本办法由中国人民银行负责解释。</w:t>
      </w:r>
    </w:p>
    <w:p w14:paraId="32E52E0C" w14:textId="77777777" w:rsidR="00710494" w:rsidRDefault="00710494" w:rsidP="00710494"/>
    <w:p w14:paraId="647F4E2D" w14:textId="77CA094A" w:rsidR="00F45EEB" w:rsidRDefault="00DB682B" w:rsidP="00DB682B">
      <w:r>
        <w:rPr>
          <w:rFonts w:hint="eastAsia"/>
        </w:rPr>
        <w:t xml:space="preserve">　　</w:t>
      </w:r>
      <w:r w:rsidR="00710494">
        <w:rPr>
          <w:rFonts w:hint="eastAsia"/>
        </w:rPr>
        <w:t>第二十三条</w:t>
      </w:r>
      <w:r w:rsidR="00710494">
        <w:rPr>
          <w:rFonts w:hint="eastAsia"/>
        </w:rPr>
        <w:t xml:space="preserve"> </w:t>
      </w:r>
      <w:r w:rsidR="00710494">
        <w:rPr>
          <w:rFonts w:hint="eastAsia"/>
        </w:rPr>
        <w:t>本办法自</w:t>
      </w:r>
      <w:r w:rsidR="00710494">
        <w:rPr>
          <w:rFonts w:hint="eastAsia"/>
        </w:rPr>
        <w:t>2023</w:t>
      </w:r>
      <w:r w:rsidR="00710494">
        <w:rPr>
          <w:rFonts w:hint="eastAsia"/>
        </w:rPr>
        <w:t>年</w:t>
      </w:r>
      <w:r w:rsidR="00710494">
        <w:rPr>
          <w:rFonts w:hint="eastAsia"/>
        </w:rPr>
        <w:t>4</w:t>
      </w:r>
      <w:r w:rsidR="00710494">
        <w:rPr>
          <w:rFonts w:hint="eastAsia"/>
        </w:rPr>
        <w:t>月</w:t>
      </w:r>
      <w:r w:rsidR="00710494">
        <w:rPr>
          <w:rFonts w:hint="eastAsia"/>
        </w:rPr>
        <w:t>28</w:t>
      </w:r>
      <w:r w:rsidR="00710494">
        <w:rPr>
          <w:rFonts w:hint="eastAsia"/>
        </w:rPr>
        <w:t>日起施行。</w:t>
      </w:r>
    </w:p>
    <w:p w14:paraId="4DE487D1" w14:textId="77777777" w:rsidR="00710494" w:rsidRDefault="00710494" w:rsidP="00710494"/>
    <w:p w14:paraId="4067A582" w14:textId="77777777" w:rsidR="00DB682B" w:rsidRDefault="00DB682B" w:rsidP="00710494">
      <w:pPr>
        <w:rPr>
          <w:rFonts w:hint="eastAsia"/>
        </w:rPr>
      </w:pPr>
    </w:p>
    <w:p w14:paraId="22436848" w14:textId="3905B43B" w:rsidR="00710494" w:rsidRDefault="00710494" w:rsidP="00710494">
      <w:r>
        <w:rPr>
          <w:rFonts w:hint="eastAsia"/>
        </w:rPr>
        <w:t>信息来源：</w:t>
      </w:r>
      <w:hyperlink r:id="rId6" w:history="1">
        <w:r w:rsidRPr="00A0264F">
          <w:rPr>
            <w:rStyle w:val="a3"/>
          </w:rPr>
          <w:t>http://www.pbc.gov.cn/tiaofasi/144941/3581332/4868911/index.html</w:t>
        </w:r>
      </w:hyperlink>
    </w:p>
    <w:p w14:paraId="2FBD27AA" w14:textId="77777777" w:rsidR="00710494" w:rsidRPr="00710494" w:rsidRDefault="00710494" w:rsidP="00710494"/>
    <w:sectPr w:rsidR="00710494" w:rsidRPr="00710494"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C9AC5" w14:textId="77777777" w:rsidR="00B26475" w:rsidRDefault="00B26475" w:rsidP="0089465D">
      <w:pPr>
        <w:spacing w:line="240" w:lineRule="auto"/>
      </w:pPr>
      <w:r>
        <w:separator/>
      </w:r>
    </w:p>
  </w:endnote>
  <w:endnote w:type="continuationSeparator" w:id="0">
    <w:p w14:paraId="216B45A4" w14:textId="77777777" w:rsidR="00B26475" w:rsidRDefault="00B26475" w:rsidP="00894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E804" w14:textId="77777777" w:rsidR="00B26475" w:rsidRDefault="00B26475" w:rsidP="0089465D">
      <w:pPr>
        <w:spacing w:line="240" w:lineRule="auto"/>
      </w:pPr>
      <w:r>
        <w:separator/>
      </w:r>
    </w:p>
  </w:footnote>
  <w:footnote w:type="continuationSeparator" w:id="0">
    <w:p w14:paraId="2A6D6790" w14:textId="77777777" w:rsidR="00B26475" w:rsidRDefault="00B26475" w:rsidP="008946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10494"/>
    <w:rsid w:val="003504FE"/>
    <w:rsid w:val="004D031A"/>
    <w:rsid w:val="00710494"/>
    <w:rsid w:val="0089465D"/>
    <w:rsid w:val="00B26475"/>
    <w:rsid w:val="00B41EDF"/>
    <w:rsid w:val="00DB682B"/>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70415"/>
  <w15:chartTrackingRefBased/>
  <w15:docId w15:val="{D0919746-4165-4B74-A5A5-360835F6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494"/>
    <w:rPr>
      <w:color w:val="0563C1" w:themeColor="hyperlink"/>
      <w:u w:val="single"/>
    </w:rPr>
  </w:style>
  <w:style w:type="character" w:styleId="a4">
    <w:name w:val="Unresolved Mention"/>
    <w:basedOn w:val="a0"/>
    <w:uiPriority w:val="99"/>
    <w:semiHidden/>
    <w:unhideWhenUsed/>
    <w:rsid w:val="00710494"/>
    <w:rPr>
      <w:color w:val="605E5C"/>
      <w:shd w:val="clear" w:color="auto" w:fill="E1DFDD"/>
    </w:rPr>
  </w:style>
  <w:style w:type="paragraph" w:styleId="a5">
    <w:name w:val="header"/>
    <w:basedOn w:val="a"/>
    <w:link w:val="a6"/>
    <w:uiPriority w:val="99"/>
    <w:unhideWhenUsed/>
    <w:rsid w:val="0089465D"/>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89465D"/>
    <w:rPr>
      <w:sz w:val="18"/>
      <w:szCs w:val="18"/>
    </w:rPr>
  </w:style>
  <w:style w:type="paragraph" w:styleId="a7">
    <w:name w:val="footer"/>
    <w:basedOn w:val="a"/>
    <w:link w:val="a8"/>
    <w:uiPriority w:val="99"/>
    <w:unhideWhenUsed/>
    <w:rsid w:val="0089465D"/>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89465D"/>
    <w:rPr>
      <w:sz w:val="18"/>
      <w:szCs w:val="18"/>
    </w:rPr>
  </w:style>
  <w:style w:type="paragraph" w:customStyle="1" w:styleId="AD">
    <w:name w:val="AD"/>
    <w:basedOn w:val="a"/>
    <w:rsid w:val="0089465D"/>
    <w:pPr>
      <w:widowControl w:val="0"/>
      <w:overflowPunct w:val="0"/>
      <w:spacing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955358">
      <w:bodyDiv w:val="1"/>
      <w:marLeft w:val="0"/>
      <w:marRight w:val="0"/>
      <w:marTop w:val="0"/>
      <w:marBottom w:val="0"/>
      <w:divBdr>
        <w:top w:val="none" w:sz="0" w:space="0" w:color="auto"/>
        <w:left w:val="none" w:sz="0" w:space="0" w:color="auto"/>
        <w:bottom w:val="none" w:sz="0" w:space="0" w:color="auto"/>
        <w:right w:val="none" w:sz="0" w:space="0" w:color="auto"/>
      </w:divBdr>
      <w:divsChild>
        <w:div w:id="718360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c.gov.cn/tiaofasi/144941/3581332/4868911/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2023-05-12T02:35:00Z</dcterms:created>
  <dcterms:modified xsi:type="dcterms:W3CDTF">2023-05-12T03:59:00Z</dcterms:modified>
</cp:coreProperties>
</file>