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A69E" w14:textId="77777777" w:rsidR="007111F5" w:rsidRPr="00072E88" w:rsidRDefault="007111F5" w:rsidP="00072E88">
      <w:pPr>
        <w:pStyle w:val="AD"/>
        <w:spacing w:line="276" w:lineRule="auto"/>
        <w:jc w:val="center"/>
        <w:rPr>
          <w:b/>
          <w:bCs/>
          <w:color w:val="E36C0A"/>
          <w:sz w:val="32"/>
          <w:szCs w:val="32"/>
          <w14:ligatures w14:val="none"/>
        </w:rPr>
      </w:pPr>
      <w:r w:rsidRPr="00072E88">
        <w:rPr>
          <w:rFonts w:hint="eastAsia"/>
          <w:b/>
          <w:bCs/>
          <w:color w:val="E36C0A"/>
          <w:sz w:val="32"/>
          <w:szCs w:val="32"/>
          <w14:ligatures w14:val="none"/>
        </w:rPr>
        <w:t>人民检察院办理知识产权案件工作指引</w:t>
      </w:r>
    </w:p>
    <w:p w14:paraId="16159F97" w14:textId="77777777" w:rsidR="007111F5" w:rsidRDefault="007111F5" w:rsidP="00072E88">
      <w:pPr>
        <w:pStyle w:val="AD"/>
        <w:spacing w:line="276" w:lineRule="auto"/>
      </w:pPr>
    </w:p>
    <w:p w14:paraId="5698336E" w14:textId="2822BADA" w:rsidR="007111F5" w:rsidRPr="00BB4203" w:rsidRDefault="007111F5" w:rsidP="00072E88">
      <w:pPr>
        <w:pStyle w:val="AD"/>
        <w:spacing w:line="276" w:lineRule="auto"/>
        <w:jc w:val="center"/>
        <w:rPr>
          <w:b/>
          <w:bCs/>
        </w:rPr>
      </w:pPr>
      <w:r w:rsidRPr="00BB4203">
        <w:rPr>
          <w:rFonts w:hint="eastAsia"/>
          <w:b/>
          <w:bCs/>
        </w:rPr>
        <w:t>目录</w:t>
      </w:r>
    </w:p>
    <w:p w14:paraId="27F9D90E" w14:textId="77777777" w:rsidR="007111F5" w:rsidRDefault="007111F5" w:rsidP="00072E88">
      <w:pPr>
        <w:pStyle w:val="AD"/>
        <w:spacing w:line="276" w:lineRule="auto"/>
      </w:pPr>
    </w:p>
    <w:p w14:paraId="3708BC9D" w14:textId="77777777" w:rsidR="007111F5" w:rsidRDefault="007111F5" w:rsidP="00072E88">
      <w:pPr>
        <w:pStyle w:val="AD"/>
        <w:spacing w:line="276" w:lineRule="auto"/>
      </w:pPr>
      <w:r>
        <w:rPr>
          <w:rFonts w:hint="eastAsia"/>
        </w:rPr>
        <w:t>第一章</w:t>
      </w:r>
      <w:r>
        <w:rPr>
          <w:rFonts w:hint="eastAsia"/>
        </w:rPr>
        <w:t xml:space="preserve"> </w:t>
      </w:r>
      <w:r>
        <w:rPr>
          <w:rFonts w:hint="eastAsia"/>
        </w:rPr>
        <w:t>总则</w:t>
      </w:r>
    </w:p>
    <w:p w14:paraId="469E0977" w14:textId="77777777" w:rsidR="007111F5" w:rsidRDefault="007111F5" w:rsidP="00072E88">
      <w:pPr>
        <w:pStyle w:val="AD"/>
        <w:spacing w:line="276" w:lineRule="auto"/>
      </w:pPr>
      <w:r>
        <w:rPr>
          <w:rFonts w:hint="eastAsia"/>
        </w:rPr>
        <w:t>第二章</w:t>
      </w:r>
      <w:r>
        <w:rPr>
          <w:rFonts w:hint="eastAsia"/>
        </w:rPr>
        <w:t xml:space="preserve"> </w:t>
      </w:r>
      <w:r>
        <w:rPr>
          <w:rFonts w:hint="eastAsia"/>
        </w:rPr>
        <w:t>知识产权刑事案件的办理</w:t>
      </w:r>
    </w:p>
    <w:p w14:paraId="5A30D977" w14:textId="77777777" w:rsidR="007111F5" w:rsidRDefault="007111F5" w:rsidP="00072E88">
      <w:pPr>
        <w:pStyle w:val="AD"/>
        <w:spacing w:line="276" w:lineRule="auto"/>
      </w:pPr>
      <w:r>
        <w:rPr>
          <w:rFonts w:hint="eastAsia"/>
        </w:rPr>
        <w:t>第三章</w:t>
      </w:r>
      <w:r>
        <w:rPr>
          <w:rFonts w:hint="eastAsia"/>
        </w:rPr>
        <w:t xml:space="preserve"> </w:t>
      </w:r>
      <w:r>
        <w:rPr>
          <w:rFonts w:hint="eastAsia"/>
        </w:rPr>
        <w:t>知识产权民事、行政诉讼监督案件的办理</w:t>
      </w:r>
    </w:p>
    <w:p w14:paraId="4F02C711" w14:textId="77777777" w:rsidR="007111F5" w:rsidRDefault="007111F5" w:rsidP="00072E88">
      <w:pPr>
        <w:pStyle w:val="AD"/>
        <w:spacing w:line="276" w:lineRule="auto"/>
      </w:pPr>
      <w:r>
        <w:rPr>
          <w:rFonts w:hint="eastAsia"/>
        </w:rPr>
        <w:t>第四章</w:t>
      </w:r>
      <w:r>
        <w:rPr>
          <w:rFonts w:hint="eastAsia"/>
        </w:rPr>
        <w:t xml:space="preserve"> </w:t>
      </w:r>
      <w:r>
        <w:rPr>
          <w:rFonts w:hint="eastAsia"/>
        </w:rPr>
        <w:t>知识产权公益诉讼案件的办理</w:t>
      </w:r>
    </w:p>
    <w:p w14:paraId="48D9ED01" w14:textId="77777777" w:rsidR="007111F5" w:rsidRDefault="007111F5" w:rsidP="00072E88">
      <w:pPr>
        <w:pStyle w:val="AD"/>
        <w:spacing w:line="276" w:lineRule="auto"/>
      </w:pPr>
      <w:r>
        <w:rPr>
          <w:rFonts w:hint="eastAsia"/>
        </w:rPr>
        <w:t>第五章</w:t>
      </w:r>
      <w:r>
        <w:rPr>
          <w:rFonts w:hint="eastAsia"/>
        </w:rPr>
        <w:t xml:space="preserve"> </w:t>
      </w:r>
      <w:r>
        <w:rPr>
          <w:rFonts w:hint="eastAsia"/>
        </w:rPr>
        <w:t>附则</w:t>
      </w:r>
    </w:p>
    <w:p w14:paraId="6B660F9C" w14:textId="77777777" w:rsidR="007111F5" w:rsidRDefault="007111F5" w:rsidP="00072E88">
      <w:pPr>
        <w:pStyle w:val="AD"/>
        <w:spacing w:line="276" w:lineRule="auto"/>
      </w:pPr>
    </w:p>
    <w:p w14:paraId="4571C21E" w14:textId="4522784E" w:rsidR="007111F5" w:rsidRPr="004E3CC2" w:rsidRDefault="007111F5" w:rsidP="00072E88">
      <w:pPr>
        <w:pStyle w:val="AD"/>
        <w:spacing w:line="276" w:lineRule="auto"/>
        <w:jc w:val="center"/>
        <w:rPr>
          <w:b/>
          <w:bCs/>
        </w:rPr>
      </w:pPr>
      <w:r w:rsidRPr="004E3CC2">
        <w:rPr>
          <w:rFonts w:hint="eastAsia"/>
          <w:b/>
          <w:bCs/>
        </w:rPr>
        <w:t>第一章</w:t>
      </w:r>
      <w:r w:rsidRPr="004E3CC2">
        <w:rPr>
          <w:rFonts w:hint="eastAsia"/>
          <w:b/>
          <w:bCs/>
        </w:rPr>
        <w:t xml:space="preserve"> </w:t>
      </w:r>
      <w:r w:rsidRPr="004E3CC2">
        <w:rPr>
          <w:rFonts w:hint="eastAsia"/>
          <w:b/>
          <w:bCs/>
        </w:rPr>
        <w:t>总则</w:t>
      </w:r>
    </w:p>
    <w:p w14:paraId="3830C8D9" w14:textId="77777777" w:rsidR="007111F5" w:rsidRDefault="007111F5" w:rsidP="00072E88">
      <w:pPr>
        <w:pStyle w:val="AD"/>
        <w:spacing w:line="276" w:lineRule="auto"/>
      </w:pPr>
    </w:p>
    <w:p w14:paraId="4295FF67" w14:textId="77777777" w:rsidR="007111F5" w:rsidRDefault="007111F5" w:rsidP="004E3CC2">
      <w:pPr>
        <w:pStyle w:val="AD"/>
        <w:spacing w:line="276" w:lineRule="auto"/>
        <w:ind w:firstLineChars="200" w:firstLine="440"/>
      </w:pPr>
      <w:r>
        <w:rPr>
          <w:rFonts w:hint="eastAsia"/>
        </w:rPr>
        <w:t>第一条</w:t>
      </w:r>
      <w:r>
        <w:rPr>
          <w:rFonts w:hint="eastAsia"/>
        </w:rPr>
        <w:t xml:space="preserve"> </w:t>
      </w:r>
      <w:r>
        <w:rPr>
          <w:rFonts w:hint="eastAsia"/>
        </w:rPr>
        <w:t>为保障和规范人民检察院依法履行知识产权检察职责，促进创新型国家建设，根据《中华人民共和国刑事诉讼法》《中华人民共和国民事诉讼法》《中华人民共和国行政诉讼法》《中华人民共和国人民检察院组织法》等法律法规，结合人民检察院工作实际，制定本指引。</w:t>
      </w:r>
    </w:p>
    <w:p w14:paraId="0F73F2B4" w14:textId="77777777" w:rsidR="007111F5" w:rsidRDefault="007111F5" w:rsidP="004E3CC2">
      <w:pPr>
        <w:pStyle w:val="AD"/>
        <w:spacing w:line="276" w:lineRule="auto"/>
        <w:ind w:firstLineChars="200" w:firstLine="440"/>
      </w:pPr>
    </w:p>
    <w:p w14:paraId="6E32A686" w14:textId="77777777" w:rsidR="007111F5" w:rsidRDefault="007111F5" w:rsidP="004E3CC2">
      <w:pPr>
        <w:pStyle w:val="AD"/>
        <w:spacing w:line="276" w:lineRule="auto"/>
        <w:ind w:firstLineChars="200" w:firstLine="440"/>
      </w:pPr>
      <w:r>
        <w:rPr>
          <w:rFonts w:hint="eastAsia"/>
        </w:rPr>
        <w:t>第二条</w:t>
      </w:r>
      <w:r>
        <w:rPr>
          <w:rFonts w:hint="eastAsia"/>
        </w:rPr>
        <w:t xml:space="preserve"> </w:t>
      </w:r>
      <w:r>
        <w:rPr>
          <w:rFonts w:hint="eastAsia"/>
        </w:rPr>
        <w:t>人民检察院办理知识产权案件，秉持客观公正立场，维护司法公正和司法权威，维护权利人的合法权益，保障国家法律的统一正确实施，服务国家知识产权强国建设，促进国家治理体系和治理能力现代化。</w:t>
      </w:r>
    </w:p>
    <w:p w14:paraId="282B594B" w14:textId="77777777" w:rsidR="007111F5" w:rsidRDefault="007111F5" w:rsidP="004E3CC2">
      <w:pPr>
        <w:pStyle w:val="AD"/>
        <w:spacing w:line="276" w:lineRule="auto"/>
        <w:ind w:firstLineChars="200" w:firstLine="440"/>
      </w:pPr>
    </w:p>
    <w:p w14:paraId="220D5A67" w14:textId="77777777" w:rsidR="007111F5" w:rsidRDefault="007111F5" w:rsidP="004E3CC2">
      <w:pPr>
        <w:pStyle w:val="AD"/>
        <w:spacing w:line="276" w:lineRule="auto"/>
        <w:ind w:firstLineChars="200" w:firstLine="440"/>
      </w:pPr>
      <w:r>
        <w:rPr>
          <w:rFonts w:hint="eastAsia"/>
        </w:rPr>
        <w:t>人民检察院通过办理侵犯知识产权刑事案件，惩罚犯罪，保障无罪的人不受刑事追究。通过办理知识产权民事诉讼和行政诉讼监督案件，监督和支持人民法院依法行使审判权和执行权，促进行政机关依法行使职权。通过办理知识产权公益诉讼案件，督促行政机关依法履行监督管理职责，支持</w:t>
      </w:r>
      <w:proofErr w:type="gramStart"/>
      <w:r>
        <w:rPr>
          <w:rFonts w:hint="eastAsia"/>
        </w:rPr>
        <w:t>适格主体</w:t>
      </w:r>
      <w:proofErr w:type="gramEnd"/>
      <w:r>
        <w:rPr>
          <w:rFonts w:hint="eastAsia"/>
        </w:rPr>
        <w:t>依法行使公益诉权，维护国家利益和社会公共利益。</w:t>
      </w:r>
    </w:p>
    <w:p w14:paraId="7551F82F" w14:textId="77777777" w:rsidR="007111F5" w:rsidRDefault="007111F5" w:rsidP="004E3CC2">
      <w:pPr>
        <w:pStyle w:val="AD"/>
        <w:spacing w:line="276" w:lineRule="auto"/>
        <w:ind w:firstLineChars="200" w:firstLine="440"/>
      </w:pPr>
    </w:p>
    <w:p w14:paraId="64AB09F3" w14:textId="77777777" w:rsidR="007111F5" w:rsidRDefault="007111F5" w:rsidP="004E3CC2">
      <w:pPr>
        <w:pStyle w:val="AD"/>
        <w:spacing w:line="276" w:lineRule="auto"/>
        <w:ind w:firstLineChars="200" w:firstLine="440"/>
      </w:pPr>
      <w:r>
        <w:rPr>
          <w:rFonts w:hint="eastAsia"/>
        </w:rPr>
        <w:t>第三条</w:t>
      </w:r>
      <w:r>
        <w:rPr>
          <w:rFonts w:hint="eastAsia"/>
        </w:rPr>
        <w:t xml:space="preserve"> </w:t>
      </w:r>
      <w:r>
        <w:rPr>
          <w:rFonts w:hint="eastAsia"/>
        </w:rPr>
        <w:t>人民检察院办理知识产权案件，应当以事实为根据，以法律为准绳，坚持严格保护、协同保护、平等保护、公正合理保护原则。坚持激励、保护创新，着力提升知识产权综合保护质效，激发全社会创新创造活力。</w:t>
      </w:r>
    </w:p>
    <w:p w14:paraId="10A99841" w14:textId="77777777" w:rsidR="007111F5" w:rsidRDefault="007111F5" w:rsidP="004E3CC2">
      <w:pPr>
        <w:pStyle w:val="AD"/>
        <w:spacing w:line="276" w:lineRule="auto"/>
        <w:ind w:firstLineChars="200" w:firstLine="440"/>
      </w:pPr>
    </w:p>
    <w:p w14:paraId="5542BB72" w14:textId="77777777" w:rsidR="007111F5" w:rsidRDefault="007111F5" w:rsidP="004E3CC2">
      <w:pPr>
        <w:pStyle w:val="AD"/>
        <w:spacing w:line="276" w:lineRule="auto"/>
        <w:ind w:firstLineChars="200" w:firstLine="440"/>
      </w:pPr>
      <w:r>
        <w:rPr>
          <w:rFonts w:hint="eastAsia"/>
        </w:rPr>
        <w:t>第四条</w:t>
      </w:r>
      <w:r>
        <w:rPr>
          <w:rFonts w:hint="eastAsia"/>
        </w:rPr>
        <w:t xml:space="preserve"> </w:t>
      </w:r>
      <w:r>
        <w:rPr>
          <w:rFonts w:hint="eastAsia"/>
        </w:rPr>
        <w:t>本指引所指的知识产权案件，主要包括侵犯知识产权刑事案件、知识产权民事诉讼监督案件、知识产权行政诉讼监督案件、知识产权公益诉讼案件。</w:t>
      </w:r>
    </w:p>
    <w:p w14:paraId="7C1DE957" w14:textId="77777777" w:rsidR="007111F5" w:rsidRDefault="007111F5" w:rsidP="004E3CC2">
      <w:pPr>
        <w:pStyle w:val="AD"/>
        <w:spacing w:line="276" w:lineRule="auto"/>
        <w:ind w:firstLineChars="200" w:firstLine="440"/>
      </w:pPr>
    </w:p>
    <w:p w14:paraId="228DA226" w14:textId="77777777" w:rsidR="007111F5" w:rsidRDefault="007111F5" w:rsidP="004E3CC2">
      <w:pPr>
        <w:pStyle w:val="AD"/>
        <w:spacing w:line="276" w:lineRule="auto"/>
        <w:ind w:firstLineChars="200" w:firstLine="440"/>
      </w:pPr>
      <w:r>
        <w:rPr>
          <w:rFonts w:hint="eastAsia"/>
        </w:rPr>
        <w:t>第五条</w:t>
      </w:r>
      <w:r>
        <w:rPr>
          <w:rFonts w:hint="eastAsia"/>
        </w:rPr>
        <w:t xml:space="preserve"> </w:t>
      </w:r>
      <w:r>
        <w:rPr>
          <w:rFonts w:hint="eastAsia"/>
        </w:rPr>
        <w:t>人民检察院应当充分发挥知识产权检察综合履职，通过审查逮捕、审查起诉等方式，履行知识产权刑事检察职能；通过提起抗诉、提出检察建议等方式对知识产权民事诉讼、行政诉讼活动实行法律监督；通过提出检察建议、提起诉讼和支持起诉等方式，履行知识产权公益诉讼检察职能。</w:t>
      </w:r>
    </w:p>
    <w:p w14:paraId="2E9242E1" w14:textId="77777777" w:rsidR="007111F5" w:rsidRDefault="007111F5" w:rsidP="004E3CC2">
      <w:pPr>
        <w:pStyle w:val="AD"/>
        <w:spacing w:line="276" w:lineRule="auto"/>
        <w:ind w:firstLineChars="200" w:firstLine="440"/>
      </w:pPr>
    </w:p>
    <w:p w14:paraId="3C1C789F" w14:textId="77777777" w:rsidR="007111F5" w:rsidRDefault="007111F5" w:rsidP="004E3CC2">
      <w:pPr>
        <w:pStyle w:val="AD"/>
        <w:spacing w:line="276" w:lineRule="auto"/>
        <w:ind w:firstLineChars="200" w:firstLine="440"/>
      </w:pPr>
      <w:r>
        <w:rPr>
          <w:rFonts w:hint="eastAsia"/>
        </w:rPr>
        <w:t>第六条</w:t>
      </w:r>
      <w:r>
        <w:rPr>
          <w:rFonts w:hint="eastAsia"/>
        </w:rPr>
        <w:t xml:space="preserve"> </w:t>
      </w:r>
      <w:r>
        <w:rPr>
          <w:rFonts w:hint="eastAsia"/>
        </w:rPr>
        <w:t>人民检察院办理知识产权案件在事实认定、法律适用、案件处理等方面存在较大争议，或者有重大社会影响，需要当面听取当事人和其他相关人员意见的，经检察长批准，可以</w:t>
      </w:r>
      <w:r>
        <w:rPr>
          <w:rFonts w:hint="eastAsia"/>
        </w:rPr>
        <w:lastRenderedPageBreak/>
        <w:t>召开听证会。根据案件需要，可以邀请有专门知识的人或者检察技术人员参加听证会。</w:t>
      </w:r>
    </w:p>
    <w:p w14:paraId="2B4C3F29" w14:textId="77777777" w:rsidR="007111F5" w:rsidRDefault="007111F5" w:rsidP="004E3CC2">
      <w:pPr>
        <w:pStyle w:val="AD"/>
        <w:spacing w:line="276" w:lineRule="auto"/>
        <w:ind w:firstLineChars="200" w:firstLine="440"/>
      </w:pPr>
    </w:p>
    <w:p w14:paraId="271FC1BE" w14:textId="77777777" w:rsidR="007111F5" w:rsidRDefault="007111F5" w:rsidP="004E3CC2">
      <w:pPr>
        <w:pStyle w:val="AD"/>
        <w:spacing w:line="276" w:lineRule="auto"/>
        <w:ind w:firstLineChars="200" w:firstLine="440"/>
      </w:pPr>
      <w:r>
        <w:rPr>
          <w:rFonts w:hint="eastAsia"/>
        </w:rPr>
        <w:t>涉及商业秘密的知识产权案件听证会，当事人申请不公开听证的，可以不公开听证。</w:t>
      </w:r>
    </w:p>
    <w:p w14:paraId="08585232" w14:textId="77777777" w:rsidR="007111F5" w:rsidRDefault="007111F5" w:rsidP="004E3CC2">
      <w:pPr>
        <w:pStyle w:val="AD"/>
        <w:spacing w:line="276" w:lineRule="auto"/>
        <w:ind w:firstLineChars="200" w:firstLine="440"/>
      </w:pPr>
    </w:p>
    <w:p w14:paraId="3F55F62C" w14:textId="77777777" w:rsidR="007111F5" w:rsidRDefault="007111F5" w:rsidP="004E3CC2">
      <w:pPr>
        <w:pStyle w:val="AD"/>
        <w:spacing w:line="276" w:lineRule="auto"/>
        <w:ind w:firstLineChars="200" w:firstLine="440"/>
      </w:pPr>
      <w:r>
        <w:rPr>
          <w:rFonts w:hint="eastAsia"/>
        </w:rPr>
        <w:t>第七条</w:t>
      </w:r>
      <w:r>
        <w:rPr>
          <w:rFonts w:hint="eastAsia"/>
        </w:rPr>
        <w:t xml:space="preserve"> </w:t>
      </w:r>
      <w:r>
        <w:rPr>
          <w:rFonts w:hint="eastAsia"/>
        </w:rPr>
        <w:t>人民检察院办理知识产权案件，为解决案件中的专门性问题，可以依法聘请有专门知识的人或者指派具备相应资格的检察技术人员出具意见。</w:t>
      </w:r>
    </w:p>
    <w:p w14:paraId="5FD1BDB0" w14:textId="77777777" w:rsidR="007111F5" w:rsidRDefault="007111F5" w:rsidP="004E3CC2">
      <w:pPr>
        <w:pStyle w:val="AD"/>
        <w:spacing w:line="276" w:lineRule="auto"/>
        <w:ind w:firstLineChars="200" w:firstLine="440"/>
      </w:pPr>
    </w:p>
    <w:p w14:paraId="0C6702A0" w14:textId="77777777" w:rsidR="007111F5" w:rsidRDefault="007111F5" w:rsidP="004E3CC2">
      <w:pPr>
        <w:pStyle w:val="AD"/>
        <w:spacing w:line="276" w:lineRule="auto"/>
        <w:ind w:firstLineChars="200" w:firstLine="440"/>
      </w:pPr>
      <w:r>
        <w:rPr>
          <w:rFonts w:hint="eastAsia"/>
        </w:rPr>
        <w:t>前款人员出具的意见，经审查可以作为办案部门、检察官判断运用证据或者</w:t>
      </w:r>
      <w:proofErr w:type="gramStart"/>
      <w:r>
        <w:rPr>
          <w:rFonts w:hint="eastAsia"/>
        </w:rPr>
        <w:t>作出</w:t>
      </w:r>
      <w:proofErr w:type="gramEnd"/>
      <w:r>
        <w:rPr>
          <w:rFonts w:hint="eastAsia"/>
        </w:rPr>
        <w:t>相关决定的依据。</w:t>
      </w:r>
    </w:p>
    <w:p w14:paraId="66DC6700" w14:textId="77777777" w:rsidR="007111F5" w:rsidRDefault="007111F5" w:rsidP="004E3CC2">
      <w:pPr>
        <w:pStyle w:val="AD"/>
        <w:spacing w:line="276" w:lineRule="auto"/>
        <w:ind w:firstLineChars="200" w:firstLine="440"/>
      </w:pPr>
    </w:p>
    <w:p w14:paraId="306851A7" w14:textId="77777777" w:rsidR="007111F5" w:rsidRDefault="007111F5" w:rsidP="004E3CC2">
      <w:pPr>
        <w:pStyle w:val="AD"/>
        <w:spacing w:line="276" w:lineRule="auto"/>
        <w:ind w:firstLineChars="200" w:firstLine="440"/>
      </w:pPr>
      <w:r>
        <w:rPr>
          <w:rFonts w:hint="eastAsia"/>
        </w:rPr>
        <w:t>第八条</w:t>
      </w:r>
      <w:r>
        <w:rPr>
          <w:rFonts w:hint="eastAsia"/>
        </w:rPr>
        <w:t xml:space="preserve"> </w:t>
      </w:r>
      <w:r>
        <w:rPr>
          <w:rFonts w:hint="eastAsia"/>
        </w:rPr>
        <w:t>人民检察院办理知识产权案件认为需要鉴定的，可以委托具备法定资格的机构进行鉴定。</w:t>
      </w:r>
    </w:p>
    <w:p w14:paraId="2D1147AA" w14:textId="77777777" w:rsidR="007111F5" w:rsidRDefault="007111F5" w:rsidP="004E3CC2">
      <w:pPr>
        <w:pStyle w:val="AD"/>
        <w:spacing w:line="276" w:lineRule="auto"/>
        <w:ind w:firstLineChars="200" w:firstLine="440"/>
      </w:pPr>
    </w:p>
    <w:p w14:paraId="0AF70FFD" w14:textId="77777777" w:rsidR="007111F5" w:rsidRDefault="007111F5" w:rsidP="004E3CC2">
      <w:pPr>
        <w:pStyle w:val="AD"/>
        <w:spacing w:line="276" w:lineRule="auto"/>
        <w:ind w:firstLineChars="200" w:firstLine="440"/>
      </w:pPr>
      <w:r>
        <w:rPr>
          <w:rFonts w:hint="eastAsia"/>
        </w:rPr>
        <w:t>在诉讼过程中已经进行过鉴定的，除确有必要外，一般不再委托鉴定。</w:t>
      </w:r>
    </w:p>
    <w:p w14:paraId="432D1E79" w14:textId="77777777" w:rsidR="007111F5" w:rsidRDefault="007111F5" w:rsidP="004E3CC2">
      <w:pPr>
        <w:pStyle w:val="AD"/>
        <w:spacing w:line="276" w:lineRule="auto"/>
        <w:ind w:firstLineChars="200" w:firstLine="440"/>
      </w:pPr>
    </w:p>
    <w:p w14:paraId="34F6DF53" w14:textId="77777777" w:rsidR="007111F5" w:rsidRDefault="007111F5" w:rsidP="004E3CC2">
      <w:pPr>
        <w:pStyle w:val="AD"/>
        <w:spacing w:line="276" w:lineRule="auto"/>
        <w:ind w:firstLineChars="200" w:firstLine="440"/>
      </w:pPr>
      <w:r>
        <w:rPr>
          <w:rFonts w:hint="eastAsia"/>
        </w:rPr>
        <w:t>第九条</w:t>
      </w:r>
      <w:r>
        <w:rPr>
          <w:rFonts w:hint="eastAsia"/>
        </w:rPr>
        <w:t xml:space="preserve"> </w:t>
      </w:r>
      <w:r>
        <w:rPr>
          <w:rFonts w:hint="eastAsia"/>
        </w:rPr>
        <w:t>人民检察院办理知识产权案件，涉及国家秘密、商业秘密、个人隐私或者其他需要保密的情形，应当依职权或者依当事人、辩护人、诉讼代理人、其他利害关系人书面申请，审查决定采取组织诉讼参与人签署保密承诺书、对秘密信息进行技术处理等必要的保密措施。</w:t>
      </w:r>
    </w:p>
    <w:p w14:paraId="7DE2450C" w14:textId="77777777" w:rsidR="007111F5" w:rsidRDefault="007111F5" w:rsidP="004E3CC2">
      <w:pPr>
        <w:pStyle w:val="AD"/>
        <w:spacing w:line="276" w:lineRule="auto"/>
        <w:ind w:firstLineChars="200" w:firstLine="440"/>
      </w:pPr>
    </w:p>
    <w:p w14:paraId="6C7FCBA7" w14:textId="77777777" w:rsidR="007111F5" w:rsidRDefault="007111F5" w:rsidP="004E3CC2">
      <w:pPr>
        <w:pStyle w:val="AD"/>
        <w:spacing w:line="276" w:lineRule="auto"/>
        <w:ind w:firstLineChars="200" w:firstLine="440"/>
      </w:pPr>
      <w:r>
        <w:rPr>
          <w:rFonts w:hint="eastAsia"/>
        </w:rPr>
        <w:t>第十条</w:t>
      </w:r>
      <w:r>
        <w:rPr>
          <w:rFonts w:hint="eastAsia"/>
        </w:rPr>
        <w:t xml:space="preserve"> </w:t>
      </w:r>
      <w:r>
        <w:rPr>
          <w:rFonts w:hint="eastAsia"/>
        </w:rPr>
        <w:t>人民检察院在办理知识产权案件时，应当加强与公安机关、人民法院、知识产权相关行政部门等沟通交流，建立健全工作联络机制，推进执法司法办案动态信息互通和共享，确保执法与司法有效衔接。</w:t>
      </w:r>
    </w:p>
    <w:p w14:paraId="7DB4ADE4" w14:textId="77777777" w:rsidR="007111F5" w:rsidRDefault="007111F5" w:rsidP="004E3CC2">
      <w:pPr>
        <w:pStyle w:val="AD"/>
        <w:spacing w:line="276" w:lineRule="auto"/>
        <w:ind w:firstLineChars="200" w:firstLine="440"/>
      </w:pPr>
    </w:p>
    <w:p w14:paraId="177FF725" w14:textId="77777777" w:rsidR="007111F5" w:rsidRDefault="007111F5" w:rsidP="004E3CC2">
      <w:pPr>
        <w:pStyle w:val="AD"/>
        <w:spacing w:line="276" w:lineRule="auto"/>
        <w:ind w:firstLineChars="200" w:firstLine="440"/>
      </w:pPr>
      <w:r>
        <w:rPr>
          <w:rFonts w:hint="eastAsia"/>
        </w:rPr>
        <w:t>人民检察院在办理知识产权案件中，发现涉嫌犯罪线索或者其他违法线索的，应当按照规定及时将相关线索及材料移送本院相关检察业务部门或者有管辖权的公安机关、行政机关。</w:t>
      </w:r>
    </w:p>
    <w:p w14:paraId="23390EE6" w14:textId="77777777" w:rsidR="007111F5" w:rsidRDefault="007111F5" w:rsidP="004E3CC2">
      <w:pPr>
        <w:pStyle w:val="AD"/>
        <w:spacing w:line="276" w:lineRule="auto"/>
        <w:ind w:firstLineChars="200" w:firstLine="440"/>
      </w:pPr>
    </w:p>
    <w:p w14:paraId="5EFD59D5" w14:textId="77777777" w:rsidR="007111F5" w:rsidRDefault="007111F5" w:rsidP="004E3CC2">
      <w:pPr>
        <w:pStyle w:val="AD"/>
        <w:spacing w:line="276" w:lineRule="auto"/>
        <w:ind w:firstLineChars="200" w:firstLine="440"/>
      </w:pPr>
      <w:r>
        <w:rPr>
          <w:rFonts w:hint="eastAsia"/>
        </w:rPr>
        <w:t>人民检察院在办理知识产权案件中，认为行政执法机关应当依法移送涉嫌犯罪案件而不移送的，经检察长批准，应当向同级行政执法机关提出检察意见，要求行政执法机关及时向公安机关移送案件并将有关材料抄送人民检察院。</w:t>
      </w:r>
    </w:p>
    <w:p w14:paraId="386C16C6" w14:textId="77777777" w:rsidR="007111F5" w:rsidRDefault="007111F5" w:rsidP="004E3CC2">
      <w:pPr>
        <w:pStyle w:val="AD"/>
        <w:spacing w:line="276" w:lineRule="auto"/>
        <w:ind w:firstLineChars="200" w:firstLine="440"/>
      </w:pPr>
    </w:p>
    <w:p w14:paraId="25B26DF7" w14:textId="77777777" w:rsidR="007111F5" w:rsidRDefault="007111F5" w:rsidP="004E3CC2">
      <w:pPr>
        <w:pStyle w:val="AD"/>
        <w:spacing w:line="276" w:lineRule="auto"/>
        <w:ind w:firstLineChars="200" w:firstLine="440"/>
      </w:pPr>
      <w:r>
        <w:rPr>
          <w:rFonts w:hint="eastAsia"/>
        </w:rPr>
        <w:t>第十一条</w:t>
      </w:r>
      <w:r>
        <w:rPr>
          <w:rFonts w:hint="eastAsia"/>
        </w:rPr>
        <w:t xml:space="preserve"> </w:t>
      </w:r>
      <w:r>
        <w:rPr>
          <w:rFonts w:hint="eastAsia"/>
        </w:rPr>
        <w:t>人民检察院在履行法律监督职责中发现有关单位和部门在履行知识产权管理监督职责方面存在《人民检察院检察建议工作规定》第十一条规定情形的，可以向有关单位和部门提出改进工作、完善治理的检察建议。</w:t>
      </w:r>
    </w:p>
    <w:p w14:paraId="493173DF" w14:textId="77777777" w:rsidR="007111F5" w:rsidRDefault="007111F5" w:rsidP="004E3CC2">
      <w:pPr>
        <w:pStyle w:val="AD"/>
        <w:spacing w:line="276" w:lineRule="auto"/>
        <w:ind w:firstLineChars="200" w:firstLine="440"/>
      </w:pPr>
    </w:p>
    <w:p w14:paraId="0937155F" w14:textId="77777777" w:rsidR="007111F5" w:rsidRDefault="007111F5" w:rsidP="004E3CC2">
      <w:pPr>
        <w:pStyle w:val="AD"/>
        <w:spacing w:line="276" w:lineRule="auto"/>
        <w:ind w:firstLineChars="200" w:firstLine="440"/>
      </w:pPr>
      <w:r>
        <w:rPr>
          <w:rFonts w:hint="eastAsia"/>
        </w:rPr>
        <w:t>第十二条</w:t>
      </w:r>
      <w:r>
        <w:rPr>
          <w:rFonts w:hint="eastAsia"/>
        </w:rPr>
        <w:t xml:space="preserve"> </w:t>
      </w:r>
      <w:r>
        <w:rPr>
          <w:rFonts w:hint="eastAsia"/>
        </w:rPr>
        <w:t>人民检察院办理知识产权案件，一般应当对最高人民检察院、最高人民法院发布的知识产权指导性案例和典型案例</w:t>
      </w:r>
      <w:proofErr w:type="gramStart"/>
      <w:r>
        <w:rPr>
          <w:rFonts w:hint="eastAsia"/>
        </w:rPr>
        <w:t>进行类案检索</w:t>
      </w:r>
      <w:proofErr w:type="gramEnd"/>
      <w:r>
        <w:rPr>
          <w:rFonts w:hint="eastAsia"/>
        </w:rPr>
        <w:t>。</w:t>
      </w:r>
    </w:p>
    <w:p w14:paraId="213B8B72" w14:textId="77777777" w:rsidR="007111F5" w:rsidRDefault="007111F5" w:rsidP="004E3CC2">
      <w:pPr>
        <w:pStyle w:val="AD"/>
        <w:spacing w:line="276" w:lineRule="auto"/>
        <w:ind w:firstLineChars="200" w:firstLine="440"/>
      </w:pPr>
    </w:p>
    <w:p w14:paraId="04615528" w14:textId="77777777" w:rsidR="007111F5" w:rsidRDefault="007111F5" w:rsidP="004E3CC2">
      <w:pPr>
        <w:pStyle w:val="AD"/>
        <w:spacing w:line="276" w:lineRule="auto"/>
        <w:ind w:firstLineChars="200" w:firstLine="440"/>
      </w:pPr>
      <w:r>
        <w:rPr>
          <w:rFonts w:hint="eastAsia"/>
        </w:rPr>
        <w:t>人民检察院在办理知识产权案件时，为准确查明案件事实和正确适用法律，应当检索涉及同一当事人、同一知识产权权利的已生效知识产权案件。</w:t>
      </w:r>
    </w:p>
    <w:p w14:paraId="250C909C" w14:textId="77777777" w:rsidR="007111F5" w:rsidRDefault="007111F5" w:rsidP="00072E88">
      <w:pPr>
        <w:pStyle w:val="AD"/>
        <w:spacing w:line="276" w:lineRule="auto"/>
      </w:pPr>
    </w:p>
    <w:p w14:paraId="6E148989" w14:textId="77777777" w:rsidR="007111F5" w:rsidRPr="004E3CC2" w:rsidRDefault="007111F5" w:rsidP="00072E88">
      <w:pPr>
        <w:pStyle w:val="AD"/>
        <w:spacing w:line="276" w:lineRule="auto"/>
        <w:jc w:val="center"/>
        <w:rPr>
          <w:b/>
          <w:bCs/>
        </w:rPr>
      </w:pPr>
      <w:r w:rsidRPr="004E3CC2">
        <w:rPr>
          <w:rFonts w:hint="eastAsia"/>
          <w:b/>
          <w:bCs/>
        </w:rPr>
        <w:t>第二章</w:t>
      </w:r>
      <w:r w:rsidRPr="004E3CC2">
        <w:rPr>
          <w:rFonts w:hint="eastAsia"/>
          <w:b/>
          <w:bCs/>
        </w:rPr>
        <w:t xml:space="preserve"> </w:t>
      </w:r>
      <w:r w:rsidRPr="004E3CC2">
        <w:rPr>
          <w:rFonts w:hint="eastAsia"/>
          <w:b/>
          <w:bCs/>
        </w:rPr>
        <w:t>知识产权刑事案件的办理</w:t>
      </w:r>
    </w:p>
    <w:p w14:paraId="24ED36F2" w14:textId="77777777" w:rsidR="007111F5" w:rsidRDefault="007111F5" w:rsidP="00072E88">
      <w:pPr>
        <w:pStyle w:val="AD"/>
        <w:spacing w:line="276" w:lineRule="auto"/>
      </w:pPr>
    </w:p>
    <w:p w14:paraId="3B61A43A" w14:textId="77777777" w:rsidR="007111F5" w:rsidRDefault="007111F5" w:rsidP="004E3CC2">
      <w:pPr>
        <w:pStyle w:val="AD"/>
        <w:spacing w:line="276" w:lineRule="auto"/>
        <w:ind w:firstLineChars="200" w:firstLine="440"/>
      </w:pPr>
      <w:r>
        <w:rPr>
          <w:rFonts w:hint="eastAsia"/>
        </w:rPr>
        <w:t>第十三条</w:t>
      </w:r>
      <w:r>
        <w:rPr>
          <w:rFonts w:hint="eastAsia"/>
        </w:rPr>
        <w:t xml:space="preserve"> </w:t>
      </w:r>
      <w:r>
        <w:rPr>
          <w:rFonts w:hint="eastAsia"/>
        </w:rPr>
        <w:t>人民检察院办理侵犯知识产权犯罪和生产、销售伪劣商品、非法经营等犯罪存在竞合或者数罪并罚的案件，由负责管辖处罚较重罪名或者主罪的办案部门或者办案组织办理。</w:t>
      </w:r>
    </w:p>
    <w:p w14:paraId="2BE61565" w14:textId="77777777" w:rsidR="007111F5" w:rsidRDefault="007111F5" w:rsidP="004E3CC2">
      <w:pPr>
        <w:pStyle w:val="AD"/>
        <w:spacing w:line="276" w:lineRule="auto"/>
        <w:ind w:firstLineChars="200" w:firstLine="440"/>
      </w:pPr>
    </w:p>
    <w:p w14:paraId="34CF92BE" w14:textId="77777777" w:rsidR="007111F5" w:rsidRDefault="007111F5" w:rsidP="004E3CC2">
      <w:pPr>
        <w:pStyle w:val="AD"/>
        <w:spacing w:line="276" w:lineRule="auto"/>
        <w:ind w:firstLineChars="200" w:firstLine="440"/>
      </w:pPr>
      <w:r>
        <w:rPr>
          <w:rFonts w:hint="eastAsia"/>
        </w:rPr>
        <w:t>第十四条</w:t>
      </w:r>
      <w:r>
        <w:rPr>
          <w:rFonts w:hint="eastAsia"/>
        </w:rPr>
        <w:t xml:space="preserve"> </w:t>
      </w:r>
      <w:r>
        <w:rPr>
          <w:rFonts w:hint="eastAsia"/>
        </w:rPr>
        <w:t>人民检察院办理知识产权案件，应当进一步健全完善与公安机关的侦查监督与协作配合工作机制。经公安机关商请或者人民检察院认为确有必要时，可以派员通过审查证据材料等方式对重大、疑难、复杂知识产权刑事案件的案件性质、收集证据、适用法律等提出意见建议。</w:t>
      </w:r>
    </w:p>
    <w:p w14:paraId="1A3D4EB4" w14:textId="77777777" w:rsidR="007111F5" w:rsidRDefault="007111F5" w:rsidP="004E3CC2">
      <w:pPr>
        <w:pStyle w:val="AD"/>
        <w:spacing w:line="276" w:lineRule="auto"/>
        <w:ind w:firstLineChars="200" w:firstLine="440"/>
      </w:pPr>
    </w:p>
    <w:p w14:paraId="3D011466" w14:textId="77777777" w:rsidR="007111F5" w:rsidRDefault="007111F5" w:rsidP="004E3CC2">
      <w:pPr>
        <w:pStyle w:val="AD"/>
        <w:spacing w:line="276" w:lineRule="auto"/>
        <w:ind w:firstLineChars="200" w:firstLine="440"/>
      </w:pPr>
      <w:r>
        <w:rPr>
          <w:rFonts w:hint="eastAsia"/>
        </w:rPr>
        <w:t>第十五条</w:t>
      </w:r>
      <w:r>
        <w:rPr>
          <w:rFonts w:hint="eastAsia"/>
        </w:rPr>
        <w:t xml:space="preserve"> </w:t>
      </w:r>
      <w:r>
        <w:rPr>
          <w:rFonts w:hint="eastAsia"/>
        </w:rPr>
        <w:t>人民检察院办理知识产权刑事案件，应当加强全链条惩治，注重审查和发现上下游关联犯罪线索，查明有无遗漏罪行和其他应当追究刑事责任的单位和个人。</w:t>
      </w:r>
    </w:p>
    <w:p w14:paraId="6D78720E" w14:textId="77777777" w:rsidR="007111F5" w:rsidRDefault="007111F5" w:rsidP="004E3CC2">
      <w:pPr>
        <w:pStyle w:val="AD"/>
        <w:spacing w:line="276" w:lineRule="auto"/>
        <w:ind w:firstLineChars="200" w:firstLine="440"/>
      </w:pPr>
    </w:p>
    <w:p w14:paraId="40BC7D98" w14:textId="77777777" w:rsidR="007111F5" w:rsidRDefault="007111F5" w:rsidP="004E3CC2">
      <w:pPr>
        <w:pStyle w:val="AD"/>
        <w:spacing w:line="276" w:lineRule="auto"/>
        <w:ind w:firstLineChars="200" w:firstLine="440"/>
      </w:pPr>
      <w:r>
        <w:rPr>
          <w:rFonts w:hint="eastAsia"/>
        </w:rPr>
        <w:t>第十六条</w:t>
      </w:r>
      <w:r>
        <w:rPr>
          <w:rFonts w:hint="eastAsia"/>
        </w:rPr>
        <w:t xml:space="preserve"> </w:t>
      </w:r>
      <w:r>
        <w:rPr>
          <w:rFonts w:hint="eastAsia"/>
        </w:rPr>
        <w:t>人民检察院办理知识产权刑事案件，应当坚持宽严相济刑事政策，该严则严，当宽则宽。</w:t>
      </w:r>
    </w:p>
    <w:p w14:paraId="1A2B0976" w14:textId="77777777" w:rsidR="007111F5" w:rsidRDefault="007111F5" w:rsidP="004E3CC2">
      <w:pPr>
        <w:pStyle w:val="AD"/>
        <w:spacing w:line="276" w:lineRule="auto"/>
        <w:ind w:firstLineChars="200" w:firstLine="440"/>
      </w:pPr>
    </w:p>
    <w:p w14:paraId="0016B429" w14:textId="77777777" w:rsidR="007111F5" w:rsidRDefault="007111F5" w:rsidP="004E3CC2">
      <w:pPr>
        <w:pStyle w:val="AD"/>
        <w:spacing w:line="276" w:lineRule="auto"/>
        <w:ind w:firstLineChars="200" w:firstLine="440"/>
      </w:pPr>
      <w:r>
        <w:rPr>
          <w:rFonts w:hint="eastAsia"/>
        </w:rPr>
        <w:t>犯罪嫌疑人、被告人自愿认罪，通过退赃退赔、赔偿损失、赔礼道歉等方式表示真诚悔罪，且愿意接受处罚的，可以依法提出从宽处罚的量刑建议。有赔偿能力而不赔偿损失的，不能适用认罪认罚从宽制度。</w:t>
      </w:r>
    </w:p>
    <w:p w14:paraId="020A3688" w14:textId="77777777" w:rsidR="007111F5" w:rsidRDefault="007111F5" w:rsidP="004E3CC2">
      <w:pPr>
        <w:pStyle w:val="AD"/>
        <w:spacing w:line="276" w:lineRule="auto"/>
        <w:ind w:firstLineChars="200" w:firstLine="440"/>
      </w:pPr>
    </w:p>
    <w:p w14:paraId="5CDAA445" w14:textId="77777777" w:rsidR="007111F5" w:rsidRDefault="007111F5" w:rsidP="004E3CC2">
      <w:pPr>
        <w:pStyle w:val="AD"/>
        <w:spacing w:line="276" w:lineRule="auto"/>
        <w:ind w:firstLineChars="200" w:firstLine="440"/>
      </w:pPr>
      <w:r>
        <w:rPr>
          <w:rFonts w:hint="eastAsia"/>
        </w:rPr>
        <w:t>人民检察院办理知识产权刑事案件，应当听取被害人及其诉讼代理人的意见，依法积极促进犯罪嫌疑人、被告人与被害人达成谅解。犯罪嫌疑人、被告人自愿对权利人</w:t>
      </w:r>
      <w:proofErr w:type="gramStart"/>
      <w:r>
        <w:rPr>
          <w:rFonts w:hint="eastAsia"/>
        </w:rPr>
        <w:t>作出</w:t>
      </w:r>
      <w:proofErr w:type="gramEnd"/>
      <w:r>
        <w:rPr>
          <w:rFonts w:hint="eastAsia"/>
        </w:rPr>
        <w:t>合理赔偿的，可以作为从宽处罚的</w:t>
      </w:r>
      <w:proofErr w:type="gramStart"/>
      <w:r>
        <w:rPr>
          <w:rFonts w:hint="eastAsia"/>
        </w:rPr>
        <w:t>考量</w:t>
      </w:r>
      <w:proofErr w:type="gramEnd"/>
      <w:r>
        <w:rPr>
          <w:rFonts w:hint="eastAsia"/>
        </w:rPr>
        <w:t>因素。</w:t>
      </w:r>
    </w:p>
    <w:p w14:paraId="4ADCE0A6" w14:textId="77777777" w:rsidR="007111F5" w:rsidRDefault="007111F5" w:rsidP="004E3CC2">
      <w:pPr>
        <w:pStyle w:val="AD"/>
        <w:spacing w:line="276" w:lineRule="auto"/>
        <w:ind w:firstLineChars="200" w:firstLine="440"/>
      </w:pPr>
    </w:p>
    <w:p w14:paraId="16A3120E" w14:textId="77777777" w:rsidR="007111F5" w:rsidRDefault="007111F5" w:rsidP="004E3CC2">
      <w:pPr>
        <w:pStyle w:val="AD"/>
        <w:spacing w:line="276" w:lineRule="auto"/>
        <w:ind w:firstLineChars="200" w:firstLine="440"/>
      </w:pPr>
      <w:r>
        <w:rPr>
          <w:rFonts w:hint="eastAsia"/>
        </w:rPr>
        <w:t>第十七条</w:t>
      </w:r>
      <w:r>
        <w:rPr>
          <w:rFonts w:hint="eastAsia"/>
        </w:rPr>
        <w:t xml:space="preserve"> </w:t>
      </w:r>
      <w:r>
        <w:rPr>
          <w:rFonts w:hint="eastAsia"/>
        </w:rPr>
        <w:t>人民检察院办理侵犯知识产权刑事案件，对于符合适用涉案企业合</w:t>
      </w:r>
      <w:proofErr w:type="gramStart"/>
      <w:r>
        <w:rPr>
          <w:rFonts w:hint="eastAsia"/>
        </w:rPr>
        <w:t>规</w:t>
      </w:r>
      <w:proofErr w:type="gramEnd"/>
      <w:r>
        <w:rPr>
          <w:rFonts w:hint="eastAsia"/>
        </w:rPr>
        <w:t>改革案件范围和条件的，依法依规适用涉案企业合</w:t>
      </w:r>
      <w:proofErr w:type="gramStart"/>
      <w:r>
        <w:rPr>
          <w:rFonts w:hint="eastAsia"/>
        </w:rPr>
        <w:t>规</w:t>
      </w:r>
      <w:proofErr w:type="gramEnd"/>
      <w:r>
        <w:rPr>
          <w:rFonts w:hint="eastAsia"/>
        </w:rPr>
        <w:t>机制。根据案件具体情况和法定从轻、减轻情节，结合企业合规整改效果，依法提出处理意见。</w:t>
      </w:r>
    </w:p>
    <w:p w14:paraId="08F85D16" w14:textId="77777777" w:rsidR="007111F5" w:rsidRDefault="007111F5" w:rsidP="004E3CC2">
      <w:pPr>
        <w:pStyle w:val="AD"/>
        <w:spacing w:line="276" w:lineRule="auto"/>
        <w:ind w:firstLineChars="200" w:firstLine="440"/>
      </w:pPr>
    </w:p>
    <w:p w14:paraId="3B17B8BC" w14:textId="77777777" w:rsidR="007111F5" w:rsidRDefault="007111F5" w:rsidP="004E3CC2">
      <w:pPr>
        <w:pStyle w:val="AD"/>
        <w:spacing w:line="276" w:lineRule="auto"/>
        <w:ind w:firstLineChars="200" w:firstLine="440"/>
      </w:pPr>
      <w:r>
        <w:rPr>
          <w:rFonts w:hint="eastAsia"/>
        </w:rPr>
        <w:t>人民检察院对于拟作不批准逮捕、不起诉、变更强制措施等决定的涉企知识产权犯罪案件，可以根据《人民检察院审查案件听证工作规定》召开听证会，邀请公安机关、知识产权权利人、第三方组织组成人员等到会发表意见。</w:t>
      </w:r>
    </w:p>
    <w:p w14:paraId="1816D06D" w14:textId="77777777" w:rsidR="007111F5" w:rsidRDefault="007111F5" w:rsidP="004E3CC2">
      <w:pPr>
        <w:pStyle w:val="AD"/>
        <w:spacing w:line="276" w:lineRule="auto"/>
        <w:ind w:firstLineChars="200" w:firstLine="440"/>
      </w:pPr>
    </w:p>
    <w:p w14:paraId="3E46AE0E" w14:textId="77777777" w:rsidR="007111F5" w:rsidRDefault="007111F5" w:rsidP="004E3CC2">
      <w:pPr>
        <w:pStyle w:val="AD"/>
        <w:spacing w:line="276" w:lineRule="auto"/>
        <w:ind w:firstLineChars="200" w:firstLine="440"/>
      </w:pPr>
      <w:r>
        <w:rPr>
          <w:rFonts w:hint="eastAsia"/>
        </w:rPr>
        <w:t>第十八条</w:t>
      </w:r>
      <w:r>
        <w:rPr>
          <w:rFonts w:hint="eastAsia"/>
        </w:rPr>
        <w:t xml:space="preserve"> </w:t>
      </w:r>
      <w:r>
        <w:rPr>
          <w:rFonts w:hint="eastAsia"/>
        </w:rPr>
        <w:t>人民检察院在办理知识产权刑事案件中，发现与人民法院正在审理的民事、行政案件或者人民检察院正在办理的民事、行政诉讼监督案件系同一事实或者存在牵连关系，或者案件办理结果以另一案件审理或者办理结果为依据的，应当及时将刑事案件受理情况告知相关的人民法院、人民检察院。</w:t>
      </w:r>
    </w:p>
    <w:p w14:paraId="38901B5D" w14:textId="77777777" w:rsidR="007111F5" w:rsidRDefault="007111F5" w:rsidP="004E3CC2">
      <w:pPr>
        <w:pStyle w:val="AD"/>
        <w:spacing w:line="276" w:lineRule="auto"/>
        <w:ind w:firstLineChars="200" w:firstLine="440"/>
      </w:pPr>
    </w:p>
    <w:p w14:paraId="0B76952E" w14:textId="77777777" w:rsidR="007111F5" w:rsidRDefault="007111F5" w:rsidP="004E3CC2">
      <w:pPr>
        <w:pStyle w:val="AD"/>
        <w:spacing w:line="276" w:lineRule="auto"/>
        <w:ind w:firstLineChars="200" w:firstLine="440"/>
      </w:pPr>
      <w:r>
        <w:rPr>
          <w:rFonts w:hint="eastAsia"/>
        </w:rPr>
        <w:t>第十九条</w:t>
      </w:r>
      <w:r>
        <w:rPr>
          <w:rFonts w:hint="eastAsia"/>
        </w:rPr>
        <w:t xml:space="preserve"> </w:t>
      </w:r>
      <w:r>
        <w:rPr>
          <w:rFonts w:hint="eastAsia"/>
        </w:rPr>
        <w:t>人民检察院对知识产权刑事案件</w:t>
      </w:r>
      <w:proofErr w:type="gramStart"/>
      <w:r>
        <w:rPr>
          <w:rFonts w:hint="eastAsia"/>
        </w:rPr>
        <w:t>作出</w:t>
      </w:r>
      <w:proofErr w:type="gramEnd"/>
      <w:r>
        <w:rPr>
          <w:rFonts w:hint="eastAsia"/>
        </w:rPr>
        <w:t>不起诉决定，对被不起诉人需要给予行政处</w:t>
      </w:r>
      <w:r>
        <w:rPr>
          <w:rFonts w:hint="eastAsia"/>
        </w:rPr>
        <w:lastRenderedPageBreak/>
        <w:t>罚、政务处分或者其他处分的，经检察长批准，应当依法向同级有关主管机关提出检察意见，自不起诉决定</w:t>
      </w:r>
      <w:proofErr w:type="gramStart"/>
      <w:r>
        <w:rPr>
          <w:rFonts w:hint="eastAsia"/>
        </w:rPr>
        <w:t>作出</w:t>
      </w:r>
      <w:proofErr w:type="gramEnd"/>
      <w:r>
        <w:rPr>
          <w:rFonts w:hint="eastAsia"/>
        </w:rPr>
        <w:t>之日起三日以内</w:t>
      </w:r>
      <w:proofErr w:type="gramStart"/>
      <w:r>
        <w:rPr>
          <w:rFonts w:hint="eastAsia"/>
        </w:rPr>
        <w:t>连同不</w:t>
      </w:r>
      <w:proofErr w:type="gramEnd"/>
      <w:r>
        <w:rPr>
          <w:rFonts w:hint="eastAsia"/>
        </w:rPr>
        <w:t>起诉决定书一并送达。有关主管机关应当将处理结果及时通知人民检察院。</w:t>
      </w:r>
    </w:p>
    <w:p w14:paraId="5F45C9BF" w14:textId="77777777" w:rsidR="007111F5" w:rsidRDefault="007111F5" w:rsidP="004E3CC2">
      <w:pPr>
        <w:pStyle w:val="AD"/>
        <w:spacing w:line="276" w:lineRule="auto"/>
        <w:ind w:firstLineChars="200" w:firstLine="440"/>
      </w:pPr>
    </w:p>
    <w:p w14:paraId="13597B88" w14:textId="77777777" w:rsidR="007111F5" w:rsidRDefault="007111F5" w:rsidP="004E3CC2">
      <w:pPr>
        <w:pStyle w:val="AD"/>
        <w:spacing w:line="276" w:lineRule="auto"/>
        <w:ind w:firstLineChars="200" w:firstLine="440"/>
      </w:pPr>
      <w:r>
        <w:rPr>
          <w:rFonts w:hint="eastAsia"/>
        </w:rPr>
        <w:t>第二十条</w:t>
      </w:r>
      <w:r>
        <w:rPr>
          <w:rFonts w:hint="eastAsia"/>
        </w:rPr>
        <w:t xml:space="preserve"> </w:t>
      </w:r>
      <w:r>
        <w:rPr>
          <w:rFonts w:hint="eastAsia"/>
        </w:rPr>
        <w:t>侵害国家、集体享有的知识产权或者侵害行为致使国家财产、集体财产遭受损失的，人民检察院在提起公诉时，可以提起附带民事诉讼；损害社会公共利益的，人民检察院在提起公诉时，可以提起刑事附带民事公益诉讼。</w:t>
      </w:r>
    </w:p>
    <w:p w14:paraId="6AE4CD65" w14:textId="77777777" w:rsidR="007111F5" w:rsidRDefault="007111F5" w:rsidP="004E3CC2">
      <w:pPr>
        <w:pStyle w:val="AD"/>
        <w:spacing w:line="276" w:lineRule="auto"/>
        <w:ind w:firstLineChars="200" w:firstLine="440"/>
      </w:pPr>
    </w:p>
    <w:p w14:paraId="66A89659" w14:textId="77777777" w:rsidR="007111F5" w:rsidRDefault="007111F5" w:rsidP="004E3CC2">
      <w:pPr>
        <w:pStyle w:val="AD"/>
        <w:spacing w:line="276" w:lineRule="auto"/>
        <w:ind w:firstLineChars="200" w:firstLine="440"/>
      </w:pPr>
      <w:r>
        <w:rPr>
          <w:rFonts w:hint="eastAsia"/>
        </w:rPr>
        <w:t>人民检察院一般应当对在案全部被告人和没有被追究刑事责任的共同侵害人，一并提起附带民事诉讼或者刑事附带民事公益诉讼，但共同犯罪案件中同案犯在逃的或者已经赔偿损失的除外。在逃的同案犯到案后，人民检察院可以依法对其提起附带民事诉讼或者刑事附带民事公益诉讼。</w:t>
      </w:r>
    </w:p>
    <w:p w14:paraId="6C9CBB82" w14:textId="77777777" w:rsidR="007111F5" w:rsidRDefault="007111F5" w:rsidP="004E3CC2">
      <w:pPr>
        <w:pStyle w:val="AD"/>
        <w:spacing w:line="276" w:lineRule="auto"/>
        <w:ind w:firstLineChars="200" w:firstLine="440"/>
      </w:pPr>
    </w:p>
    <w:p w14:paraId="53D248A3" w14:textId="77777777" w:rsidR="007111F5" w:rsidRDefault="007111F5" w:rsidP="004E3CC2">
      <w:pPr>
        <w:pStyle w:val="AD"/>
        <w:spacing w:line="276" w:lineRule="auto"/>
        <w:ind w:firstLineChars="200" w:firstLine="440"/>
      </w:pPr>
      <w:r>
        <w:rPr>
          <w:rFonts w:hint="eastAsia"/>
        </w:rPr>
        <w:t>第二十一条</w:t>
      </w:r>
      <w:r>
        <w:rPr>
          <w:rFonts w:hint="eastAsia"/>
        </w:rPr>
        <w:t xml:space="preserve"> </w:t>
      </w:r>
      <w:r>
        <w:rPr>
          <w:rFonts w:hint="eastAsia"/>
        </w:rPr>
        <w:t>人民检察院办理知识产权刑事案件，应当依法向被害人及其法定代理人或者其近亲属告知诉讼权利义务。对于被害人以外其他知识产权权利人需要告知诉讼权利义务的，人民检察院应当自受理审查起诉之日起十日内告知。</w:t>
      </w:r>
    </w:p>
    <w:p w14:paraId="453969F5" w14:textId="77777777" w:rsidR="007111F5" w:rsidRDefault="007111F5" w:rsidP="004E3CC2">
      <w:pPr>
        <w:pStyle w:val="AD"/>
        <w:spacing w:line="276" w:lineRule="auto"/>
        <w:ind w:firstLineChars="200" w:firstLine="440"/>
      </w:pPr>
    </w:p>
    <w:p w14:paraId="46A2C68D" w14:textId="77777777" w:rsidR="007111F5" w:rsidRDefault="007111F5" w:rsidP="004E3CC2">
      <w:pPr>
        <w:pStyle w:val="AD"/>
        <w:spacing w:line="276" w:lineRule="auto"/>
        <w:ind w:firstLineChars="200" w:firstLine="440"/>
      </w:pPr>
      <w:r>
        <w:rPr>
          <w:rFonts w:hint="eastAsia"/>
        </w:rPr>
        <w:t>第二十二条</w:t>
      </w:r>
      <w:r>
        <w:rPr>
          <w:rFonts w:hint="eastAsia"/>
        </w:rPr>
        <w:t xml:space="preserve"> </w:t>
      </w:r>
      <w:r>
        <w:rPr>
          <w:rFonts w:hint="eastAsia"/>
        </w:rPr>
        <w:t>本指引第二十一条规定的知识产权权利人包括：</w:t>
      </w:r>
    </w:p>
    <w:p w14:paraId="6DA7F44C" w14:textId="77777777" w:rsidR="007111F5" w:rsidRDefault="007111F5" w:rsidP="004E3CC2">
      <w:pPr>
        <w:pStyle w:val="AD"/>
        <w:spacing w:line="276" w:lineRule="auto"/>
        <w:ind w:firstLineChars="200" w:firstLine="440"/>
      </w:pPr>
    </w:p>
    <w:p w14:paraId="5F540915" w14:textId="77777777" w:rsidR="007111F5" w:rsidRDefault="007111F5" w:rsidP="004E3CC2">
      <w:pPr>
        <w:pStyle w:val="AD"/>
        <w:spacing w:line="276" w:lineRule="auto"/>
        <w:ind w:firstLineChars="200" w:firstLine="440"/>
      </w:pPr>
      <w:r>
        <w:rPr>
          <w:rFonts w:hint="eastAsia"/>
        </w:rPr>
        <w:t>（一）刑法第二百一十七条规定的著作权人或者与著作权有关的权利人；</w:t>
      </w:r>
    </w:p>
    <w:p w14:paraId="35ED6609" w14:textId="77777777" w:rsidR="007111F5" w:rsidRDefault="007111F5" w:rsidP="004E3CC2">
      <w:pPr>
        <w:pStyle w:val="AD"/>
        <w:spacing w:line="276" w:lineRule="auto"/>
        <w:ind w:firstLineChars="200" w:firstLine="440"/>
      </w:pPr>
    </w:p>
    <w:p w14:paraId="6F704753" w14:textId="77777777" w:rsidR="007111F5" w:rsidRDefault="007111F5" w:rsidP="004E3CC2">
      <w:pPr>
        <w:pStyle w:val="AD"/>
        <w:spacing w:line="276" w:lineRule="auto"/>
        <w:ind w:firstLineChars="200" w:firstLine="440"/>
      </w:pPr>
      <w:r>
        <w:rPr>
          <w:rFonts w:hint="eastAsia"/>
        </w:rPr>
        <w:t>（二）商标注册证上载明的商标注册人；</w:t>
      </w:r>
    </w:p>
    <w:p w14:paraId="416D361C" w14:textId="77777777" w:rsidR="007111F5" w:rsidRDefault="007111F5" w:rsidP="004E3CC2">
      <w:pPr>
        <w:pStyle w:val="AD"/>
        <w:spacing w:line="276" w:lineRule="auto"/>
        <w:ind w:firstLineChars="200" w:firstLine="440"/>
      </w:pPr>
    </w:p>
    <w:p w14:paraId="15C1ACDC" w14:textId="77777777" w:rsidR="007111F5" w:rsidRDefault="007111F5" w:rsidP="004E3CC2">
      <w:pPr>
        <w:pStyle w:val="AD"/>
        <w:spacing w:line="276" w:lineRule="auto"/>
        <w:ind w:firstLineChars="200" w:firstLine="440"/>
      </w:pPr>
      <w:r>
        <w:rPr>
          <w:rFonts w:hint="eastAsia"/>
        </w:rPr>
        <w:t>（三）专利证书上载明的专利权人；</w:t>
      </w:r>
    </w:p>
    <w:p w14:paraId="421141D9" w14:textId="77777777" w:rsidR="007111F5" w:rsidRDefault="007111F5" w:rsidP="004E3CC2">
      <w:pPr>
        <w:pStyle w:val="AD"/>
        <w:spacing w:line="276" w:lineRule="auto"/>
        <w:ind w:firstLineChars="200" w:firstLine="440"/>
      </w:pPr>
    </w:p>
    <w:p w14:paraId="2B17F813" w14:textId="77777777" w:rsidR="007111F5" w:rsidRDefault="007111F5" w:rsidP="004E3CC2">
      <w:pPr>
        <w:pStyle w:val="AD"/>
        <w:spacing w:line="276" w:lineRule="auto"/>
        <w:ind w:firstLineChars="200" w:firstLine="440"/>
      </w:pPr>
      <w:r>
        <w:rPr>
          <w:rFonts w:hint="eastAsia"/>
        </w:rPr>
        <w:t>（四）商业秘密的权利人；</w:t>
      </w:r>
    </w:p>
    <w:p w14:paraId="5194CD5D" w14:textId="77777777" w:rsidR="007111F5" w:rsidRDefault="007111F5" w:rsidP="004E3CC2">
      <w:pPr>
        <w:pStyle w:val="AD"/>
        <w:spacing w:line="276" w:lineRule="auto"/>
        <w:ind w:firstLineChars="200" w:firstLine="440"/>
      </w:pPr>
    </w:p>
    <w:p w14:paraId="5497482B" w14:textId="77777777" w:rsidR="007111F5" w:rsidRDefault="007111F5" w:rsidP="004E3CC2">
      <w:pPr>
        <w:pStyle w:val="AD"/>
        <w:spacing w:line="276" w:lineRule="auto"/>
        <w:ind w:firstLineChars="200" w:firstLine="440"/>
      </w:pPr>
      <w:r>
        <w:rPr>
          <w:rFonts w:hint="eastAsia"/>
        </w:rPr>
        <w:t>（五）其他依法享有知识产权的权利人。</w:t>
      </w:r>
    </w:p>
    <w:p w14:paraId="4AB87C3A" w14:textId="77777777" w:rsidR="007111F5" w:rsidRDefault="007111F5" w:rsidP="00072E88">
      <w:pPr>
        <w:pStyle w:val="AD"/>
        <w:spacing w:line="276" w:lineRule="auto"/>
      </w:pPr>
    </w:p>
    <w:p w14:paraId="22829869" w14:textId="0FAAE35A" w:rsidR="007111F5" w:rsidRPr="004E3CC2" w:rsidRDefault="007111F5" w:rsidP="00072E88">
      <w:pPr>
        <w:pStyle w:val="AD"/>
        <w:spacing w:line="276" w:lineRule="auto"/>
        <w:jc w:val="center"/>
        <w:rPr>
          <w:b/>
          <w:bCs/>
        </w:rPr>
      </w:pPr>
      <w:r w:rsidRPr="004E3CC2">
        <w:rPr>
          <w:rFonts w:hint="eastAsia"/>
          <w:b/>
          <w:bCs/>
        </w:rPr>
        <w:t>第三章</w:t>
      </w:r>
      <w:r w:rsidR="004E3CC2" w:rsidRPr="004E3CC2">
        <w:rPr>
          <w:b/>
          <w:bCs/>
        </w:rPr>
        <w:t xml:space="preserve"> </w:t>
      </w:r>
      <w:r w:rsidRPr="004E3CC2">
        <w:rPr>
          <w:rFonts w:hint="eastAsia"/>
          <w:b/>
          <w:bCs/>
        </w:rPr>
        <w:t>知识产权民事、行政诉讼监督案件的办理</w:t>
      </w:r>
    </w:p>
    <w:p w14:paraId="071DB7BC" w14:textId="77777777" w:rsidR="007111F5" w:rsidRDefault="007111F5" w:rsidP="00072E88">
      <w:pPr>
        <w:pStyle w:val="AD"/>
        <w:spacing w:line="276" w:lineRule="auto"/>
      </w:pPr>
    </w:p>
    <w:p w14:paraId="1A1E54A2" w14:textId="77777777" w:rsidR="007111F5" w:rsidRDefault="007111F5" w:rsidP="004E3CC2">
      <w:pPr>
        <w:pStyle w:val="AD"/>
        <w:spacing w:line="276" w:lineRule="auto"/>
        <w:ind w:firstLineChars="200" w:firstLine="440"/>
      </w:pPr>
      <w:r>
        <w:rPr>
          <w:rFonts w:hint="eastAsia"/>
        </w:rPr>
        <w:t>第二十三条</w:t>
      </w:r>
      <w:r>
        <w:rPr>
          <w:rFonts w:hint="eastAsia"/>
        </w:rPr>
        <w:t xml:space="preserve"> </w:t>
      </w:r>
      <w:r>
        <w:rPr>
          <w:rFonts w:hint="eastAsia"/>
        </w:rPr>
        <w:t>当事人对知识产权法院、中级人民法院已经发生法律效力的第一审案件判决、裁定和调解书申请监督，按照相关规定此类案件应以最高人民法院为第二审人民法院的，由</w:t>
      </w:r>
      <w:proofErr w:type="gramStart"/>
      <w:r>
        <w:rPr>
          <w:rFonts w:hint="eastAsia"/>
        </w:rPr>
        <w:t>作出</w:t>
      </w:r>
      <w:proofErr w:type="gramEnd"/>
      <w:r>
        <w:rPr>
          <w:rFonts w:hint="eastAsia"/>
        </w:rPr>
        <w:t>该第一审生效判决、裁定、调解书的人民法院所在地同级人民检察院受理。经审查符合监督条件的，受理案件的人民检察院可以向同级人民法院提出再审检察建议，或者提请最高人民检察院向最高人民法院抗诉。</w:t>
      </w:r>
    </w:p>
    <w:p w14:paraId="18A17A35" w14:textId="77777777" w:rsidR="007111F5" w:rsidRDefault="007111F5" w:rsidP="004E3CC2">
      <w:pPr>
        <w:pStyle w:val="AD"/>
        <w:spacing w:line="276" w:lineRule="auto"/>
        <w:ind w:firstLineChars="200" w:firstLine="440"/>
      </w:pPr>
    </w:p>
    <w:p w14:paraId="05DA154E" w14:textId="77777777" w:rsidR="007111F5" w:rsidRDefault="007111F5" w:rsidP="004E3CC2">
      <w:pPr>
        <w:pStyle w:val="AD"/>
        <w:spacing w:line="276" w:lineRule="auto"/>
        <w:ind w:firstLineChars="200" w:firstLine="440"/>
      </w:pPr>
      <w:r>
        <w:rPr>
          <w:rFonts w:hint="eastAsia"/>
        </w:rPr>
        <w:t>前款规定的案件，当事人认为人民检察院对同级人民法院第一审已经发生法律效力的民事判决、裁定、调解书</w:t>
      </w:r>
      <w:proofErr w:type="gramStart"/>
      <w:r>
        <w:rPr>
          <w:rFonts w:hint="eastAsia"/>
        </w:rPr>
        <w:t>作出</w:t>
      </w:r>
      <w:proofErr w:type="gramEnd"/>
      <w:r>
        <w:rPr>
          <w:rFonts w:hint="eastAsia"/>
        </w:rPr>
        <w:t>的不支持监督申请决定存在明显错误的，可以在不支持监督申请决定</w:t>
      </w:r>
      <w:proofErr w:type="gramStart"/>
      <w:r>
        <w:rPr>
          <w:rFonts w:hint="eastAsia"/>
        </w:rPr>
        <w:lastRenderedPageBreak/>
        <w:t>作出</w:t>
      </w:r>
      <w:proofErr w:type="gramEnd"/>
      <w:r>
        <w:rPr>
          <w:rFonts w:hint="eastAsia"/>
        </w:rPr>
        <w:t>之日起一年内向最高人民检察院申请复查一次。</w:t>
      </w:r>
    </w:p>
    <w:p w14:paraId="1A7000D8" w14:textId="77777777" w:rsidR="007111F5" w:rsidRDefault="007111F5" w:rsidP="004E3CC2">
      <w:pPr>
        <w:pStyle w:val="AD"/>
        <w:spacing w:line="276" w:lineRule="auto"/>
        <w:ind w:firstLineChars="200" w:firstLine="440"/>
      </w:pPr>
    </w:p>
    <w:p w14:paraId="55DD1816" w14:textId="77777777" w:rsidR="007111F5" w:rsidRDefault="007111F5" w:rsidP="004E3CC2">
      <w:pPr>
        <w:pStyle w:val="AD"/>
        <w:spacing w:line="276" w:lineRule="auto"/>
        <w:ind w:firstLineChars="200" w:firstLine="440"/>
      </w:pPr>
      <w:r>
        <w:rPr>
          <w:rFonts w:hint="eastAsia"/>
        </w:rPr>
        <w:t>第二十四条</w:t>
      </w:r>
      <w:r>
        <w:rPr>
          <w:rFonts w:hint="eastAsia"/>
        </w:rPr>
        <w:t xml:space="preserve"> </w:t>
      </w:r>
      <w:r>
        <w:rPr>
          <w:rFonts w:hint="eastAsia"/>
        </w:rPr>
        <w:t>根据本指引第二十三条受理的案件，下级人民检察院在提请最高人民检察院抗诉时，应当将《提请抗诉报告书》和案件卷宗等材料直接报送最高人民检察院，同时将相关法律文书抄送省级人民检察院备案。</w:t>
      </w:r>
    </w:p>
    <w:p w14:paraId="1DF1F7FC" w14:textId="77777777" w:rsidR="007111F5" w:rsidRDefault="007111F5" w:rsidP="004E3CC2">
      <w:pPr>
        <w:pStyle w:val="AD"/>
        <w:spacing w:line="276" w:lineRule="auto"/>
        <w:ind w:firstLineChars="200" w:firstLine="440"/>
      </w:pPr>
    </w:p>
    <w:p w14:paraId="66C338EA" w14:textId="77777777" w:rsidR="007111F5" w:rsidRDefault="007111F5" w:rsidP="004E3CC2">
      <w:pPr>
        <w:pStyle w:val="AD"/>
        <w:spacing w:line="276" w:lineRule="auto"/>
        <w:ind w:firstLineChars="200" w:firstLine="440"/>
      </w:pPr>
      <w:r>
        <w:rPr>
          <w:rFonts w:hint="eastAsia"/>
        </w:rPr>
        <w:t>第二十五条</w:t>
      </w:r>
      <w:r>
        <w:rPr>
          <w:rFonts w:hint="eastAsia"/>
        </w:rPr>
        <w:t xml:space="preserve"> </w:t>
      </w:r>
      <w:r>
        <w:rPr>
          <w:rFonts w:hint="eastAsia"/>
        </w:rPr>
        <w:t>人民检察院在履行职责中发现知识产权民事、行政案件分别具有《人民检察院民事诉讼监督规则》第三十七条、《人民检察院行政诉讼监督规则》第三十六条规定之情形，应当依职权启动监督程序。</w:t>
      </w:r>
    </w:p>
    <w:p w14:paraId="6A6B55F4" w14:textId="77777777" w:rsidR="007111F5" w:rsidRDefault="007111F5" w:rsidP="004E3CC2">
      <w:pPr>
        <w:pStyle w:val="AD"/>
        <w:spacing w:line="276" w:lineRule="auto"/>
        <w:ind w:firstLineChars="200" w:firstLine="440"/>
      </w:pPr>
    </w:p>
    <w:p w14:paraId="32CD4F87" w14:textId="77777777" w:rsidR="007111F5" w:rsidRDefault="007111F5" w:rsidP="004E3CC2">
      <w:pPr>
        <w:pStyle w:val="AD"/>
        <w:spacing w:line="276" w:lineRule="auto"/>
        <w:ind w:firstLineChars="200" w:firstLine="440"/>
      </w:pPr>
      <w:r>
        <w:rPr>
          <w:rFonts w:hint="eastAsia"/>
        </w:rPr>
        <w:t>适用《人民检察院民事诉讼监督规则》第三十七条第一款第（六）项和《人民检察院行政诉讼监督规则》第三十六条第一款第（五）项时，一般考虑如下因素：</w:t>
      </w:r>
    </w:p>
    <w:p w14:paraId="0970B860" w14:textId="77777777" w:rsidR="007111F5" w:rsidRDefault="007111F5" w:rsidP="004E3CC2">
      <w:pPr>
        <w:pStyle w:val="AD"/>
        <w:spacing w:line="276" w:lineRule="auto"/>
        <w:ind w:firstLineChars="200" w:firstLine="440"/>
      </w:pPr>
    </w:p>
    <w:p w14:paraId="445DF58B" w14:textId="77777777" w:rsidR="007111F5" w:rsidRDefault="007111F5" w:rsidP="004E3CC2">
      <w:pPr>
        <w:pStyle w:val="AD"/>
        <w:spacing w:line="276" w:lineRule="auto"/>
        <w:ind w:firstLineChars="200" w:firstLine="440"/>
      </w:pPr>
      <w:r>
        <w:rPr>
          <w:rFonts w:hint="eastAsia"/>
        </w:rPr>
        <w:t>（一）涉及地域广、利益群体众多的；</w:t>
      </w:r>
    </w:p>
    <w:p w14:paraId="63A1B7F3" w14:textId="77777777" w:rsidR="007111F5" w:rsidRDefault="007111F5" w:rsidP="004E3CC2">
      <w:pPr>
        <w:pStyle w:val="AD"/>
        <w:spacing w:line="276" w:lineRule="auto"/>
        <w:ind w:firstLineChars="200" w:firstLine="440"/>
      </w:pPr>
    </w:p>
    <w:p w14:paraId="4E1AD90B" w14:textId="77777777" w:rsidR="007111F5" w:rsidRDefault="007111F5" w:rsidP="004E3CC2">
      <w:pPr>
        <w:pStyle w:val="AD"/>
        <w:spacing w:line="276" w:lineRule="auto"/>
        <w:ind w:firstLineChars="200" w:firstLine="440"/>
      </w:pPr>
      <w:r>
        <w:rPr>
          <w:rFonts w:hint="eastAsia"/>
        </w:rPr>
        <w:t>（二）涉及医药、食品、环境等危害国家利益和社会公共利益的；</w:t>
      </w:r>
    </w:p>
    <w:p w14:paraId="770546D2" w14:textId="77777777" w:rsidR="007111F5" w:rsidRDefault="007111F5" w:rsidP="004E3CC2">
      <w:pPr>
        <w:pStyle w:val="AD"/>
        <w:spacing w:line="276" w:lineRule="auto"/>
        <w:ind w:firstLineChars="200" w:firstLine="440"/>
      </w:pPr>
    </w:p>
    <w:p w14:paraId="207ADF9A" w14:textId="77777777" w:rsidR="007111F5" w:rsidRDefault="007111F5" w:rsidP="004E3CC2">
      <w:pPr>
        <w:pStyle w:val="AD"/>
        <w:spacing w:line="276" w:lineRule="auto"/>
        <w:ind w:firstLineChars="200" w:firstLine="440"/>
      </w:pPr>
      <w:r>
        <w:rPr>
          <w:rFonts w:hint="eastAsia"/>
        </w:rPr>
        <w:t>（三）涉及高新技术、关键核心技术等影响产业发展的；</w:t>
      </w:r>
      <w:r>
        <w:t> </w:t>
      </w:r>
    </w:p>
    <w:p w14:paraId="24E0CD6C" w14:textId="77777777" w:rsidR="007111F5" w:rsidRDefault="007111F5" w:rsidP="004E3CC2">
      <w:pPr>
        <w:pStyle w:val="AD"/>
        <w:spacing w:line="276" w:lineRule="auto"/>
        <w:ind w:firstLineChars="200" w:firstLine="440"/>
      </w:pPr>
    </w:p>
    <w:p w14:paraId="5F355DBB" w14:textId="77777777" w:rsidR="007111F5" w:rsidRDefault="007111F5" w:rsidP="004E3CC2">
      <w:pPr>
        <w:pStyle w:val="AD"/>
        <w:spacing w:line="276" w:lineRule="auto"/>
        <w:ind w:firstLineChars="200" w:firstLine="440"/>
      </w:pPr>
      <w:r>
        <w:rPr>
          <w:rFonts w:hint="eastAsia"/>
        </w:rPr>
        <w:t>（四）其他具有重大社会影响的情形。</w:t>
      </w:r>
    </w:p>
    <w:p w14:paraId="1D59C34D" w14:textId="77777777" w:rsidR="007111F5" w:rsidRDefault="007111F5" w:rsidP="004E3CC2">
      <w:pPr>
        <w:pStyle w:val="AD"/>
        <w:spacing w:line="276" w:lineRule="auto"/>
        <w:ind w:firstLineChars="200" w:firstLine="440"/>
      </w:pPr>
    </w:p>
    <w:p w14:paraId="17A617D3" w14:textId="77777777" w:rsidR="007111F5" w:rsidRDefault="007111F5" w:rsidP="004E3CC2">
      <w:pPr>
        <w:pStyle w:val="AD"/>
        <w:spacing w:line="276" w:lineRule="auto"/>
        <w:ind w:firstLineChars="200" w:firstLine="440"/>
      </w:pPr>
      <w:r>
        <w:rPr>
          <w:rFonts w:hint="eastAsia"/>
        </w:rPr>
        <w:t>第二十六条</w:t>
      </w:r>
      <w:r>
        <w:rPr>
          <w:rFonts w:hint="eastAsia"/>
        </w:rPr>
        <w:t xml:space="preserve"> </w:t>
      </w:r>
      <w:r>
        <w:rPr>
          <w:rFonts w:hint="eastAsia"/>
        </w:rPr>
        <w:t>知识产权民事诉讼监督案件的范围包括：</w:t>
      </w:r>
    </w:p>
    <w:p w14:paraId="59ECABA1" w14:textId="77777777" w:rsidR="007111F5" w:rsidRDefault="007111F5" w:rsidP="004E3CC2">
      <w:pPr>
        <w:pStyle w:val="AD"/>
        <w:spacing w:line="276" w:lineRule="auto"/>
        <w:ind w:firstLineChars="200" w:firstLine="440"/>
      </w:pPr>
    </w:p>
    <w:p w14:paraId="67811F3F" w14:textId="77777777" w:rsidR="007111F5" w:rsidRDefault="007111F5" w:rsidP="004E3CC2">
      <w:pPr>
        <w:pStyle w:val="AD"/>
        <w:spacing w:line="276" w:lineRule="auto"/>
        <w:ind w:firstLineChars="200" w:firstLine="440"/>
      </w:pPr>
      <w:r>
        <w:rPr>
          <w:rFonts w:hint="eastAsia"/>
        </w:rPr>
        <w:t>（一）著作权、商标权、专利权、植物新品种权、集成电路布图设计专有权、企业名称（商号）权、特殊标志专有权、网络域名、确认</w:t>
      </w:r>
      <w:proofErr w:type="gramStart"/>
      <w:r>
        <w:rPr>
          <w:rFonts w:hint="eastAsia"/>
        </w:rPr>
        <w:t>不</w:t>
      </w:r>
      <w:proofErr w:type="gramEnd"/>
      <w:r>
        <w:rPr>
          <w:rFonts w:hint="eastAsia"/>
        </w:rPr>
        <w:t>侵害知识产权等知识产权权属、侵权纠纷案件；</w:t>
      </w:r>
    </w:p>
    <w:p w14:paraId="5F9892F8" w14:textId="77777777" w:rsidR="007111F5" w:rsidRDefault="007111F5" w:rsidP="004E3CC2">
      <w:pPr>
        <w:pStyle w:val="AD"/>
        <w:spacing w:line="276" w:lineRule="auto"/>
        <w:ind w:firstLineChars="200" w:firstLine="440"/>
      </w:pPr>
    </w:p>
    <w:p w14:paraId="7B4B2130" w14:textId="77777777" w:rsidR="007111F5" w:rsidRDefault="007111F5" w:rsidP="004E3CC2">
      <w:pPr>
        <w:pStyle w:val="AD"/>
        <w:spacing w:line="276" w:lineRule="auto"/>
        <w:ind w:firstLineChars="200" w:firstLine="440"/>
      </w:pPr>
      <w:r>
        <w:rPr>
          <w:rFonts w:hint="eastAsia"/>
        </w:rPr>
        <w:t>（二）著作权、商标、专利、植物新品种、集成电路布图设计、商业秘密、网络域名、企业名称（商号）、特殊标志、技术合同、特许经营等涉知识产权合同纠纷案件；</w:t>
      </w:r>
    </w:p>
    <w:p w14:paraId="0C451A43" w14:textId="77777777" w:rsidR="007111F5" w:rsidRDefault="007111F5" w:rsidP="004E3CC2">
      <w:pPr>
        <w:pStyle w:val="AD"/>
        <w:spacing w:line="276" w:lineRule="auto"/>
        <w:ind w:firstLineChars="200" w:firstLine="440"/>
      </w:pPr>
    </w:p>
    <w:p w14:paraId="520D3E80" w14:textId="77777777" w:rsidR="007111F5" w:rsidRDefault="007111F5" w:rsidP="004E3CC2">
      <w:pPr>
        <w:pStyle w:val="AD"/>
        <w:spacing w:line="276" w:lineRule="auto"/>
        <w:ind w:firstLineChars="200" w:firstLine="440"/>
      </w:pPr>
      <w:r>
        <w:rPr>
          <w:rFonts w:hint="eastAsia"/>
        </w:rPr>
        <w:t>（三）仿冒、商业贿赂、虚假宣传、侵害商业秘密、商业诋毁等不正当竞争纠纷案件；</w:t>
      </w:r>
    </w:p>
    <w:p w14:paraId="61239D40" w14:textId="77777777" w:rsidR="007111F5" w:rsidRDefault="007111F5" w:rsidP="004E3CC2">
      <w:pPr>
        <w:pStyle w:val="AD"/>
        <w:spacing w:line="276" w:lineRule="auto"/>
        <w:ind w:firstLineChars="200" w:firstLine="440"/>
      </w:pPr>
    </w:p>
    <w:p w14:paraId="2E54778B" w14:textId="77777777" w:rsidR="007111F5" w:rsidRDefault="007111F5" w:rsidP="004E3CC2">
      <w:pPr>
        <w:pStyle w:val="AD"/>
        <w:spacing w:line="276" w:lineRule="auto"/>
        <w:ind w:firstLineChars="200" w:firstLine="440"/>
      </w:pPr>
      <w:r>
        <w:rPr>
          <w:rFonts w:hint="eastAsia"/>
        </w:rPr>
        <w:t>（四）垄断协议、滥用市场支配地位、经营者集中等垄断纠纷案件；</w:t>
      </w:r>
    </w:p>
    <w:p w14:paraId="797ADA6C" w14:textId="77777777" w:rsidR="007111F5" w:rsidRDefault="007111F5" w:rsidP="004E3CC2">
      <w:pPr>
        <w:pStyle w:val="AD"/>
        <w:spacing w:line="276" w:lineRule="auto"/>
        <w:ind w:firstLineChars="200" w:firstLine="440"/>
      </w:pPr>
    </w:p>
    <w:p w14:paraId="791A53A6" w14:textId="77777777" w:rsidR="007111F5" w:rsidRDefault="007111F5" w:rsidP="004E3CC2">
      <w:pPr>
        <w:pStyle w:val="AD"/>
        <w:spacing w:line="276" w:lineRule="auto"/>
        <w:ind w:firstLineChars="200" w:firstLine="440"/>
      </w:pPr>
      <w:r>
        <w:rPr>
          <w:rFonts w:hint="eastAsia"/>
        </w:rPr>
        <w:t>（五）其他与知识产权有关的民事案件。</w:t>
      </w:r>
    </w:p>
    <w:p w14:paraId="0207EF3C" w14:textId="77777777" w:rsidR="007111F5" w:rsidRDefault="007111F5" w:rsidP="004E3CC2">
      <w:pPr>
        <w:pStyle w:val="AD"/>
        <w:spacing w:line="276" w:lineRule="auto"/>
        <w:ind w:firstLineChars="200" w:firstLine="440"/>
      </w:pPr>
    </w:p>
    <w:p w14:paraId="057181E1" w14:textId="77777777" w:rsidR="007111F5" w:rsidRDefault="007111F5" w:rsidP="004E3CC2">
      <w:pPr>
        <w:pStyle w:val="AD"/>
        <w:spacing w:line="276" w:lineRule="auto"/>
        <w:ind w:firstLineChars="200" w:firstLine="440"/>
      </w:pPr>
      <w:r>
        <w:rPr>
          <w:rFonts w:hint="eastAsia"/>
        </w:rPr>
        <w:t>第二十七条</w:t>
      </w:r>
      <w:r>
        <w:rPr>
          <w:rFonts w:hint="eastAsia"/>
        </w:rPr>
        <w:t xml:space="preserve"> </w:t>
      </w:r>
      <w:r>
        <w:rPr>
          <w:rFonts w:hint="eastAsia"/>
        </w:rPr>
        <w:t>人民检察院对知识产权民事诉讼案件进行法律监督，应当围绕申请监督请求、争议焦点，对知识产权权利客体、权利效力、权利归属、侵权行为、抗辩事由、法律责任等裁判、调解结果，审判人员违法行为以及执行活动进行全面审查。申请人或者其他当事人对提出</w:t>
      </w:r>
      <w:r>
        <w:rPr>
          <w:rFonts w:hint="eastAsia"/>
        </w:rPr>
        <w:lastRenderedPageBreak/>
        <w:t>的主张，应当提供证据材料。</w:t>
      </w:r>
    </w:p>
    <w:p w14:paraId="6E90473D" w14:textId="77777777" w:rsidR="007111F5" w:rsidRDefault="007111F5" w:rsidP="004E3CC2">
      <w:pPr>
        <w:pStyle w:val="AD"/>
        <w:spacing w:line="276" w:lineRule="auto"/>
        <w:ind w:firstLineChars="200" w:firstLine="440"/>
      </w:pPr>
    </w:p>
    <w:p w14:paraId="3009F054" w14:textId="77777777" w:rsidR="007111F5" w:rsidRDefault="007111F5" w:rsidP="004E3CC2">
      <w:pPr>
        <w:pStyle w:val="AD"/>
        <w:spacing w:line="276" w:lineRule="auto"/>
        <w:ind w:firstLineChars="200" w:firstLine="440"/>
      </w:pPr>
      <w:r>
        <w:rPr>
          <w:rFonts w:hint="eastAsia"/>
        </w:rPr>
        <w:t>第二十八条</w:t>
      </w:r>
      <w:r>
        <w:rPr>
          <w:rFonts w:hint="eastAsia"/>
        </w:rPr>
        <w:t xml:space="preserve"> </w:t>
      </w:r>
      <w:r>
        <w:rPr>
          <w:rFonts w:hint="eastAsia"/>
        </w:rPr>
        <w:t>知识产权权益受到侵害的当事人，经有关行政机关、社会组织等依法履职后合法权益仍未能得到维护，具有起诉维权意愿，但因诉讼能力较弱提起诉讼确有困难等情形的，人民检察院可以支持起诉。</w:t>
      </w:r>
    </w:p>
    <w:p w14:paraId="085596EB" w14:textId="77777777" w:rsidR="007111F5" w:rsidRDefault="007111F5" w:rsidP="004E3CC2">
      <w:pPr>
        <w:pStyle w:val="AD"/>
        <w:spacing w:line="276" w:lineRule="auto"/>
        <w:ind w:firstLineChars="200" w:firstLine="440"/>
      </w:pPr>
    </w:p>
    <w:p w14:paraId="568B6506" w14:textId="77777777" w:rsidR="007111F5" w:rsidRDefault="007111F5" w:rsidP="004E3CC2">
      <w:pPr>
        <w:pStyle w:val="AD"/>
        <w:spacing w:line="276" w:lineRule="auto"/>
        <w:ind w:firstLineChars="200" w:firstLine="440"/>
      </w:pPr>
      <w:r>
        <w:rPr>
          <w:rFonts w:hint="eastAsia"/>
        </w:rPr>
        <w:t>第二十九条</w:t>
      </w:r>
      <w:r>
        <w:rPr>
          <w:rFonts w:hint="eastAsia"/>
        </w:rPr>
        <w:t xml:space="preserve"> </w:t>
      </w:r>
      <w:r>
        <w:rPr>
          <w:rFonts w:hint="eastAsia"/>
        </w:rPr>
        <w:t>人民检察院在案件办理中发现当事人单独或者与他人恶意串通，采取伪造证据、虚假陈述等手段，捏造知识产权民事案件基本事实，虚构知识产权民事纠纷，提起民事诉讼，妨害司法秩序或者严重侵害他人合法权益，涉嫌构成虚假诉讼罪或者其他犯罪的，应当及时向公安机关移送犯罪线索。</w:t>
      </w:r>
    </w:p>
    <w:p w14:paraId="3CAF851A" w14:textId="77777777" w:rsidR="007111F5" w:rsidRDefault="007111F5" w:rsidP="004E3CC2">
      <w:pPr>
        <w:pStyle w:val="AD"/>
        <w:spacing w:line="276" w:lineRule="auto"/>
        <w:ind w:firstLineChars="200" w:firstLine="440"/>
      </w:pPr>
    </w:p>
    <w:p w14:paraId="3491FBD4" w14:textId="77777777" w:rsidR="007111F5" w:rsidRDefault="007111F5" w:rsidP="004E3CC2">
      <w:pPr>
        <w:pStyle w:val="AD"/>
        <w:spacing w:line="276" w:lineRule="auto"/>
        <w:ind w:firstLineChars="200" w:firstLine="440"/>
      </w:pPr>
      <w:r>
        <w:rPr>
          <w:rFonts w:hint="eastAsia"/>
        </w:rPr>
        <w:t>第三十条</w:t>
      </w:r>
      <w:r>
        <w:rPr>
          <w:rFonts w:hint="eastAsia"/>
        </w:rPr>
        <w:t xml:space="preserve"> </w:t>
      </w:r>
      <w:r>
        <w:rPr>
          <w:rFonts w:hint="eastAsia"/>
        </w:rPr>
        <w:t>人民检察院办理侵害著作权民事诉讼监督案件，应当围绕申请人的申请监督请求、争议焦点，审查诉讼的案由、主体是否适格、著作权权利基础及范围、被诉侵权行为、是否构成实质性相似、抗辩事由是否成立、被告承担民事责任的形式等。</w:t>
      </w:r>
    </w:p>
    <w:p w14:paraId="5F76D57F" w14:textId="77777777" w:rsidR="007111F5" w:rsidRDefault="007111F5" w:rsidP="004E3CC2">
      <w:pPr>
        <w:pStyle w:val="AD"/>
        <w:spacing w:line="276" w:lineRule="auto"/>
        <w:ind w:firstLineChars="200" w:firstLine="440"/>
      </w:pPr>
    </w:p>
    <w:p w14:paraId="6CE94F09" w14:textId="77777777" w:rsidR="007111F5" w:rsidRDefault="007111F5" w:rsidP="004E3CC2">
      <w:pPr>
        <w:pStyle w:val="AD"/>
        <w:spacing w:line="276" w:lineRule="auto"/>
        <w:ind w:firstLineChars="200" w:firstLine="440"/>
      </w:pPr>
      <w:r>
        <w:rPr>
          <w:rFonts w:hint="eastAsia"/>
        </w:rPr>
        <w:t>第三十一条</w:t>
      </w:r>
      <w:r>
        <w:rPr>
          <w:rFonts w:hint="eastAsia"/>
        </w:rPr>
        <w:t xml:space="preserve"> </w:t>
      </w:r>
      <w:r>
        <w:rPr>
          <w:rFonts w:hint="eastAsia"/>
        </w:rPr>
        <w:t>人民检察院办理侵害商标权民事诉讼监督案件，应当围绕申请人的申请监督请求、争议焦点，审查主体是否为注册商标专用权人或者利害关系人、注册商标保护范围、被诉侵权行为、是否容易导致混淆或者误导公众、抗辩事由是否成立、被告承担民事责任的形式等。</w:t>
      </w:r>
    </w:p>
    <w:p w14:paraId="4D8A0DAC" w14:textId="77777777" w:rsidR="007111F5" w:rsidRDefault="007111F5" w:rsidP="004E3CC2">
      <w:pPr>
        <w:pStyle w:val="AD"/>
        <w:spacing w:line="276" w:lineRule="auto"/>
        <w:ind w:firstLineChars="200" w:firstLine="440"/>
      </w:pPr>
    </w:p>
    <w:p w14:paraId="443B4DA2" w14:textId="77777777" w:rsidR="007111F5" w:rsidRDefault="007111F5" w:rsidP="004E3CC2">
      <w:pPr>
        <w:pStyle w:val="AD"/>
        <w:spacing w:line="276" w:lineRule="auto"/>
        <w:ind w:firstLineChars="200" w:firstLine="440"/>
      </w:pPr>
      <w:r>
        <w:rPr>
          <w:rFonts w:hint="eastAsia"/>
        </w:rPr>
        <w:t>第三十二条</w:t>
      </w:r>
      <w:r>
        <w:rPr>
          <w:rFonts w:hint="eastAsia"/>
        </w:rPr>
        <w:t xml:space="preserve"> </w:t>
      </w:r>
      <w:r>
        <w:rPr>
          <w:rFonts w:hint="eastAsia"/>
        </w:rPr>
        <w:t>人民检察院办理侵害专利权民事诉讼监督案件，应当围绕申请人的申请监督请求、争议焦点，审查诉讼的专利类型、主体是否为专利权人或者利害关系人、专利权的保护范围、被诉侵权行为、是否落入专利权保护范围、抗辩事由是否成立、被告承担民事责任的形式等。</w:t>
      </w:r>
    </w:p>
    <w:p w14:paraId="321E2B00" w14:textId="77777777" w:rsidR="007111F5" w:rsidRDefault="007111F5" w:rsidP="004E3CC2">
      <w:pPr>
        <w:pStyle w:val="AD"/>
        <w:spacing w:line="276" w:lineRule="auto"/>
        <w:ind w:firstLineChars="200" w:firstLine="440"/>
      </w:pPr>
    </w:p>
    <w:p w14:paraId="4A646F19" w14:textId="77777777" w:rsidR="007111F5" w:rsidRDefault="007111F5" w:rsidP="004E3CC2">
      <w:pPr>
        <w:pStyle w:val="AD"/>
        <w:spacing w:line="276" w:lineRule="auto"/>
        <w:ind w:firstLineChars="200" w:firstLine="440"/>
      </w:pPr>
      <w:r>
        <w:rPr>
          <w:rFonts w:hint="eastAsia"/>
        </w:rPr>
        <w:t>第三十三条</w:t>
      </w:r>
      <w:r>
        <w:rPr>
          <w:rFonts w:hint="eastAsia"/>
        </w:rPr>
        <w:t xml:space="preserve"> </w:t>
      </w:r>
      <w:r>
        <w:rPr>
          <w:rFonts w:hint="eastAsia"/>
        </w:rPr>
        <w:t>人民检察院办理反不正当竞争民事诉讼监督案件，应当围绕申请人的申请监督请求、争议焦点，准确理解反不正当竞争法与专利法、商标法、著作权法等法律规定之间的关系，以及反不正当竞争法总则第二条与第二章之间的关系，结合反不正当竞争法的相关规定进行审查。</w:t>
      </w:r>
    </w:p>
    <w:p w14:paraId="0A06F298" w14:textId="77777777" w:rsidR="007111F5" w:rsidRDefault="007111F5" w:rsidP="004E3CC2">
      <w:pPr>
        <w:pStyle w:val="AD"/>
        <w:spacing w:line="276" w:lineRule="auto"/>
        <w:ind w:firstLineChars="200" w:firstLine="440"/>
      </w:pPr>
    </w:p>
    <w:p w14:paraId="479562E5" w14:textId="77777777" w:rsidR="007111F5" w:rsidRDefault="007111F5" w:rsidP="004E3CC2">
      <w:pPr>
        <w:pStyle w:val="AD"/>
        <w:spacing w:line="276" w:lineRule="auto"/>
        <w:ind w:firstLineChars="200" w:firstLine="440"/>
      </w:pPr>
      <w:r>
        <w:rPr>
          <w:rFonts w:hint="eastAsia"/>
        </w:rPr>
        <w:t>第三十四条</w:t>
      </w:r>
      <w:r>
        <w:rPr>
          <w:rFonts w:hint="eastAsia"/>
        </w:rPr>
        <w:t xml:space="preserve"> </w:t>
      </w:r>
      <w:r>
        <w:rPr>
          <w:rFonts w:hint="eastAsia"/>
        </w:rPr>
        <w:t>人民检察院办理涉及知识产权合同纠纷民事诉讼监督案件，应当围绕申请人的申请监督请求、争议焦点，审查合同所涉知识产权的权利归属、合同效力、合同约定、履行行为、合同无效的缔约过错、违约行为、违约责任、合同解除等。</w:t>
      </w:r>
    </w:p>
    <w:p w14:paraId="48FFD571" w14:textId="77777777" w:rsidR="007111F5" w:rsidRDefault="007111F5" w:rsidP="004E3CC2">
      <w:pPr>
        <w:pStyle w:val="AD"/>
        <w:spacing w:line="276" w:lineRule="auto"/>
        <w:ind w:firstLineChars="200" w:firstLine="440"/>
      </w:pPr>
    </w:p>
    <w:p w14:paraId="19AC1942" w14:textId="77777777" w:rsidR="007111F5" w:rsidRDefault="007111F5" w:rsidP="004E3CC2">
      <w:pPr>
        <w:pStyle w:val="AD"/>
        <w:spacing w:line="276" w:lineRule="auto"/>
        <w:ind w:firstLineChars="200" w:firstLine="440"/>
      </w:pPr>
      <w:r>
        <w:rPr>
          <w:rFonts w:hint="eastAsia"/>
        </w:rPr>
        <w:t>第三十五条</w:t>
      </w:r>
      <w:r>
        <w:rPr>
          <w:rFonts w:hint="eastAsia"/>
        </w:rPr>
        <w:t xml:space="preserve"> </w:t>
      </w:r>
      <w:r>
        <w:rPr>
          <w:rFonts w:hint="eastAsia"/>
        </w:rPr>
        <w:t>由人民法院</w:t>
      </w:r>
      <w:proofErr w:type="gramStart"/>
      <w:r>
        <w:rPr>
          <w:rFonts w:hint="eastAsia"/>
        </w:rPr>
        <w:t>作出</w:t>
      </w:r>
      <w:proofErr w:type="gramEnd"/>
      <w:r>
        <w:rPr>
          <w:rFonts w:hint="eastAsia"/>
        </w:rPr>
        <w:t>生效裁判和调解书的行政诉讼案件，具有下列情形之一的，属于知识产权行政诉讼监督案件：</w:t>
      </w:r>
    </w:p>
    <w:p w14:paraId="7A51BE35" w14:textId="77777777" w:rsidR="007111F5" w:rsidRDefault="007111F5" w:rsidP="004E3CC2">
      <w:pPr>
        <w:pStyle w:val="AD"/>
        <w:spacing w:line="276" w:lineRule="auto"/>
        <w:ind w:firstLineChars="200" w:firstLine="440"/>
      </w:pPr>
    </w:p>
    <w:p w14:paraId="2CFAF12A" w14:textId="77777777" w:rsidR="007111F5" w:rsidRDefault="007111F5" w:rsidP="004E3CC2">
      <w:pPr>
        <w:pStyle w:val="AD"/>
        <w:spacing w:line="276" w:lineRule="auto"/>
        <w:ind w:firstLineChars="200" w:firstLine="440"/>
      </w:pPr>
      <w:r>
        <w:rPr>
          <w:rFonts w:hint="eastAsia"/>
        </w:rPr>
        <w:t>（一）有关各级行政机关所作的涉及著作权、商标、专利、不正当竞争和垄断行政行为的案件；</w:t>
      </w:r>
    </w:p>
    <w:p w14:paraId="3202A01D" w14:textId="77777777" w:rsidR="007111F5" w:rsidRDefault="007111F5" w:rsidP="004E3CC2">
      <w:pPr>
        <w:pStyle w:val="AD"/>
        <w:spacing w:line="276" w:lineRule="auto"/>
        <w:ind w:firstLineChars="200" w:firstLine="440"/>
      </w:pPr>
    </w:p>
    <w:p w14:paraId="29C559CB" w14:textId="77777777" w:rsidR="007111F5" w:rsidRDefault="007111F5" w:rsidP="004E3CC2">
      <w:pPr>
        <w:pStyle w:val="AD"/>
        <w:spacing w:line="276" w:lineRule="auto"/>
        <w:ind w:firstLineChars="200" w:firstLine="440"/>
      </w:pPr>
      <w:r>
        <w:rPr>
          <w:rFonts w:hint="eastAsia"/>
        </w:rPr>
        <w:t>（二）有关国务院部门所作的涉及专利、商标、植物新品种、集成电路布图设计等知识产权授权确权行政行为的案件；</w:t>
      </w:r>
    </w:p>
    <w:p w14:paraId="131291BF" w14:textId="77777777" w:rsidR="007111F5" w:rsidRDefault="007111F5" w:rsidP="004E3CC2">
      <w:pPr>
        <w:pStyle w:val="AD"/>
        <w:spacing w:line="276" w:lineRule="auto"/>
        <w:ind w:firstLineChars="200" w:firstLine="440"/>
      </w:pPr>
    </w:p>
    <w:p w14:paraId="4A6E0D6D" w14:textId="77777777" w:rsidR="007111F5" w:rsidRDefault="007111F5" w:rsidP="004E3CC2">
      <w:pPr>
        <w:pStyle w:val="AD"/>
        <w:spacing w:line="276" w:lineRule="auto"/>
        <w:ind w:firstLineChars="200" w:firstLine="440"/>
      </w:pPr>
      <w:r>
        <w:rPr>
          <w:rFonts w:hint="eastAsia"/>
        </w:rPr>
        <w:t>（三）有关国务院部门所作的涉及专利、植物新品种、集成电路布图设计强制许可决定以及强制许可使用费或者报酬裁决的案件；</w:t>
      </w:r>
    </w:p>
    <w:p w14:paraId="7B05DB8C" w14:textId="77777777" w:rsidR="007111F5" w:rsidRDefault="007111F5" w:rsidP="004E3CC2">
      <w:pPr>
        <w:pStyle w:val="AD"/>
        <w:spacing w:line="276" w:lineRule="auto"/>
        <w:ind w:firstLineChars="200" w:firstLine="440"/>
      </w:pPr>
    </w:p>
    <w:p w14:paraId="2AC4789B" w14:textId="77777777" w:rsidR="007111F5" w:rsidRDefault="007111F5" w:rsidP="004E3CC2">
      <w:pPr>
        <w:pStyle w:val="AD"/>
        <w:spacing w:line="276" w:lineRule="auto"/>
        <w:ind w:firstLineChars="200" w:firstLine="440"/>
      </w:pPr>
      <w:r>
        <w:rPr>
          <w:rFonts w:hint="eastAsia"/>
        </w:rPr>
        <w:t>（四）其他知识产权行政诉讼案件。</w:t>
      </w:r>
    </w:p>
    <w:p w14:paraId="4E5397C4" w14:textId="77777777" w:rsidR="007111F5" w:rsidRDefault="007111F5" w:rsidP="004E3CC2">
      <w:pPr>
        <w:pStyle w:val="AD"/>
        <w:spacing w:line="276" w:lineRule="auto"/>
        <w:ind w:firstLineChars="200" w:firstLine="440"/>
      </w:pPr>
    </w:p>
    <w:p w14:paraId="77F222A6" w14:textId="77777777" w:rsidR="007111F5" w:rsidRDefault="007111F5" w:rsidP="004E3CC2">
      <w:pPr>
        <w:pStyle w:val="AD"/>
        <w:spacing w:line="276" w:lineRule="auto"/>
        <w:ind w:firstLineChars="200" w:firstLine="440"/>
      </w:pPr>
      <w:r>
        <w:rPr>
          <w:rFonts w:hint="eastAsia"/>
        </w:rPr>
        <w:t>第三十六条</w:t>
      </w:r>
      <w:r>
        <w:rPr>
          <w:rFonts w:hint="eastAsia"/>
        </w:rPr>
        <w:t xml:space="preserve"> </w:t>
      </w:r>
      <w:r>
        <w:rPr>
          <w:rFonts w:hint="eastAsia"/>
        </w:rPr>
        <w:t>人民检察院对人民法院</w:t>
      </w:r>
      <w:proofErr w:type="gramStart"/>
      <w:r>
        <w:rPr>
          <w:rFonts w:hint="eastAsia"/>
        </w:rPr>
        <w:t>作出</w:t>
      </w:r>
      <w:proofErr w:type="gramEnd"/>
      <w:r>
        <w:rPr>
          <w:rFonts w:hint="eastAsia"/>
        </w:rPr>
        <w:t>生效裁判和调解书的知识产权行政诉讼案件进行法律监督，应当围绕申请人的申请监督请求、争议焦点、《人民检察院行政诉讼监督规则》第三十六条规定的情形以及发现的其他违法情形，综合考虑被诉行政行为</w:t>
      </w:r>
      <w:proofErr w:type="gramStart"/>
      <w:r>
        <w:rPr>
          <w:rFonts w:hint="eastAsia"/>
        </w:rPr>
        <w:t>作出</w:t>
      </w:r>
      <w:proofErr w:type="gramEnd"/>
      <w:r>
        <w:rPr>
          <w:rFonts w:hint="eastAsia"/>
        </w:rPr>
        <w:t>时的事实、法律法规等，对行政诉讼活动进行全面审查。</w:t>
      </w:r>
    </w:p>
    <w:p w14:paraId="1F284274" w14:textId="77777777" w:rsidR="007111F5" w:rsidRDefault="007111F5" w:rsidP="004E3CC2">
      <w:pPr>
        <w:pStyle w:val="AD"/>
        <w:spacing w:line="276" w:lineRule="auto"/>
        <w:ind w:firstLineChars="200" w:firstLine="440"/>
      </w:pPr>
    </w:p>
    <w:p w14:paraId="668A1143" w14:textId="77777777" w:rsidR="007111F5" w:rsidRDefault="007111F5" w:rsidP="004E3CC2">
      <w:pPr>
        <w:pStyle w:val="AD"/>
        <w:spacing w:line="276" w:lineRule="auto"/>
        <w:ind w:firstLineChars="200" w:firstLine="440"/>
      </w:pPr>
      <w:r>
        <w:rPr>
          <w:rFonts w:hint="eastAsia"/>
        </w:rPr>
        <w:t>第三十七条</w:t>
      </w:r>
      <w:r>
        <w:rPr>
          <w:rFonts w:hint="eastAsia"/>
        </w:rPr>
        <w:t xml:space="preserve"> </w:t>
      </w:r>
      <w:r>
        <w:rPr>
          <w:rFonts w:hint="eastAsia"/>
        </w:rPr>
        <w:t>人民检察院在办理知识产权授权确权行政诉讼监督案件中，当事人在人民法院诉讼中未提出主张，但依法履行知识产权授权确权行政机关的认定存在明显不当，人民法院在听取各方当事人陈述意见后，对相关事由进行审查并</w:t>
      </w:r>
      <w:proofErr w:type="gramStart"/>
      <w:r>
        <w:rPr>
          <w:rFonts w:hint="eastAsia"/>
        </w:rPr>
        <w:t>作出</w:t>
      </w:r>
      <w:proofErr w:type="gramEnd"/>
      <w:r>
        <w:rPr>
          <w:rFonts w:hint="eastAsia"/>
        </w:rPr>
        <w:t>裁判的，人民检察院应一并进行审查。</w:t>
      </w:r>
    </w:p>
    <w:p w14:paraId="59C52F39" w14:textId="77777777" w:rsidR="007111F5" w:rsidRDefault="007111F5" w:rsidP="004E3CC2">
      <w:pPr>
        <w:pStyle w:val="AD"/>
        <w:spacing w:line="276" w:lineRule="auto"/>
        <w:ind w:firstLineChars="200" w:firstLine="440"/>
      </w:pPr>
    </w:p>
    <w:p w14:paraId="7CB18F85" w14:textId="77777777" w:rsidR="007111F5" w:rsidRDefault="007111F5" w:rsidP="004E3CC2">
      <w:pPr>
        <w:pStyle w:val="AD"/>
        <w:spacing w:line="276" w:lineRule="auto"/>
        <w:ind w:firstLineChars="200" w:firstLine="440"/>
      </w:pPr>
      <w:r>
        <w:rPr>
          <w:rFonts w:hint="eastAsia"/>
        </w:rPr>
        <w:t>第三十八条</w:t>
      </w:r>
      <w:r>
        <w:rPr>
          <w:rFonts w:hint="eastAsia"/>
        </w:rPr>
        <w:t xml:space="preserve"> </w:t>
      </w:r>
      <w:r>
        <w:rPr>
          <w:rFonts w:hint="eastAsia"/>
        </w:rPr>
        <w:t>人民检察院在办理知识产权行政诉讼监督案件时，具有下列情形之一的，不属于《人民检察院行政诉讼监督规则》第七十七条第一款第（二）项“案件事实清楚，法律关系简单的”简易案件：</w:t>
      </w:r>
    </w:p>
    <w:p w14:paraId="42DBDE26" w14:textId="77777777" w:rsidR="007111F5" w:rsidRDefault="007111F5" w:rsidP="004E3CC2">
      <w:pPr>
        <w:pStyle w:val="AD"/>
        <w:spacing w:line="276" w:lineRule="auto"/>
        <w:ind w:firstLineChars="200" w:firstLine="440"/>
      </w:pPr>
    </w:p>
    <w:p w14:paraId="07E622F6" w14:textId="77777777" w:rsidR="007111F5" w:rsidRDefault="007111F5" w:rsidP="004E3CC2">
      <w:pPr>
        <w:pStyle w:val="AD"/>
        <w:spacing w:line="276" w:lineRule="auto"/>
        <w:ind w:firstLineChars="200" w:firstLine="440"/>
      </w:pPr>
      <w:r>
        <w:rPr>
          <w:rFonts w:hint="eastAsia"/>
        </w:rPr>
        <w:t>（一）涉及国家利益或者社会公共利益的；</w:t>
      </w:r>
    </w:p>
    <w:p w14:paraId="22D7F1F7" w14:textId="77777777" w:rsidR="007111F5" w:rsidRDefault="007111F5" w:rsidP="004E3CC2">
      <w:pPr>
        <w:pStyle w:val="AD"/>
        <w:spacing w:line="276" w:lineRule="auto"/>
        <w:ind w:firstLineChars="200" w:firstLine="440"/>
      </w:pPr>
    </w:p>
    <w:p w14:paraId="516A45DB" w14:textId="77777777" w:rsidR="007111F5" w:rsidRDefault="007111F5" w:rsidP="004E3CC2">
      <w:pPr>
        <w:pStyle w:val="AD"/>
        <w:spacing w:line="276" w:lineRule="auto"/>
        <w:ind w:firstLineChars="200" w:firstLine="440"/>
      </w:pPr>
      <w:r>
        <w:rPr>
          <w:rFonts w:hint="eastAsia"/>
        </w:rPr>
        <w:t>（二）对各级行政机关</w:t>
      </w:r>
      <w:proofErr w:type="gramStart"/>
      <w:r>
        <w:rPr>
          <w:rFonts w:hint="eastAsia"/>
        </w:rPr>
        <w:t>作出</w:t>
      </w:r>
      <w:proofErr w:type="gramEnd"/>
      <w:r>
        <w:rPr>
          <w:rFonts w:hint="eastAsia"/>
        </w:rPr>
        <w:t>的涉及专利、不正当竞争和垄断行政行为提起诉讼的；</w:t>
      </w:r>
    </w:p>
    <w:p w14:paraId="7506B414" w14:textId="77777777" w:rsidR="007111F5" w:rsidRDefault="007111F5" w:rsidP="004E3CC2">
      <w:pPr>
        <w:pStyle w:val="AD"/>
        <w:spacing w:line="276" w:lineRule="auto"/>
        <w:ind w:firstLineChars="200" w:firstLine="440"/>
      </w:pPr>
    </w:p>
    <w:p w14:paraId="1D375516" w14:textId="77777777" w:rsidR="007111F5" w:rsidRDefault="007111F5" w:rsidP="004E3CC2">
      <w:pPr>
        <w:pStyle w:val="AD"/>
        <w:spacing w:line="276" w:lineRule="auto"/>
        <w:ind w:firstLineChars="200" w:firstLine="440"/>
      </w:pPr>
      <w:r>
        <w:rPr>
          <w:rFonts w:hint="eastAsia"/>
        </w:rPr>
        <w:t>（三）对国务院部门</w:t>
      </w:r>
      <w:proofErr w:type="gramStart"/>
      <w:r>
        <w:rPr>
          <w:rFonts w:hint="eastAsia"/>
        </w:rPr>
        <w:t>作出</w:t>
      </w:r>
      <w:proofErr w:type="gramEnd"/>
      <w:r>
        <w:rPr>
          <w:rFonts w:hint="eastAsia"/>
        </w:rPr>
        <w:t>的涉及专利、植物新品种、集成电路布图设计授权确权行政行为提起诉讼的；</w:t>
      </w:r>
    </w:p>
    <w:p w14:paraId="6EC7DD2B" w14:textId="77777777" w:rsidR="007111F5" w:rsidRDefault="007111F5" w:rsidP="004E3CC2">
      <w:pPr>
        <w:pStyle w:val="AD"/>
        <w:spacing w:line="276" w:lineRule="auto"/>
        <w:ind w:firstLineChars="200" w:firstLine="440"/>
      </w:pPr>
    </w:p>
    <w:p w14:paraId="047CB2F6" w14:textId="77777777" w:rsidR="007111F5" w:rsidRDefault="007111F5" w:rsidP="004E3CC2">
      <w:pPr>
        <w:pStyle w:val="AD"/>
        <w:spacing w:line="276" w:lineRule="auto"/>
        <w:ind w:firstLineChars="200" w:firstLine="440"/>
      </w:pPr>
      <w:r>
        <w:rPr>
          <w:rFonts w:hint="eastAsia"/>
        </w:rPr>
        <w:t>（四）对国务院部门</w:t>
      </w:r>
      <w:proofErr w:type="gramStart"/>
      <w:r>
        <w:rPr>
          <w:rFonts w:hint="eastAsia"/>
        </w:rPr>
        <w:t>作出</w:t>
      </w:r>
      <w:proofErr w:type="gramEnd"/>
      <w:r>
        <w:rPr>
          <w:rFonts w:hint="eastAsia"/>
        </w:rPr>
        <w:t>的涉及专利、植物新品种、集成电路布图设计的强制许可决定以及强制许可使用费或者报酬的裁决提起诉讼的；</w:t>
      </w:r>
    </w:p>
    <w:p w14:paraId="3EEA300E" w14:textId="77777777" w:rsidR="007111F5" w:rsidRDefault="007111F5" w:rsidP="004E3CC2">
      <w:pPr>
        <w:pStyle w:val="AD"/>
        <w:spacing w:line="276" w:lineRule="auto"/>
        <w:ind w:firstLineChars="200" w:firstLine="440"/>
      </w:pPr>
    </w:p>
    <w:p w14:paraId="394254C4" w14:textId="77777777" w:rsidR="007111F5" w:rsidRDefault="007111F5" w:rsidP="004E3CC2">
      <w:pPr>
        <w:pStyle w:val="AD"/>
        <w:spacing w:line="276" w:lineRule="auto"/>
        <w:ind w:firstLineChars="200" w:firstLine="440"/>
      </w:pPr>
      <w:r>
        <w:rPr>
          <w:rFonts w:hint="eastAsia"/>
        </w:rPr>
        <w:t>（五）具有重大社会影响、涉及地域</w:t>
      </w:r>
      <w:proofErr w:type="gramStart"/>
      <w:r>
        <w:rPr>
          <w:rFonts w:hint="eastAsia"/>
        </w:rPr>
        <w:t>广或者</w:t>
      </w:r>
      <w:proofErr w:type="gramEnd"/>
      <w:r>
        <w:rPr>
          <w:rFonts w:hint="eastAsia"/>
        </w:rPr>
        <w:t>利益群体众多的情形。</w:t>
      </w:r>
    </w:p>
    <w:p w14:paraId="40BAA836" w14:textId="77777777" w:rsidR="007111F5" w:rsidRDefault="007111F5" w:rsidP="004E3CC2">
      <w:pPr>
        <w:pStyle w:val="AD"/>
        <w:spacing w:line="276" w:lineRule="auto"/>
        <w:ind w:firstLineChars="200" w:firstLine="440"/>
      </w:pPr>
    </w:p>
    <w:p w14:paraId="53D4049F" w14:textId="77777777" w:rsidR="007111F5" w:rsidRDefault="007111F5" w:rsidP="004E3CC2">
      <w:pPr>
        <w:pStyle w:val="AD"/>
        <w:spacing w:line="276" w:lineRule="auto"/>
        <w:ind w:firstLineChars="200" w:firstLine="440"/>
      </w:pPr>
      <w:r>
        <w:rPr>
          <w:rFonts w:hint="eastAsia"/>
        </w:rPr>
        <w:t>第三十九条</w:t>
      </w:r>
      <w:r>
        <w:rPr>
          <w:rFonts w:hint="eastAsia"/>
        </w:rPr>
        <w:t xml:space="preserve"> </w:t>
      </w:r>
      <w:r>
        <w:rPr>
          <w:rFonts w:hint="eastAsia"/>
        </w:rPr>
        <w:t>人民检察院在办理知识产权行政诉讼监督案件时，发现存在行政执法标准和司法裁判标准不统一，导致同类案件出现不同处理结果的，应当依法向行政机关或者人民法院提出检察建议。</w:t>
      </w:r>
    </w:p>
    <w:p w14:paraId="07C21BE9" w14:textId="77777777" w:rsidR="007111F5" w:rsidRDefault="007111F5" w:rsidP="00072E88">
      <w:pPr>
        <w:pStyle w:val="AD"/>
        <w:spacing w:line="276" w:lineRule="auto"/>
      </w:pPr>
    </w:p>
    <w:p w14:paraId="3CB56C72" w14:textId="2EDFDAA1" w:rsidR="007111F5" w:rsidRPr="004E3CC2" w:rsidRDefault="007111F5" w:rsidP="00072E88">
      <w:pPr>
        <w:pStyle w:val="AD"/>
        <w:spacing w:line="276" w:lineRule="auto"/>
        <w:jc w:val="center"/>
        <w:rPr>
          <w:b/>
          <w:bCs/>
        </w:rPr>
      </w:pPr>
      <w:r w:rsidRPr="004E3CC2">
        <w:rPr>
          <w:rFonts w:hint="eastAsia"/>
          <w:b/>
          <w:bCs/>
        </w:rPr>
        <w:lastRenderedPageBreak/>
        <w:t>第四章</w:t>
      </w:r>
      <w:r w:rsidR="004E3CC2" w:rsidRPr="004E3CC2">
        <w:rPr>
          <w:rFonts w:hint="eastAsia"/>
          <w:b/>
          <w:bCs/>
        </w:rPr>
        <w:t xml:space="preserve"> </w:t>
      </w:r>
      <w:r w:rsidRPr="004E3CC2">
        <w:rPr>
          <w:rFonts w:hint="eastAsia"/>
          <w:b/>
          <w:bCs/>
        </w:rPr>
        <w:t>知识产权公益诉讼案件的办理</w:t>
      </w:r>
    </w:p>
    <w:p w14:paraId="170E311A" w14:textId="77777777" w:rsidR="007111F5" w:rsidRDefault="007111F5" w:rsidP="00072E88">
      <w:pPr>
        <w:pStyle w:val="AD"/>
        <w:spacing w:line="276" w:lineRule="auto"/>
      </w:pPr>
    </w:p>
    <w:p w14:paraId="167E6433" w14:textId="77777777" w:rsidR="007111F5" w:rsidRDefault="007111F5" w:rsidP="004E3CC2">
      <w:pPr>
        <w:pStyle w:val="AD"/>
        <w:spacing w:line="276" w:lineRule="auto"/>
        <w:ind w:firstLineChars="200" w:firstLine="440"/>
      </w:pPr>
      <w:r>
        <w:rPr>
          <w:rFonts w:hint="eastAsia"/>
        </w:rPr>
        <w:t>第四十条</w:t>
      </w:r>
      <w:r>
        <w:rPr>
          <w:rFonts w:hint="eastAsia"/>
        </w:rPr>
        <w:t xml:space="preserve"> </w:t>
      </w:r>
      <w:r>
        <w:rPr>
          <w:rFonts w:hint="eastAsia"/>
        </w:rPr>
        <w:t>人民检察院在履行职责中发现负有知识产权监督管理职责的行政机关违法行使职权或者不作为，致使国家利益或者社会公共利益受到侵害的，应当向行政机关提出检察建议，督促其依法履行职责。行政机关不依法履行职责的，人民检察院可以依法向人民法院提起</w:t>
      </w:r>
      <w:proofErr w:type="gramStart"/>
      <w:r>
        <w:rPr>
          <w:rFonts w:hint="eastAsia"/>
        </w:rPr>
        <w:t>行政公益</w:t>
      </w:r>
      <w:proofErr w:type="gramEnd"/>
      <w:r>
        <w:rPr>
          <w:rFonts w:hint="eastAsia"/>
        </w:rPr>
        <w:t>诉讼。</w:t>
      </w:r>
    </w:p>
    <w:p w14:paraId="09D6C362" w14:textId="77777777" w:rsidR="007111F5" w:rsidRDefault="007111F5" w:rsidP="004E3CC2">
      <w:pPr>
        <w:pStyle w:val="AD"/>
        <w:spacing w:line="276" w:lineRule="auto"/>
        <w:ind w:firstLineChars="200" w:firstLine="440"/>
      </w:pPr>
    </w:p>
    <w:p w14:paraId="0F124BB0" w14:textId="77777777" w:rsidR="007111F5" w:rsidRDefault="007111F5" w:rsidP="004E3CC2">
      <w:pPr>
        <w:pStyle w:val="AD"/>
        <w:spacing w:line="276" w:lineRule="auto"/>
        <w:ind w:firstLineChars="200" w:firstLine="440"/>
      </w:pPr>
      <w:r>
        <w:rPr>
          <w:rFonts w:hint="eastAsia"/>
        </w:rPr>
        <w:t>第四十一条</w:t>
      </w:r>
      <w:r>
        <w:rPr>
          <w:rFonts w:hint="eastAsia"/>
        </w:rPr>
        <w:t xml:space="preserve"> </w:t>
      </w:r>
      <w:r>
        <w:rPr>
          <w:rFonts w:hint="eastAsia"/>
        </w:rPr>
        <w:t>人民检察院在履行职责中发现涉及知识产权领域损害社会公共利益的行为，可以依法向人民法院提起民事公益诉讼。</w:t>
      </w:r>
    </w:p>
    <w:p w14:paraId="4BEE648C" w14:textId="77777777" w:rsidR="007111F5" w:rsidRDefault="007111F5" w:rsidP="004E3CC2">
      <w:pPr>
        <w:pStyle w:val="AD"/>
        <w:spacing w:line="276" w:lineRule="auto"/>
        <w:ind w:firstLineChars="200" w:firstLine="440"/>
      </w:pPr>
    </w:p>
    <w:p w14:paraId="13941EE3" w14:textId="77777777" w:rsidR="007111F5" w:rsidRDefault="007111F5" w:rsidP="004E3CC2">
      <w:pPr>
        <w:pStyle w:val="AD"/>
        <w:spacing w:line="276" w:lineRule="auto"/>
        <w:ind w:firstLineChars="200" w:firstLine="440"/>
      </w:pPr>
      <w:r>
        <w:rPr>
          <w:rFonts w:hint="eastAsia"/>
        </w:rPr>
        <w:t>第四十二条</w:t>
      </w:r>
      <w:r>
        <w:rPr>
          <w:rFonts w:hint="eastAsia"/>
        </w:rPr>
        <w:t xml:space="preserve"> </w:t>
      </w:r>
      <w:r>
        <w:rPr>
          <w:rFonts w:hint="eastAsia"/>
        </w:rPr>
        <w:t>对于</w:t>
      </w:r>
      <w:proofErr w:type="gramStart"/>
      <w:r>
        <w:rPr>
          <w:rFonts w:hint="eastAsia"/>
        </w:rPr>
        <w:t>适格主体</w:t>
      </w:r>
      <w:proofErr w:type="gramEnd"/>
      <w:r>
        <w:rPr>
          <w:rFonts w:hint="eastAsia"/>
        </w:rPr>
        <w:t>提起的知识产权民事公益诉讼案件，人民检察院可以采取提供法律咨询、向人民法院提交支持起诉意见书、协助调查取证、出席法庭等方式支持起诉。</w:t>
      </w:r>
    </w:p>
    <w:p w14:paraId="34719DA4" w14:textId="77777777" w:rsidR="007111F5" w:rsidRDefault="007111F5" w:rsidP="004E3CC2">
      <w:pPr>
        <w:pStyle w:val="AD"/>
        <w:spacing w:line="276" w:lineRule="auto"/>
        <w:ind w:firstLineChars="200" w:firstLine="440"/>
      </w:pPr>
    </w:p>
    <w:p w14:paraId="05B978BE" w14:textId="77777777" w:rsidR="007111F5" w:rsidRDefault="007111F5" w:rsidP="004E3CC2">
      <w:pPr>
        <w:pStyle w:val="AD"/>
        <w:spacing w:line="276" w:lineRule="auto"/>
        <w:ind w:firstLineChars="200" w:firstLine="440"/>
      </w:pPr>
      <w:r>
        <w:rPr>
          <w:rFonts w:hint="eastAsia"/>
        </w:rPr>
        <w:t>第四十三条</w:t>
      </w:r>
      <w:r>
        <w:rPr>
          <w:rFonts w:hint="eastAsia"/>
        </w:rPr>
        <w:t xml:space="preserve"> </w:t>
      </w:r>
      <w:r>
        <w:rPr>
          <w:rFonts w:hint="eastAsia"/>
        </w:rPr>
        <w:t>人民检察院在办理知识产权刑事、民事、行政案件过程中，应当注重发现知识产权公益诉讼案件线索，并及时将有关材料移送负责知识产权公益诉讼检察的部门或者办案组织办理。</w:t>
      </w:r>
    </w:p>
    <w:p w14:paraId="3759D489" w14:textId="77777777" w:rsidR="007111F5" w:rsidRDefault="007111F5" w:rsidP="00072E88">
      <w:pPr>
        <w:pStyle w:val="AD"/>
        <w:spacing w:line="276" w:lineRule="auto"/>
      </w:pPr>
    </w:p>
    <w:p w14:paraId="0C3B5880" w14:textId="77777777" w:rsidR="007111F5" w:rsidRPr="004E3CC2" w:rsidRDefault="007111F5" w:rsidP="00072E88">
      <w:pPr>
        <w:pStyle w:val="AD"/>
        <w:spacing w:line="276" w:lineRule="auto"/>
        <w:jc w:val="center"/>
        <w:rPr>
          <w:b/>
          <w:bCs/>
        </w:rPr>
      </w:pPr>
      <w:r w:rsidRPr="004E3CC2">
        <w:rPr>
          <w:rFonts w:hint="eastAsia"/>
          <w:b/>
          <w:bCs/>
        </w:rPr>
        <w:t>第五章</w:t>
      </w:r>
      <w:r w:rsidRPr="004E3CC2">
        <w:rPr>
          <w:rFonts w:hint="eastAsia"/>
          <w:b/>
          <w:bCs/>
        </w:rPr>
        <w:t xml:space="preserve"> </w:t>
      </w:r>
      <w:r w:rsidRPr="004E3CC2">
        <w:rPr>
          <w:rFonts w:hint="eastAsia"/>
          <w:b/>
          <w:bCs/>
        </w:rPr>
        <w:t>附则</w:t>
      </w:r>
    </w:p>
    <w:p w14:paraId="5BBED9F9" w14:textId="77777777" w:rsidR="007111F5" w:rsidRDefault="007111F5" w:rsidP="00072E88">
      <w:pPr>
        <w:pStyle w:val="AD"/>
        <w:spacing w:line="276" w:lineRule="auto"/>
      </w:pPr>
    </w:p>
    <w:p w14:paraId="43BD1D7E" w14:textId="77777777" w:rsidR="007111F5" w:rsidRDefault="007111F5" w:rsidP="004E3CC2">
      <w:pPr>
        <w:pStyle w:val="AD"/>
        <w:spacing w:line="276" w:lineRule="auto"/>
        <w:ind w:firstLineChars="200" w:firstLine="440"/>
      </w:pPr>
      <w:r>
        <w:rPr>
          <w:rFonts w:hint="eastAsia"/>
        </w:rPr>
        <w:t>第四十四条</w:t>
      </w:r>
      <w:r>
        <w:rPr>
          <w:rFonts w:hint="eastAsia"/>
        </w:rPr>
        <w:t xml:space="preserve"> </w:t>
      </w:r>
      <w:r>
        <w:rPr>
          <w:rFonts w:hint="eastAsia"/>
        </w:rPr>
        <w:t>人民检察院履行知识产权检察职能应当适用《人民检察院刑事诉讼规则》《人民检察院民事诉讼监督规则》《人民检察院行政诉讼监督规则》《人民检察院公益诉讼办案规则》和本指引等相关规定。</w:t>
      </w:r>
    </w:p>
    <w:p w14:paraId="4921442A" w14:textId="77777777" w:rsidR="007111F5" w:rsidRDefault="007111F5" w:rsidP="004E3CC2">
      <w:pPr>
        <w:pStyle w:val="AD"/>
        <w:spacing w:line="276" w:lineRule="auto"/>
        <w:ind w:firstLineChars="200" w:firstLine="440"/>
      </w:pPr>
    </w:p>
    <w:p w14:paraId="39FB0444" w14:textId="1C40CD7C" w:rsidR="00B15193" w:rsidRDefault="007111F5" w:rsidP="004E3CC2">
      <w:pPr>
        <w:pStyle w:val="AD"/>
        <w:spacing w:line="276" w:lineRule="auto"/>
        <w:ind w:firstLineChars="200" w:firstLine="440"/>
      </w:pPr>
      <w:r>
        <w:rPr>
          <w:rFonts w:hint="eastAsia"/>
        </w:rPr>
        <w:t>第四十五条</w:t>
      </w:r>
      <w:r>
        <w:rPr>
          <w:rFonts w:hint="eastAsia"/>
        </w:rPr>
        <w:t xml:space="preserve"> </w:t>
      </w:r>
      <w:r>
        <w:rPr>
          <w:rFonts w:hint="eastAsia"/>
        </w:rPr>
        <w:t>本指引由最高人民检察院负责解释，自发布之日起施行。</w:t>
      </w:r>
    </w:p>
    <w:p w14:paraId="3B3EC84C" w14:textId="77777777" w:rsidR="00735591" w:rsidRDefault="00735591" w:rsidP="00072E88">
      <w:pPr>
        <w:pStyle w:val="AD"/>
        <w:spacing w:line="276" w:lineRule="auto"/>
      </w:pPr>
    </w:p>
    <w:p w14:paraId="78969526" w14:textId="77777777" w:rsidR="00BB4203" w:rsidRDefault="00BB4203" w:rsidP="00072E88">
      <w:pPr>
        <w:pStyle w:val="AD"/>
        <w:spacing w:line="276" w:lineRule="auto"/>
        <w:rPr>
          <w:rFonts w:hint="eastAsia"/>
        </w:rPr>
      </w:pPr>
    </w:p>
    <w:p w14:paraId="212F86FD" w14:textId="16B45FA6" w:rsidR="00735591" w:rsidRDefault="00735591" w:rsidP="00072E88">
      <w:pPr>
        <w:pStyle w:val="AD"/>
        <w:spacing w:line="276" w:lineRule="auto"/>
      </w:pPr>
      <w:r>
        <w:rPr>
          <w:rFonts w:hint="eastAsia"/>
        </w:rPr>
        <w:t>信息来源：</w:t>
      </w:r>
      <w:hyperlink r:id="rId6" w:history="1">
        <w:r w:rsidRPr="007F104A">
          <w:rPr>
            <w:rStyle w:val="a7"/>
          </w:rPr>
          <w:t>https://www.spp.gov.cn/sp</w:t>
        </w:r>
        <w:r w:rsidRPr="007F104A">
          <w:rPr>
            <w:rStyle w:val="a7"/>
          </w:rPr>
          <w:t>p</w:t>
        </w:r>
        <w:r w:rsidRPr="007F104A">
          <w:rPr>
            <w:rStyle w:val="a7"/>
          </w:rPr>
          <w:t>/xwfbh/wsfbh/202304/t20230426_612558.shtml</w:t>
        </w:r>
      </w:hyperlink>
    </w:p>
    <w:p w14:paraId="0C97D360" w14:textId="77777777" w:rsidR="00735591" w:rsidRPr="00735591" w:rsidRDefault="00735591" w:rsidP="00072E88">
      <w:pPr>
        <w:pStyle w:val="AD"/>
        <w:spacing w:line="276" w:lineRule="auto"/>
      </w:pPr>
    </w:p>
    <w:sectPr w:rsidR="00735591" w:rsidRPr="00735591"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E2AD" w14:textId="77777777" w:rsidR="00502F4E" w:rsidRDefault="00502F4E" w:rsidP="00C20A6A">
      <w:pPr>
        <w:spacing w:line="240" w:lineRule="auto"/>
      </w:pPr>
      <w:r>
        <w:separator/>
      </w:r>
    </w:p>
  </w:endnote>
  <w:endnote w:type="continuationSeparator" w:id="0">
    <w:p w14:paraId="4E53537A" w14:textId="77777777" w:rsidR="00502F4E" w:rsidRDefault="00502F4E"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2222" w14:textId="77777777" w:rsidR="00502F4E" w:rsidRDefault="00502F4E" w:rsidP="00C20A6A">
      <w:pPr>
        <w:spacing w:line="240" w:lineRule="auto"/>
      </w:pPr>
      <w:r>
        <w:separator/>
      </w:r>
    </w:p>
  </w:footnote>
  <w:footnote w:type="continuationSeparator" w:id="0">
    <w:p w14:paraId="55FAF118" w14:textId="77777777" w:rsidR="00502F4E" w:rsidRDefault="00502F4E"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F5"/>
    <w:rsid w:val="00015CD0"/>
    <w:rsid w:val="00033B1D"/>
    <w:rsid w:val="0006747F"/>
    <w:rsid w:val="00067A83"/>
    <w:rsid w:val="00072E88"/>
    <w:rsid w:val="000E6F37"/>
    <w:rsid w:val="000F4C6A"/>
    <w:rsid w:val="00176A25"/>
    <w:rsid w:val="001C4C6F"/>
    <w:rsid w:val="003D27E2"/>
    <w:rsid w:val="004B5983"/>
    <w:rsid w:val="004D4AE2"/>
    <w:rsid w:val="004E3CC2"/>
    <w:rsid w:val="00502F4E"/>
    <w:rsid w:val="005264B6"/>
    <w:rsid w:val="005F7C76"/>
    <w:rsid w:val="00696597"/>
    <w:rsid w:val="007111F5"/>
    <w:rsid w:val="00735591"/>
    <w:rsid w:val="007D7BDB"/>
    <w:rsid w:val="008143D4"/>
    <w:rsid w:val="008D59BC"/>
    <w:rsid w:val="00990563"/>
    <w:rsid w:val="009B1C7D"/>
    <w:rsid w:val="00A548E7"/>
    <w:rsid w:val="00A739C7"/>
    <w:rsid w:val="00B15193"/>
    <w:rsid w:val="00B731F1"/>
    <w:rsid w:val="00BB39A3"/>
    <w:rsid w:val="00BB4203"/>
    <w:rsid w:val="00BC5229"/>
    <w:rsid w:val="00BE75F6"/>
    <w:rsid w:val="00C13C09"/>
    <w:rsid w:val="00C20A6A"/>
    <w:rsid w:val="00C22624"/>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1C52"/>
  <w15:chartTrackingRefBased/>
  <w15:docId w15:val="{453C783B-71AA-4F6D-867B-1CBF2D2A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735591"/>
    <w:rPr>
      <w:color w:val="0000FF" w:themeColor="hyperlink"/>
      <w:u w:val="single"/>
    </w:rPr>
  </w:style>
  <w:style w:type="character" w:styleId="a8">
    <w:name w:val="Unresolved Mention"/>
    <w:basedOn w:val="a0"/>
    <w:uiPriority w:val="99"/>
    <w:semiHidden/>
    <w:unhideWhenUsed/>
    <w:rsid w:val="00735591"/>
    <w:rPr>
      <w:color w:val="605E5C"/>
      <w:shd w:val="clear" w:color="auto" w:fill="E1DFDD"/>
    </w:rPr>
  </w:style>
  <w:style w:type="character" w:styleId="a9">
    <w:name w:val="FollowedHyperlink"/>
    <w:basedOn w:val="a0"/>
    <w:uiPriority w:val="99"/>
    <w:semiHidden/>
    <w:unhideWhenUsed/>
    <w:rsid w:val="00BB4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h/202304/t20230426_612558.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2023-04-27T08:55:00Z</dcterms:created>
  <dcterms:modified xsi:type="dcterms:W3CDTF">2023-04-28T03:38:00Z</dcterms:modified>
</cp:coreProperties>
</file>