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FFACA" w14:textId="77777777" w:rsidR="000D7060" w:rsidRPr="000D7060" w:rsidRDefault="000D7060" w:rsidP="000D7060">
      <w:pPr>
        <w:pStyle w:val="AD"/>
        <w:spacing w:line="276" w:lineRule="auto"/>
        <w:jc w:val="center"/>
        <w:rPr>
          <w:b/>
          <w:bCs/>
          <w:color w:val="E36C0A"/>
          <w:sz w:val="32"/>
          <w:szCs w:val="32"/>
        </w:rPr>
      </w:pPr>
      <w:r w:rsidRPr="000D7060">
        <w:rPr>
          <w:rFonts w:hint="eastAsia"/>
          <w:b/>
          <w:bCs/>
          <w:color w:val="E36C0A"/>
          <w:sz w:val="32"/>
          <w:szCs w:val="32"/>
        </w:rPr>
        <w:t>关于调整网络安全专用产品安全管理有关事项的公告</w:t>
      </w:r>
    </w:p>
    <w:p w14:paraId="592E8A15" w14:textId="77777777" w:rsidR="000D7060" w:rsidRDefault="000D7060" w:rsidP="000D7060">
      <w:pPr>
        <w:pStyle w:val="AD"/>
        <w:spacing w:line="276" w:lineRule="auto"/>
        <w:jc w:val="center"/>
      </w:pPr>
      <w:r>
        <w:rPr>
          <w:rFonts w:hint="eastAsia"/>
        </w:rPr>
        <w:t>2023</w:t>
      </w:r>
      <w:r>
        <w:rPr>
          <w:rFonts w:hint="eastAsia"/>
        </w:rPr>
        <w:t>年第</w:t>
      </w:r>
      <w:r>
        <w:rPr>
          <w:rFonts w:hint="eastAsia"/>
        </w:rPr>
        <w:t>1</w:t>
      </w:r>
      <w:r>
        <w:rPr>
          <w:rFonts w:hint="eastAsia"/>
        </w:rPr>
        <w:t>号</w:t>
      </w:r>
    </w:p>
    <w:p w14:paraId="6974212A" w14:textId="77777777" w:rsidR="000D7060" w:rsidRDefault="000D7060" w:rsidP="000D7060">
      <w:pPr>
        <w:pStyle w:val="AD"/>
        <w:spacing w:line="276" w:lineRule="auto"/>
      </w:pPr>
    </w:p>
    <w:p w14:paraId="27294AC9" w14:textId="77777777" w:rsidR="000D7060" w:rsidRDefault="000D7060" w:rsidP="00582E13">
      <w:pPr>
        <w:pStyle w:val="AD"/>
        <w:spacing w:line="276" w:lineRule="auto"/>
        <w:ind w:firstLineChars="200" w:firstLine="440"/>
      </w:pPr>
      <w:r>
        <w:rPr>
          <w:rFonts w:hint="eastAsia"/>
        </w:rPr>
        <w:t>为加强网络安全专用产品安全管理，推动安全认证和安全检测结果互认，避免重复认证、检测，依据《中华人民共和国网络安全法》、《关于发布〈网络关键设备和网络安全专用产品目录（第一批）〉的公告》（</w:t>
      </w:r>
      <w:r>
        <w:rPr>
          <w:rFonts w:hint="eastAsia"/>
        </w:rPr>
        <w:t>2017</w:t>
      </w:r>
      <w:r>
        <w:rPr>
          <w:rFonts w:hint="eastAsia"/>
        </w:rPr>
        <w:t>年第</w:t>
      </w:r>
      <w:r>
        <w:rPr>
          <w:rFonts w:hint="eastAsia"/>
        </w:rPr>
        <w:t>1</w:t>
      </w:r>
      <w:r>
        <w:rPr>
          <w:rFonts w:hint="eastAsia"/>
        </w:rPr>
        <w:t>号）、《国家认监委</w:t>
      </w:r>
      <w:r>
        <w:rPr>
          <w:rFonts w:hint="eastAsia"/>
        </w:rPr>
        <w:t xml:space="preserve"> </w:t>
      </w:r>
      <w:r>
        <w:rPr>
          <w:rFonts w:hint="eastAsia"/>
        </w:rPr>
        <w:t>工业和信息化部</w:t>
      </w:r>
      <w:r>
        <w:rPr>
          <w:rFonts w:hint="eastAsia"/>
        </w:rPr>
        <w:t xml:space="preserve"> </w:t>
      </w:r>
      <w:r>
        <w:rPr>
          <w:rFonts w:hint="eastAsia"/>
        </w:rPr>
        <w:t>公安部</w:t>
      </w:r>
      <w:r>
        <w:rPr>
          <w:rFonts w:hint="eastAsia"/>
        </w:rPr>
        <w:t xml:space="preserve"> </w:t>
      </w:r>
      <w:r>
        <w:rPr>
          <w:rFonts w:hint="eastAsia"/>
        </w:rPr>
        <w:t>国家互联网信息办公室关于发布承担网络关键设备和网络安全专用产品安全认证和安全检测任务机构名录（第一批）的公告》（</w:t>
      </w:r>
      <w:r>
        <w:rPr>
          <w:rFonts w:hint="eastAsia"/>
        </w:rPr>
        <w:t>2018</w:t>
      </w:r>
      <w:r>
        <w:rPr>
          <w:rFonts w:hint="eastAsia"/>
        </w:rPr>
        <w:t>年第</w:t>
      </w:r>
      <w:r>
        <w:rPr>
          <w:rFonts w:hint="eastAsia"/>
        </w:rPr>
        <w:t>12</w:t>
      </w:r>
      <w:r>
        <w:rPr>
          <w:rFonts w:hint="eastAsia"/>
        </w:rPr>
        <w:t>号）、《关于统一发布网络关键设备和网络安全专用产品安全认证和安全检测结果的公告》（</w:t>
      </w:r>
      <w:r>
        <w:rPr>
          <w:rFonts w:hint="eastAsia"/>
        </w:rPr>
        <w:t>2022</w:t>
      </w:r>
      <w:r>
        <w:rPr>
          <w:rFonts w:hint="eastAsia"/>
        </w:rPr>
        <w:t>年第</w:t>
      </w:r>
      <w:r>
        <w:rPr>
          <w:rFonts w:hint="eastAsia"/>
        </w:rPr>
        <w:t>1</w:t>
      </w:r>
      <w:r>
        <w:rPr>
          <w:rFonts w:hint="eastAsia"/>
        </w:rPr>
        <w:t>号），现将调整网络安全专用产品安全管理有关事项公告如下：</w:t>
      </w:r>
    </w:p>
    <w:p w14:paraId="7626C487" w14:textId="77777777" w:rsidR="000D7060" w:rsidRDefault="000D7060" w:rsidP="00582E13">
      <w:pPr>
        <w:pStyle w:val="AD"/>
        <w:spacing w:line="276" w:lineRule="auto"/>
        <w:ind w:firstLineChars="200" w:firstLine="440"/>
      </w:pPr>
    </w:p>
    <w:p w14:paraId="484E6222" w14:textId="77777777" w:rsidR="000D7060" w:rsidRDefault="000D7060" w:rsidP="00582E13">
      <w:pPr>
        <w:pStyle w:val="AD"/>
        <w:spacing w:line="276" w:lineRule="auto"/>
        <w:ind w:firstLineChars="200" w:firstLine="440"/>
      </w:pPr>
      <w:r>
        <w:rPr>
          <w:rFonts w:hint="eastAsia"/>
        </w:rPr>
        <w:t>一、自</w:t>
      </w:r>
      <w:r>
        <w:rPr>
          <w:rFonts w:hint="eastAsia"/>
        </w:rPr>
        <w:t>2023</w:t>
      </w:r>
      <w:r>
        <w:rPr>
          <w:rFonts w:hint="eastAsia"/>
        </w:rPr>
        <w:t>年</w:t>
      </w:r>
      <w:r>
        <w:rPr>
          <w:rFonts w:hint="eastAsia"/>
        </w:rPr>
        <w:t>7</w:t>
      </w:r>
      <w:r>
        <w:rPr>
          <w:rFonts w:hint="eastAsia"/>
        </w:rPr>
        <w:t>月</w:t>
      </w:r>
      <w:r>
        <w:rPr>
          <w:rFonts w:hint="eastAsia"/>
        </w:rPr>
        <w:t>1</w:t>
      </w:r>
      <w:r>
        <w:rPr>
          <w:rFonts w:hint="eastAsia"/>
        </w:rPr>
        <w:t>日起，列入《网络关键设备和网络安全专用产品目录》的网络安全专用产品应当按照《信息安全技术</w:t>
      </w:r>
      <w:r>
        <w:rPr>
          <w:rFonts w:hint="eastAsia"/>
        </w:rPr>
        <w:t xml:space="preserve"> </w:t>
      </w:r>
      <w:r>
        <w:rPr>
          <w:rFonts w:hint="eastAsia"/>
        </w:rPr>
        <w:t>网络安全专用产品安全技术要求》等相关国家标准的强制性要求，由具备资格的机构安全认证合格或者安全检测符合要求后，方可销售或者提供。</w:t>
      </w:r>
    </w:p>
    <w:p w14:paraId="02178C32" w14:textId="77777777" w:rsidR="000D7060" w:rsidRDefault="000D7060" w:rsidP="00582E13">
      <w:pPr>
        <w:pStyle w:val="AD"/>
        <w:spacing w:line="276" w:lineRule="auto"/>
        <w:ind w:firstLineChars="200" w:firstLine="440"/>
      </w:pPr>
    </w:p>
    <w:p w14:paraId="5C6A0579" w14:textId="77777777" w:rsidR="000D7060" w:rsidRDefault="000D7060" w:rsidP="00582E13">
      <w:pPr>
        <w:pStyle w:val="AD"/>
        <w:spacing w:line="276" w:lineRule="auto"/>
        <w:ind w:firstLineChars="200" w:firstLine="440"/>
      </w:pPr>
      <w:r>
        <w:rPr>
          <w:rFonts w:hint="eastAsia"/>
        </w:rPr>
        <w:t>具备资格的机构是指列入《承担网络关键设备和网络安全专用产品安全认证和安全检测任务机构名录》的机构。</w:t>
      </w:r>
    </w:p>
    <w:p w14:paraId="6A60CC59" w14:textId="77777777" w:rsidR="000D7060" w:rsidRDefault="000D7060" w:rsidP="00582E13">
      <w:pPr>
        <w:pStyle w:val="AD"/>
        <w:spacing w:line="276" w:lineRule="auto"/>
        <w:ind w:firstLineChars="200" w:firstLine="440"/>
      </w:pPr>
    </w:p>
    <w:p w14:paraId="1E8C5790" w14:textId="77777777" w:rsidR="000D7060" w:rsidRDefault="000D7060" w:rsidP="00582E13">
      <w:pPr>
        <w:pStyle w:val="AD"/>
        <w:spacing w:line="276" w:lineRule="auto"/>
        <w:ind w:firstLineChars="200" w:firstLine="440"/>
      </w:pPr>
      <w:r>
        <w:rPr>
          <w:rFonts w:hint="eastAsia"/>
        </w:rPr>
        <w:t>国家互联网信息办公室、工业和信息化部、公安部、国家认证认可监督管理委员会发布更新《网络关键设备和网络安全专用产品目录》、《承担网络关键设备和网络安全专用产品安全认证和安全检测任务机构名录》。</w:t>
      </w:r>
    </w:p>
    <w:p w14:paraId="0907F201" w14:textId="77777777" w:rsidR="000D7060" w:rsidRDefault="000D7060" w:rsidP="00582E13">
      <w:pPr>
        <w:pStyle w:val="AD"/>
        <w:spacing w:line="276" w:lineRule="auto"/>
        <w:ind w:firstLineChars="200" w:firstLine="440"/>
      </w:pPr>
    </w:p>
    <w:p w14:paraId="10DBB6CE" w14:textId="77777777" w:rsidR="000D7060" w:rsidRDefault="000D7060" w:rsidP="00582E13">
      <w:pPr>
        <w:pStyle w:val="AD"/>
        <w:spacing w:line="276" w:lineRule="auto"/>
        <w:ind w:firstLineChars="200" w:firstLine="440"/>
      </w:pPr>
      <w:r>
        <w:rPr>
          <w:rFonts w:hint="eastAsia"/>
        </w:rPr>
        <w:t>二、自</w:t>
      </w:r>
      <w:r>
        <w:rPr>
          <w:rFonts w:hint="eastAsia"/>
        </w:rPr>
        <w:t>2023</w:t>
      </w:r>
      <w:r>
        <w:rPr>
          <w:rFonts w:hint="eastAsia"/>
        </w:rPr>
        <w:t>年</w:t>
      </w:r>
      <w:r>
        <w:rPr>
          <w:rFonts w:hint="eastAsia"/>
        </w:rPr>
        <w:t>7</w:t>
      </w:r>
      <w:r>
        <w:rPr>
          <w:rFonts w:hint="eastAsia"/>
        </w:rPr>
        <w:t>月</w:t>
      </w:r>
      <w:r>
        <w:rPr>
          <w:rFonts w:hint="eastAsia"/>
        </w:rPr>
        <w:t>1</w:t>
      </w:r>
      <w:r>
        <w:rPr>
          <w:rFonts w:hint="eastAsia"/>
        </w:rPr>
        <w:t>日起，停止颁发《计算机信息系统安全专用产品销售许可证》（简称销售许可证），产品生产者无需申领。此前已经获得销售许可证的产品在有效期内可继续销售或者提供。</w:t>
      </w:r>
    </w:p>
    <w:p w14:paraId="5800B747" w14:textId="77777777" w:rsidR="000D7060" w:rsidRDefault="000D7060" w:rsidP="00582E13">
      <w:pPr>
        <w:pStyle w:val="AD"/>
        <w:spacing w:line="276" w:lineRule="auto"/>
        <w:ind w:firstLineChars="200" w:firstLine="440"/>
      </w:pPr>
    </w:p>
    <w:p w14:paraId="2E8412B5" w14:textId="77777777" w:rsidR="000D7060" w:rsidRDefault="000D7060" w:rsidP="00582E13">
      <w:pPr>
        <w:pStyle w:val="AD"/>
        <w:spacing w:line="276" w:lineRule="auto"/>
        <w:ind w:firstLineChars="200" w:firstLine="440"/>
      </w:pPr>
      <w:r>
        <w:rPr>
          <w:rFonts w:hint="eastAsia"/>
        </w:rPr>
        <w:t>三、自</w:t>
      </w:r>
      <w:r>
        <w:rPr>
          <w:rFonts w:hint="eastAsia"/>
        </w:rPr>
        <w:t>2023</w:t>
      </w:r>
      <w:r>
        <w:rPr>
          <w:rFonts w:hint="eastAsia"/>
        </w:rPr>
        <w:t>年</w:t>
      </w:r>
      <w:r>
        <w:rPr>
          <w:rFonts w:hint="eastAsia"/>
        </w:rPr>
        <w:t>7</w:t>
      </w:r>
      <w:r>
        <w:rPr>
          <w:rFonts w:hint="eastAsia"/>
        </w:rPr>
        <w:t>月</w:t>
      </w:r>
      <w:r>
        <w:rPr>
          <w:rFonts w:hint="eastAsia"/>
        </w:rPr>
        <w:t>1</w:t>
      </w:r>
      <w:r>
        <w:rPr>
          <w:rFonts w:hint="eastAsia"/>
        </w:rPr>
        <w:t>日起，停止执行《关于调整信息安全产品强制性认证实施要求的公告》（原国家质检总局、财政部、国家认证认可监督管理委员会</w:t>
      </w:r>
      <w:r>
        <w:rPr>
          <w:rFonts w:hint="eastAsia"/>
        </w:rPr>
        <w:t>2009</w:t>
      </w:r>
      <w:r>
        <w:rPr>
          <w:rFonts w:hint="eastAsia"/>
        </w:rPr>
        <w:t>年第</w:t>
      </w:r>
      <w:r>
        <w:rPr>
          <w:rFonts w:hint="eastAsia"/>
        </w:rPr>
        <w:t>33</w:t>
      </w:r>
      <w:r>
        <w:rPr>
          <w:rFonts w:hint="eastAsia"/>
        </w:rPr>
        <w:t>号）和《财政部</w:t>
      </w:r>
      <w:r>
        <w:rPr>
          <w:rFonts w:hint="eastAsia"/>
        </w:rPr>
        <w:t xml:space="preserve"> </w:t>
      </w:r>
      <w:r>
        <w:rPr>
          <w:rFonts w:hint="eastAsia"/>
        </w:rPr>
        <w:t>工业和信息化部</w:t>
      </w:r>
      <w:r>
        <w:rPr>
          <w:rFonts w:hint="eastAsia"/>
        </w:rPr>
        <w:t xml:space="preserve"> </w:t>
      </w:r>
      <w:r>
        <w:rPr>
          <w:rFonts w:hint="eastAsia"/>
        </w:rPr>
        <w:t>质检总局</w:t>
      </w:r>
      <w:r>
        <w:rPr>
          <w:rFonts w:hint="eastAsia"/>
        </w:rPr>
        <w:t xml:space="preserve"> </w:t>
      </w:r>
      <w:r>
        <w:rPr>
          <w:rFonts w:hint="eastAsia"/>
        </w:rPr>
        <w:t>认监委关于信息安全产品实施政府采购的通知》（财库〔</w:t>
      </w:r>
      <w:r>
        <w:rPr>
          <w:rFonts w:hint="eastAsia"/>
        </w:rPr>
        <w:t>2010</w:t>
      </w:r>
      <w:r>
        <w:rPr>
          <w:rFonts w:hint="eastAsia"/>
        </w:rPr>
        <w:t>〕</w:t>
      </w:r>
      <w:r>
        <w:rPr>
          <w:rFonts w:hint="eastAsia"/>
        </w:rPr>
        <w:t>48</w:t>
      </w:r>
      <w:r>
        <w:rPr>
          <w:rFonts w:hint="eastAsia"/>
        </w:rPr>
        <w:t>号）。</w:t>
      </w:r>
    </w:p>
    <w:p w14:paraId="1BCE8385" w14:textId="77777777" w:rsidR="000D7060" w:rsidRDefault="000D7060" w:rsidP="00582E13">
      <w:pPr>
        <w:pStyle w:val="AD"/>
        <w:spacing w:line="276" w:lineRule="auto"/>
        <w:ind w:firstLineChars="200" w:firstLine="440"/>
      </w:pPr>
    </w:p>
    <w:p w14:paraId="5C985005" w14:textId="77777777" w:rsidR="000D7060" w:rsidRDefault="000D7060" w:rsidP="00582E13">
      <w:pPr>
        <w:pStyle w:val="AD"/>
        <w:spacing w:line="276" w:lineRule="auto"/>
        <w:ind w:firstLineChars="200" w:firstLine="440"/>
      </w:pPr>
      <w:r>
        <w:rPr>
          <w:rFonts w:hint="eastAsia"/>
        </w:rPr>
        <w:t>四、国家互联网信息办公室会同工业和信息化部、公安部、国家认证认可监督管理委员会统一公布和更新符合要求的网络关键设备和网络安全专用产品清单，供社会查询和使用。</w:t>
      </w:r>
    </w:p>
    <w:p w14:paraId="5A42AD53" w14:textId="77777777" w:rsidR="000D7060" w:rsidRDefault="000D7060" w:rsidP="00582E13">
      <w:pPr>
        <w:pStyle w:val="AD"/>
        <w:spacing w:line="276" w:lineRule="auto"/>
        <w:ind w:firstLineChars="200" w:firstLine="440"/>
      </w:pPr>
    </w:p>
    <w:p w14:paraId="4B003D5E" w14:textId="77777777" w:rsidR="000D7060" w:rsidRDefault="000D7060" w:rsidP="00582E13">
      <w:pPr>
        <w:pStyle w:val="AD"/>
        <w:spacing w:line="276" w:lineRule="auto"/>
        <w:ind w:firstLineChars="200" w:firstLine="440"/>
      </w:pPr>
      <w:r>
        <w:rPr>
          <w:rFonts w:hint="eastAsia"/>
        </w:rPr>
        <w:t>特此公告。</w:t>
      </w:r>
    </w:p>
    <w:p w14:paraId="633F0E6C" w14:textId="77777777" w:rsidR="000D7060" w:rsidRDefault="000D7060" w:rsidP="000D7060">
      <w:pPr>
        <w:pStyle w:val="AD"/>
        <w:spacing w:line="276" w:lineRule="auto"/>
      </w:pPr>
    </w:p>
    <w:p w14:paraId="30CCA1F0" w14:textId="42C71EAA" w:rsidR="000D7060" w:rsidRDefault="000D7060" w:rsidP="000D7060">
      <w:pPr>
        <w:pStyle w:val="AD"/>
        <w:spacing w:line="276" w:lineRule="auto"/>
        <w:jc w:val="right"/>
      </w:pPr>
      <w:r>
        <w:rPr>
          <w:rFonts w:hint="eastAsia"/>
        </w:rPr>
        <w:t>国家互联网信息办公室</w:t>
      </w:r>
    </w:p>
    <w:p w14:paraId="396EE139" w14:textId="6BF02BBC" w:rsidR="000D7060" w:rsidRDefault="000D7060" w:rsidP="000D7060">
      <w:pPr>
        <w:pStyle w:val="AD"/>
        <w:spacing w:line="276" w:lineRule="auto"/>
        <w:jc w:val="right"/>
      </w:pPr>
      <w:r>
        <w:rPr>
          <w:rFonts w:hint="eastAsia"/>
        </w:rPr>
        <w:t>工业和信息化部</w:t>
      </w:r>
    </w:p>
    <w:p w14:paraId="6DC3096B" w14:textId="77777777" w:rsidR="000D7060" w:rsidRDefault="000D7060" w:rsidP="000D7060">
      <w:pPr>
        <w:pStyle w:val="AD"/>
        <w:spacing w:line="276" w:lineRule="auto"/>
        <w:jc w:val="right"/>
      </w:pPr>
      <w:r>
        <w:rPr>
          <w:rFonts w:hint="eastAsia"/>
        </w:rPr>
        <w:t>公安部</w:t>
      </w:r>
    </w:p>
    <w:p w14:paraId="22B10F01" w14:textId="77777777" w:rsidR="000D7060" w:rsidRDefault="000D7060" w:rsidP="000D7060">
      <w:pPr>
        <w:pStyle w:val="AD"/>
        <w:spacing w:line="276" w:lineRule="auto"/>
        <w:jc w:val="right"/>
      </w:pPr>
      <w:r>
        <w:rPr>
          <w:rFonts w:hint="eastAsia"/>
        </w:rPr>
        <w:t>财政部</w:t>
      </w:r>
    </w:p>
    <w:p w14:paraId="0056010E" w14:textId="77777777" w:rsidR="000D7060" w:rsidRDefault="000D7060" w:rsidP="000D7060">
      <w:pPr>
        <w:pStyle w:val="AD"/>
        <w:spacing w:line="276" w:lineRule="auto"/>
        <w:jc w:val="right"/>
      </w:pPr>
      <w:r>
        <w:rPr>
          <w:rFonts w:hint="eastAsia"/>
        </w:rPr>
        <w:lastRenderedPageBreak/>
        <w:t>国家认证认可监督管理委员会</w:t>
      </w:r>
    </w:p>
    <w:p w14:paraId="63142646" w14:textId="20176D21" w:rsidR="00B15193" w:rsidRDefault="000D7060" w:rsidP="000D7060">
      <w:pPr>
        <w:pStyle w:val="AD"/>
        <w:spacing w:line="276" w:lineRule="auto"/>
        <w:jc w:val="right"/>
      </w:pPr>
      <w:r>
        <w:rPr>
          <w:rFonts w:hint="eastAsia"/>
        </w:rPr>
        <w:t>2023</w:t>
      </w:r>
      <w:r>
        <w:rPr>
          <w:rFonts w:hint="eastAsia"/>
        </w:rPr>
        <w:t>年</w:t>
      </w:r>
      <w:r>
        <w:rPr>
          <w:rFonts w:hint="eastAsia"/>
        </w:rPr>
        <w:t>4</w:t>
      </w:r>
      <w:r>
        <w:rPr>
          <w:rFonts w:hint="eastAsia"/>
        </w:rPr>
        <w:t>月</w:t>
      </w:r>
      <w:r>
        <w:rPr>
          <w:rFonts w:hint="eastAsia"/>
        </w:rPr>
        <w:t>12</w:t>
      </w:r>
      <w:r>
        <w:rPr>
          <w:rFonts w:hint="eastAsia"/>
        </w:rPr>
        <w:t>日</w:t>
      </w:r>
    </w:p>
    <w:p w14:paraId="0B037EDB" w14:textId="77777777" w:rsidR="000D7060" w:rsidRDefault="000D7060" w:rsidP="000D7060">
      <w:pPr>
        <w:pStyle w:val="AD"/>
        <w:spacing w:line="276" w:lineRule="auto"/>
      </w:pPr>
    </w:p>
    <w:p w14:paraId="79E27560" w14:textId="77777777" w:rsidR="000D7060" w:rsidRDefault="000D7060" w:rsidP="000D7060">
      <w:pPr>
        <w:pStyle w:val="AD"/>
        <w:spacing w:line="276" w:lineRule="auto"/>
      </w:pPr>
    </w:p>
    <w:p w14:paraId="325C8B04" w14:textId="52ABF547" w:rsidR="000D7060" w:rsidRDefault="000D7060" w:rsidP="000D7060">
      <w:pPr>
        <w:pStyle w:val="AD"/>
        <w:spacing w:line="276" w:lineRule="auto"/>
      </w:pPr>
      <w:r>
        <w:rPr>
          <w:rFonts w:hint="eastAsia"/>
        </w:rPr>
        <w:t>信息来源：</w:t>
      </w:r>
      <w:hyperlink r:id="rId6" w:history="1">
        <w:r w:rsidRPr="00C27A73">
          <w:rPr>
            <w:rStyle w:val="a9"/>
          </w:rPr>
          <w:t>http://www.cac.gov.cn/2023-04/17/c_1683373663312410.htm</w:t>
        </w:r>
      </w:hyperlink>
    </w:p>
    <w:p w14:paraId="2089CA62" w14:textId="77777777" w:rsidR="000D7060" w:rsidRPr="000D7060" w:rsidRDefault="000D7060" w:rsidP="000D7060">
      <w:pPr>
        <w:pStyle w:val="AD"/>
        <w:spacing w:line="276" w:lineRule="auto"/>
      </w:pPr>
    </w:p>
    <w:sectPr w:rsidR="000D7060" w:rsidRPr="000D7060"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E1EB" w14:textId="77777777" w:rsidR="00411E80" w:rsidRDefault="00411E80" w:rsidP="00C20A6A">
      <w:pPr>
        <w:spacing w:line="240" w:lineRule="auto"/>
      </w:pPr>
      <w:r>
        <w:separator/>
      </w:r>
    </w:p>
  </w:endnote>
  <w:endnote w:type="continuationSeparator" w:id="0">
    <w:p w14:paraId="5BECB024" w14:textId="77777777" w:rsidR="00411E80" w:rsidRDefault="00411E8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0EED1" w14:textId="77777777" w:rsidR="00411E80" w:rsidRDefault="00411E80" w:rsidP="00C20A6A">
      <w:pPr>
        <w:spacing w:line="240" w:lineRule="auto"/>
      </w:pPr>
      <w:r>
        <w:separator/>
      </w:r>
    </w:p>
  </w:footnote>
  <w:footnote w:type="continuationSeparator" w:id="0">
    <w:p w14:paraId="6EA319A4" w14:textId="77777777" w:rsidR="00411E80" w:rsidRDefault="00411E8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404E"/>
    <w:rsid w:val="000D7060"/>
    <w:rsid w:val="000F4C6A"/>
    <w:rsid w:val="00176A25"/>
    <w:rsid w:val="001C4C6F"/>
    <w:rsid w:val="003D27E2"/>
    <w:rsid w:val="00411E80"/>
    <w:rsid w:val="00582E13"/>
    <w:rsid w:val="005F7C76"/>
    <w:rsid w:val="006C404E"/>
    <w:rsid w:val="007D7BDB"/>
    <w:rsid w:val="007F0C9E"/>
    <w:rsid w:val="00A548E7"/>
    <w:rsid w:val="00B15193"/>
    <w:rsid w:val="00B731F1"/>
    <w:rsid w:val="00C20A6A"/>
    <w:rsid w:val="00C22624"/>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25A30"/>
  <w15:chartTrackingRefBased/>
  <w15:docId w15:val="{227EC0F0-8D79-48A8-8578-7CE08F43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0D7060"/>
    <w:pPr>
      <w:ind w:leftChars="2500" w:left="100"/>
    </w:pPr>
  </w:style>
  <w:style w:type="character" w:customStyle="1" w:styleId="a8">
    <w:name w:val="日期 字符"/>
    <w:basedOn w:val="a0"/>
    <w:link w:val="a7"/>
    <w:uiPriority w:val="99"/>
    <w:semiHidden/>
    <w:rsid w:val="000D7060"/>
    <w:rPr>
      <w:rFonts w:ascii="Arial" w:eastAsia="宋体" w:hAnsi="Arial"/>
      <w:sz w:val="22"/>
    </w:rPr>
  </w:style>
  <w:style w:type="character" w:styleId="a9">
    <w:name w:val="Hyperlink"/>
    <w:basedOn w:val="a0"/>
    <w:uiPriority w:val="99"/>
    <w:unhideWhenUsed/>
    <w:rsid w:val="000D7060"/>
    <w:rPr>
      <w:color w:val="0000FF" w:themeColor="hyperlink"/>
      <w:u w:val="single"/>
    </w:rPr>
  </w:style>
  <w:style w:type="character" w:styleId="aa">
    <w:name w:val="Unresolved Mention"/>
    <w:basedOn w:val="a0"/>
    <w:uiPriority w:val="99"/>
    <w:semiHidden/>
    <w:unhideWhenUsed/>
    <w:rsid w:val="000D7060"/>
    <w:rPr>
      <w:color w:val="605E5C"/>
      <w:shd w:val="clear" w:color="auto" w:fill="E1DFDD"/>
    </w:rPr>
  </w:style>
  <w:style w:type="character" w:styleId="ab">
    <w:name w:val="FollowedHyperlink"/>
    <w:basedOn w:val="a0"/>
    <w:uiPriority w:val="99"/>
    <w:semiHidden/>
    <w:unhideWhenUsed/>
    <w:rsid w:val="00582E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gov.cn/2023-04/17/c_168337366331241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2023-04-21T03:16:00Z</dcterms:created>
  <dcterms:modified xsi:type="dcterms:W3CDTF">2023-04-21T03:52:00Z</dcterms:modified>
</cp:coreProperties>
</file>