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8FBB" w14:textId="2DADBB34" w:rsidR="009700C7" w:rsidRPr="006F531D" w:rsidRDefault="009700C7" w:rsidP="009700C7">
      <w:pPr>
        <w:jc w:val="center"/>
        <w:rPr>
          <w:rFonts w:cs="Times New Roman"/>
          <w:b/>
          <w:bCs/>
          <w:color w:val="E36C0A"/>
          <w:sz w:val="32"/>
          <w:szCs w:val="32"/>
        </w:rPr>
      </w:pPr>
      <w:r w:rsidRPr="006F531D">
        <w:rPr>
          <w:rFonts w:cs="Times New Roman" w:hint="eastAsia"/>
          <w:b/>
          <w:bCs/>
          <w:color w:val="E36C0A"/>
          <w:sz w:val="32"/>
          <w:szCs w:val="32"/>
        </w:rPr>
        <w:t>证券期货业网络和信息安全管理办法</w:t>
      </w:r>
    </w:p>
    <w:p w14:paraId="7364858D" w14:textId="40704256" w:rsidR="009700C7" w:rsidRDefault="009700C7" w:rsidP="009700C7">
      <w:pPr>
        <w:jc w:val="center"/>
      </w:pPr>
      <w:r>
        <w:rPr>
          <w:rFonts w:hint="eastAsia"/>
        </w:rPr>
        <w:t>中国证券监督管理委员会令第</w:t>
      </w:r>
      <w:r>
        <w:rPr>
          <w:rFonts w:hint="eastAsia"/>
        </w:rPr>
        <w:t>218</w:t>
      </w:r>
      <w:r>
        <w:rPr>
          <w:rFonts w:hint="eastAsia"/>
        </w:rPr>
        <w:t>号</w:t>
      </w:r>
    </w:p>
    <w:p w14:paraId="72646E87" w14:textId="77777777" w:rsidR="009700C7" w:rsidRDefault="009700C7" w:rsidP="009700C7"/>
    <w:p w14:paraId="11F11813" w14:textId="77777777" w:rsidR="009700C7" w:rsidRDefault="009700C7" w:rsidP="009700C7">
      <w:pPr>
        <w:ind w:firstLineChars="200" w:firstLine="440"/>
      </w:pPr>
      <w:r>
        <w:rPr>
          <w:rFonts w:hint="eastAsia"/>
        </w:rPr>
        <w:t>《证券期货业网络和信息安全管理办法》已经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日中国证券监督管理委员会</w:t>
      </w:r>
      <w:r>
        <w:rPr>
          <w:rFonts w:hint="eastAsia"/>
        </w:rPr>
        <w:t>2023</w:t>
      </w:r>
      <w:r>
        <w:rPr>
          <w:rFonts w:hint="eastAsia"/>
        </w:rPr>
        <w:t>年第</w:t>
      </w:r>
      <w:r>
        <w:rPr>
          <w:rFonts w:hint="eastAsia"/>
        </w:rPr>
        <w:t>1</w:t>
      </w:r>
      <w:r>
        <w:rPr>
          <w:rFonts w:hint="eastAsia"/>
        </w:rPr>
        <w:t>次委务会议审议通过</w:t>
      </w:r>
      <w:r>
        <w:rPr>
          <w:rFonts w:hint="eastAsia"/>
        </w:rPr>
        <w:t>,</w:t>
      </w:r>
      <w:r>
        <w:rPr>
          <w:rFonts w:hint="eastAsia"/>
        </w:rPr>
        <w:t>现予公布</w:t>
      </w:r>
      <w:r>
        <w:rPr>
          <w:rFonts w:hint="eastAsia"/>
        </w:rPr>
        <w:t>,</w:t>
      </w:r>
      <w:r>
        <w:rPr>
          <w:rFonts w:hint="eastAsia"/>
        </w:rPr>
        <w:t>自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日起施行。</w:t>
      </w:r>
    </w:p>
    <w:p w14:paraId="24D5FDA4" w14:textId="77777777" w:rsidR="009700C7" w:rsidRDefault="009700C7" w:rsidP="009700C7"/>
    <w:p w14:paraId="33D2C342" w14:textId="343D71A8" w:rsidR="009700C7" w:rsidRDefault="009700C7" w:rsidP="009700C7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hyperlink r:id="rId6" w:history="1">
        <w:r w:rsidRPr="006F531D">
          <w:rPr>
            <w:rStyle w:val="a3"/>
            <w:rFonts w:hint="eastAsia"/>
          </w:rPr>
          <w:t>证券期货业网络和信息安全管理办法</w:t>
        </w:r>
      </w:hyperlink>
    </w:p>
    <w:p w14:paraId="37998B73" w14:textId="1B7FFCA0" w:rsidR="009700C7" w:rsidRDefault="009700C7" w:rsidP="009700C7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hyperlink r:id="rId7" w:history="1">
        <w:r w:rsidRPr="006F531D">
          <w:rPr>
            <w:rStyle w:val="a3"/>
            <w:rFonts w:hint="eastAsia"/>
          </w:rPr>
          <w:t>关于《证券期货业网络和信息安全管理办法》的立法说明</w:t>
        </w:r>
      </w:hyperlink>
    </w:p>
    <w:p w14:paraId="69353B16" w14:textId="77777777" w:rsidR="009700C7" w:rsidRDefault="009700C7" w:rsidP="009700C7"/>
    <w:p w14:paraId="3A289EF2" w14:textId="6A225A05" w:rsidR="009700C7" w:rsidRDefault="009700C7" w:rsidP="009700C7">
      <w:pPr>
        <w:jc w:val="right"/>
      </w:pPr>
      <w:r>
        <w:rPr>
          <w:rFonts w:hint="eastAsia"/>
        </w:rPr>
        <w:t>中国证券监督管理委员会主席</w:t>
      </w:r>
      <w:r>
        <w:t xml:space="preserve">  </w:t>
      </w:r>
      <w:r>
        <w:rPr>
          <w:rFonts w:hint="eastAsia"/>
        </w:rPr>
        <w:t>易会满</w:t>
      </w:r>
    </w:p>
    <w:p w14:paraId="509F805A" w14:textId="77777777" w:rsidR="009700C7" w:rsidRDefault="009700C7" w:rsidP="009700C7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</w:p>
    <w:p w14:paraId="120BD723" w14:textId="2C42F67F" w:rsidR="009700C7" w:rsidRDefault="009700C7" w:rsidP="009700C7"/>
    <w:p w14:paraId="1FF72587" w14:textId="77777777" w:rsidR="00292AC8" w:rsidRDefault="00292AC8" w:rsidP="009700C7"/>
    <w:p w14:paraId="41F92E71" w14:textId="3EB5E36B" w:rsidR="009700C7" w:rsidRDefault="009700C7" w:rsidP="009700C7">
      <w:r>
        <w:rPr>
          <w:rFonts w:hint="eastAsia"/>
        </w:rPr>
        <w:t>信息来源：</w:t>
      </w:r>
      <w:hyperlink r:id="rId8" w:history="1">
        <w:r w:rsidRPr="00204182">
          <w:rPr>
            <w:rStyle w:val="a3"/>
          </w:rPr>
          <w:t>http://www.csrc.gov.cn/csrc/c101953/c7202800/content.shtml</w:t>
        </w:r>
      </w:hyperlink>
    </w:p>
    <w:p w14:paraId="67549C41" w14:textId="77777777" w:rsidR="009700C7" w:rsidRPr="009700C7" w:rsidRDefault="009700C7" w:rsidP="009700C7"/>
    <w:p w14:paraId="65083E32" w14:textId="77777777" w:rsidR="009700C7" w:rsidRDefault="009700C7"/>
    <w:sectPr w:rsidR="009700C7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51AD" w14:textId="77777777" w:rsidR="00852C85" w:rsidRDefault="00852C85" w:rsidP="006F531D">
      <w:pPr>
        <w:spacing w:line="240" w:lineRule="auto"/>
      </w:pPr>
      <w:r>
        <w:separator/>
      </w:r>
    </w:p>
  </w:endnote>
  <w:endnote w:type="continuationSeparator" w:id="0">
    <w:p w14:paraId="74324CBA" w14:textId="77777777" w:rsidR="00852C85" w:rsidRDefault="00852C85" w:rsidP="006F5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4249" w14:textId="77777777" w:rsidR="00852C85" w:rsidRDefault="00852C85" w:rsidP="006F531D">
      <w:pPr>
        <w:spacing w:line="240" w:lineRule="auto"/>
      </w:pPr>
      <w:r>
        <w:separator/>
      </w:r>
    </w:p>
  </w:footnote>
  <w:footnote w:type="continuationSeparator" w:id="0">
    <w:p w14:paraId="5098F65A" w14:textId="77777777" w:rsidR="00852C85" w:rsidRDefault="00852C85" w:rsidP="006F53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0C7"/>
    <w:rsid w:val="00292AC8"/>
    <w:rsid w:val="003504FE"/>
    <w:rsid w:val="004D031A"/>
    <w:rsid w:val="00611C75"/>
    <w:rsid w:val="006F531D"/>
    <w:rsid w:val="00852C85"/>
    <w:rsid w:val="009700C7"/>
    <w:rsid w:val="00B41EDF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65CF1"/>
  <w15:chartTrackingRefBased/>
  <w15:docId w15:val="{473425B2-3C24-43AA-8FA1-E8E9BF78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0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00C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F5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531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F531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F53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13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c.gov.cn/csrc/c101953/c7202800/content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ntrum.hhp.com.cn/newlaw/20230309001_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rum.hhp.com.cn/newlaw/20230309001_0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4</cp:revision>
  <dcterms:created xsi:type="dcterms:W3CDTF">2023-03-06T08:21:00Z</dcterms:created>
  <dcterms:modified xsi:type="dcterms:W3CDTF">2023-03-10T04:06:00Z</dcterms:modified>
</cp:coreProperties>
</file>