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639A" w14:textId="77777777" w:rsidR="00FD0948" w:rsidRPr="00136946" w:rsidRDefault="00FD0948" w:rsidP="00FD0948">
      <w:pPr>
        <w:jc w:val="center"/>
        <w:rPr>
          <w:rFonts w:cs="Times New Roman"/>
          <w:b/>
          <w:bCs/>
          <w:color w:val="E36C0A"/>
          <w:sz w:val="32"/>
          <w:szCs w:val="32"/>
        </w:rPr>
      </w:pPr>
      <w:r w:rsidRPr="00136946">
        <w:rPr>
          <w:rFonts w:cs="Times New Roman" w:hint="eastAsia"/>
          <w:b/>
          <w:bCs/>
          <w:color w:val="E36C0A"/>
          <w:sz w:val="32"/>
          <w:szCs w:val="32"/>
        </w:rPr>
        <w:t>个人信息出境标准合同办法</w:t>
      </w:r>
    </w:p>
    <w:p w14:paraId="39BD0873" w14:textId="77777777" w:rsidR="00FD0948" w:rsidRDefault="00FD0948" w:rsidP="00FD0948"/>
    <w:p w14:paraId="23FA0736" w14:textId="77777777" w:rsidR="00FD0948" w:rsidRDefault="00FD0948" w:rsidP="00FD0948">
      <w:r>
        <w:rPr>
          <w:rFonts w:hint="eastAsia"/>
        </w:rPr>
        <w:t>第一条</w:t>
      </w:r>
      <w:r>
        <w:rPr>
          <w:rFonts w:hint="eastAsia"/>
        </w:rPr>
        <w:t xml:space="preserve"> </w:t>
      </w:r>
      <w:r>
        <w:rPr>
          <w:rFonts w:hint="eastAsia"/>
        </w:rPr>
        <w:t>为了保护个人信息权益，规范个人信息出境活动，根据《中华人民共和国个人信息保护法》等法律法规，制定本办法。</w:t>
      </w:r>
    </w:p>
    <w:p w14:paraId="49F35784" w14:textId="77777777" w:rsidR="00FD0948" w:rsidRDefault="00FD0948" w:rsidP="00FD0948"/>
    <w:p w14:paraId="177145F0" w14:textId="77777777" w:rsidR="00FD0948" w:rsidRDefault="00FD0948" w:rsidP="00FD0948">
      <w:r>
        <w:rPr>
          <w:rFonts w:hint="eastAsia"/>
        </w:rPr>
        <w:t>第二条</w:t>
      </w:r>
      <w:r>
        <w:rPr>
          <w:rFonts w:hint="eastAsia"/>
        </w:rPr>
        <w:t xml:space="preserve"> </w:t>
      </w:r>
      <w:r>
        <w:rPr>
          <w:rFonts w:hint="eastAsia"/>
        </w:rPr>
        <w:t>个人信息处理者通过与境外接收方订立个人信息出境标准合同（以下简称标准合同）的方式向中华人民共和国境外提供个人信息，适用本办法。</w:t>
      </w:r>
    </w:p>
    <w:p w14:paraId="6F94B9A3" w14:textId="77777777" w:rsidR="00FD0948" w:rsidRDefault="00FD0948" w:rsidP="00FD0948"/>
    <w:p w14:paraId="37A29DEC" w14:textId="77777777" w:rsidR="00FD0948" w:rsidRDefault="00FD0948" w:rsidP="00FD0948">
      <w:r>
        <w:rPr>
          <w:rFonts w:hint="eastAsia"/>
        </w:rPr>
        <w:t>第三条</w:t>
      </w:r>
      <w:r>
        <w:rPr>
          <w:rFonts w:hint="eastAsia"/>
        </w:rPr>
        <w:t xml:space="preserve"> </w:t>
      </w:r>
      <w:r>
        <w:rPr>
          <w:rFonts w:hint="eastAsia"/>
        </w:rPr>
        <w:t>通过订立标准合同的方式开展个人信息出境活动，应当坚持自主缔约与备案管理相结合、保护权益与防范风险相结合，保障个人信息跨境安全、自由流动。</w:t>
      </w:r>
    </w:p>
    <w:p w14:paraId="74913C60" w14:textId="77777777" w:rsidR="00FD0948" w:rsidRDefault="00FD0948" w:rsidP="00FD0948"/>
    <w:p w14:paraId="05D29D92" w14:textId="63A37A32" w:rsidR="00FD0948" w:rsidRDefault="00FD0948" w:rsidP="00FD0948">
      <w:r>
        <w:rPr>
          <w:rFonts w:hint="eastAsia"/>
        </w:rPr>
        <w:t>第四条</w:t>
      </w:r>
      <w:r>
        <w:rPr>
          <w:rFonts w:hint="eastAsia"/>
        </w:rPr>
        <w:t xml:space="preserve"> </w:t>
      </w:r>
      <w:r>
        <w:rPr>
          <w:rFonts w:hint="eastAsia"/>
        </w:rPr>
        <w:t>个人信息处理者通过订立标准合同的方式向境外提供个人信息的，应当同时符合下列情形：</w:t>
      </w:r>
    </w:p>
    <w:p w14:paraId="4922F9D2" w14:textId="3D629142" w:rsidR="00FD0948" w:rsidRDefault="00FD0948" w:rsidP="00FD0948">
      <w:r>
        <w:rPr>
          <w:rFonts w:hint="eastAsia"/>
        </w:rPr>
        <w:t>（一）非关键信息基础设施运营者；</w:t>
      </w:r>
    </w:p>
    <w:p w14:paraId="143D47AE" w14:textId="096B6AD2" w:rsidR="00FD0948" w:rsidRDefault="00FD0948" w:rsidP="00FD0948">
      <w:r>
        <w:rPr>
          <w:rFonts w:hint="eastAsia"/>
        </w:rPr>
        <w:t>（二）处理个人信息不满</w:t>
      </w:r>
      <w:r>
        <w:rPr>
          <w:rFonts w:hint="eastAsia"/>
        </w:rPr>
        <w:t>100</w:t>
      </w:r>
      <w:r>
        <w:rPr>
          <w:rFonts w:hint="eastAsia"/>
        </w:rPr>
        <w:t>万人的；</w:t>
      </w:r>
    </w:p>
    <w:p w14:paraId="553CD231" w14:textId="78EDA598" w:rsidR="00FD0948" w:rsidRDefault="00FD0948" w:rsidP="00FD0948">
      <w:r>
        <w:rPr>
          <w:rFonts w:hint="eastAsia"/>
        </w:rPr>
        <w:t>（三）自上年</w:t>
      </w:r>
      <w:r>
        <w:rPr>
          <w:rFonts w:hint="eastAsia"/>
        </w:rPr>
        <w:t>1</w:t>
      </w:r>
      <w:r>
        <w:rPr>
          <w:rFonts w:hint="eastAsia"/>
        </w:rPr>
        <w:t>月</w:t>
      </w:r>
      <w:r>
        <w:rPr>
          <w:rFonts w:hint="eastAsia"/>
        </w:rPr>
        <w:t>1</w:t>
      </w:r>
      <w:r>
        <w:rPr>
          <w:rFonts w:hint="eastAsia"/>
        </w:rPr>
        <w:t>日起累计向境外提供个人信息不满</w:t>
      </w:r>
      <w:r>
        <w:rPr>
          <w:rFonts w:hint="eastAsia"/>
        </w:rPr>
        <w:t>10</w:t>
      </w:r>
      <w:r>
        <w:rPr>
          <w:rFonts w:hint="eastAsia"/>
        </w:rPr>
        <w:t>万人的；</w:t>
      </w:r>
    </w:p>
    <w:p w14:paraId="766EA780" w14:textId="4FF6B7F9" w:rsidR="00FD0948" w:rsidRDefault="00FD0948" w:rsidP="00FD0948">
      <w:r>
        <w:rPr>
          <w:rFonts w:hint="eastAsia"/>
        </w:rPr>
        <w:t>（四）自上年</w:t>
      </w:r>
      <w:r>
        <w:rPr>
          <w:rFonts w:hint="eastAsia"/>
        </w:rPr>
        <w:t>1</w:t>
      </w:r>
      <w:r>
        <w:rPr>
          <w:rFonts w:hint="eastAsia"/>
        </w:rPr>
        <w:t>月</w:t>
      </w:r>
      <w:r>
        <w:rPr>
          <w:rFonts w:hint="eastAsia"/>
        </w:rPr>
        <w:t>1</w:t>
      </w:r>
      <w:r>
        <w:rPr>
          <w:rFonts w:hint="eastAsia"/>
        </w:rPr>
        <w:t>日起累计向境外提供敏感个人信息不满</w:t>
      </w:r>
      <w:r>
        <w:rPr>
          <w:rFonts w:hint="eastAsia"/>
        </w:rPr>
        <w:t>1</w:t>
      </w:r>
      <w:r>
        <w:rPr>
          <w:rFonts w:hint="eastAsia"/>
        </w:rPr>
        <w:t>万人的。</w:t>
      </w:r>
    </w:p>
    <w:p w14:paraId="02D02C0A" w14:textId="46FC99C2" w:rsidR="00FD0948" w:rsidRDefault="00FD0948" w:rsidP="00FD0948">
      <w:r>
        <w:rPr>
          <w:rFonts w:hint="eastAsia"/>
        </w:rPr>
        <w:t>法律、行政法规或者国家网信部门另有规定的，从其规定。</w:t>
      </w:r>
    </w:p>
    <w:p w14:paraId="07363123" w14:textId="77777777" w:rsidR="00FD0948" w:rsidRDefault="00FD0948" w:rsidP="00FD0948">
      <w:r>
        <w:rPr>
          <w:rFonts w:hint="eastAsia"/>
        </w:rPr>
        <w:t>个人信息处理者不得采取数量拆分等手段，将依法应当通过出境安全评估的个人信息通过订立标准合同的方式向境外提供。</w:t>
      </w:r>
    </w:p>
    <w:p w14:paraId="4507B35B" w14:textId="77777777" w:rsidR="00FD0948" w:rsidRDefault="00FD0948" w:rsidP="00FD0948"/>
    <w:p w14:paraId="4F9C98E8" w14:textId="1193BE63" w:rsidR="00FD0948" w:rsidRDefault="00FD0948" w:rsidP="00FD0948">
      <w:r>
        <w:rPr>
          <w:rFonts w:hint="eastAsia"/>
        </w:rPr>
        <w:t>第五条</w:t>
      </w:r>
      <w:r>
        <w:rPr>
          <w:rFonts w:hint="eastAsia"/>
        </w:rPr>
        <w:t xml:space="preserve"> </w:t>
      </w:r>
      <w:r>
        <w:rPr>
          <w:rFonts w:hint="eastAsia"/>
        </w:rPr>
        <w:t>个人信息处理者向境外提供个人信息前，应当开展个人信息保护影响评估，重点评估以下内容：</w:t>
      </w:r>
    </w:p>
    <w:p w14:paraId="13AF6CEB" w14:textId="6BFB96DB" w:rsidR="00FD0948" w:rsidRDefault="00FD0948" w:rsidP="00FD0948">
      <w:r>
        <w:rPr>
          <w:rFonts w:hint="eastAsia"/>
        </w:rPr>
        <w:t>（一）个人信息处理者和境外接收方处理个人信息的目的、范围、方式等的合法性、正当性、必要性；</w:t>
      </w:r>
    </w:p>
    <w:p w14:paraId="25AC0EC7" w14:textId="2DD746EC" w:rsidR="00FD0948" w:rsidRDefault="00FD0948" w:rsidP="00FD0948">
      <w:r>
        <w:rPr>
          <w:rFonts w:hint="eastAsia"/>
        </w:rPr>
        <w:t>（二）出境个人信息的规模、范围、种类、敏感程度，个人信息出境可能对个人信息权益带来的风险；</w:t>
      </w:r>
    </w:p>
    <w:p w14:paraId="5B3127E7" w14:textId="36C88CD9" w:rsidR="00FD0948" w:rsidRDefault="00FD0948" w:rsidP="00FD0948">
      <w:r>
        <w:rPr>
          <w:rFonts w:hint="eastAsia"/>
        </w:rPr>
        <w:t>（三）境外接收方承诺承担的义务，以及履行义务的管理和技术措施、能力等能否保障出境个人信息的安全；</w:t>
      </w:r>
    </w:p>
    <w:p w14:paraId="04AB302F" w14:textId="46D034C0" w:rsidR="00FD0948" w:rsidRDefault="00FD0948" w:rsidP="00FD0948">
      <w:r>
        <w:rPr>
          <w:rFonts w:hint="eastAsia"/>
        </w:rPr>
        <w:t>（四）个人信息出境后遭到篡改、破坏、泄露、丢失、非法利用等的风险，个人信息权益维护的渠道是否通畅等；</w:t>
      </w:r>
    </w:p>
    <w:p w14:paraId="3E93CF4A" w14:textId="3C849460" w:rsidR="00FD0948" w:rsidRDefault="00FD0948" w:rsidP="00FD0948">
      <w:r>
        <w:rPr>
          <w:rFonts w:hint="eastAsia"/>
        </w:rPr>
        <w:t>（五）境外接收方所在国家或者地区的个人信息保护政策和法规对标准合同履行的影响；</w:t>
      </w:r>
    </w:p>
    <w:p w14:paraId="478418EF" w14:textId="77777777" w:rsidR="00FD0948" w:rsidRDefault="00FD0948" w:rsidP="00FD0948">
      <w:r>
        <w:rPr>
          <w:rFonts w:hint="eastAsia"/>
        </w:rPr>
        <w:t>（六）其他可能影响个人信息出境安全的事项。</w:t>
      </w:r>
    </w:p>
    <w:p w14:paraId="31BD5481" w14:textId="77777777" w:rsidR="00FD0948" w:rsidRDefault="00FD0948" w:rsidP="00FD0948"/>
    <w:p w14:paraId="3A385904" w14:textId="453CEC8F" w:rsidR="00FD0948" w:rsidRDefault="00FD0948" w:rsidP="00FD0948">
      <w:r>
        <w:rPr>
          <w:rFonts w:hint="eastAsia"/>
        </w:rPr>
        <w:t>第六条</w:t>
      </w:r>
      <w:r>
        <w:rPr>
          <w:rFonts w:hint="eastAsia"/>
        </w:rPr>
        <w:t xml:space="preserve"> </w:t>
      </w:r>
      <w:r>
        <w:rPr>
          <w:rFonts w:hint="eastAsia"/>
        </w:rPr>
        <w:t>标准合同应当严格按照本办法附件订立。国家网信部门可以根据实际情况对附件进行调整。</w:t>
      </w:r>
    </w:p>
    <w:p w14:paraId="242540C0" w14:textId="4D4C00F1" w:rsidR="00FD0948" w:rsidRDefault="00FD0948" w:rsidP="00FD0948">
      <w:r>
        <w:rPr>
          <w:rFonts w:hint="eastAsia"/>
        </w:rPr>
        <w:t>个人信息处理者可以与境外接收方约定其他条款，但不得与标准合同相冲突。</w:t>
      </w:r>
    </w:p>
    <w:p w14:paraId="4431BF12" w14:textId="77777777" w:rsidR="00FD0948" w:rsidRDefault="00FD0948" w:rsidP="00FD0948">
      <w:r>
        <w:rPr>
          <w:rFonts w:hint="eastAsia"/>
        </w:rPr>
        <w:t>标准合同生效后方可开展个人信息出境活动。</w:t>
      </w:r>
    </w:p>
    <w:p w14:paraId="437BEDA8" w14:textId="77777777" w:rsidR="00FD0948" w:rsidRDefault="00FD0948" w:rsidP="00FD0948"/>
    <w:p w14:paraId="67E9998C" w14:textId="77CCF2F7" w:rsidR="00FD0948" w:rsidRDefault="00FD0948" w:rsidP="00FD0948">
      <w:r>
        <w:rPr>
          <w:rFonts w:hint="eastAsia"/>
        </w:rPr>
        <w:lastRenderedPageBreak/>
        <w:t>第七条</w:t>
      </w:r>
      <w:r>
        <w:rPr>
          <w:rFonts w:hint="eastAsia"/>
        </w:rPr>
        <w:t xml:space="preserve"> </w:t>
      </w:r>
      <w:r>
        <w:rPr>
          <w:rFonts w:hint="eastAsia"/>
        </w:rPr>
        <w:t>个人信息处理者应当在标准合同生效之日起</w:t>
      </w:r>
      <w:r>
        <w:rPr>
          <w:rFonts w:hint="eastAsia"/>
        </w:rPr>
        <w:t>10</w:t>
      </w:r>
      <w:r>
        <w:rPr>
          <w:rFonts w:hint="eastAsia"/>
        </w:rPr>
        <w:t>个工作日内向所在地省级网信部门备案。备案应当提交以下材料：</w:t>
      </w:r>
    </w:p>
    <w:p w14:paraId="31FF6A67" w14:textId="0C91F0A2" w:rsidR="00FD0948" w:rsidRDefault="00FD0948" w:rsidP="00FD0948">
      <w:r>
        <w:rPr>
          <w:rFonts w:hint="eastAsia"/>
        </w:rPr>
        <w:t>（一）标准合同；</w:t>
      </w:r>
    </w:p>
    <w:p w14:paraId="0FF3F52B" w14:textId="55C936EA" w:rsidR="00FD0948" w:rsidRDefault="00FD0948" w:rsidP="00FD0948">
      <w:r>
        <w:rPr>
          <w:rFonts w:hint="eastAsia"/>
        </w:rPr>
        <w:t>（二）个人信息保护影响评估报告。</w:t>
      </w:r>
    </w:p>
    <w:p w14:paraId="1D113622" w14:textId="77777777" w:rsidR="00FD0948" w:rsidRDefault="00FD0948" w:rsidP="00FD0948">
      <w:r>
        <w:rPr>
          <w:rFonts w:hint="eastAsia"/>
        </w:rPr>
        <w:t>个人信息处理者应当对所备案材料的真实性负责。</w:t>
      </w:r>
    </w:p>
    <w:p w14:paraId="38568314" w14:textId="77777777" w:rsidR="00FD0948" w:rsidRDefault="00FD0948" w:rsidP="00FD0948"/>
    <w:p w14:paraId="21AC8D7C" w14:textId="234C9476" w:rsidR="00FD0948" w:rsidRDefault="00FD0948" w:rsidP="00FD0948">
      <w:r>
        <w:rPr>
          <w:rFonts w:hint="eastAsia"/>
        </w:rPr>
        <w:t>第八条</w:t>
      </w:r>
      <w:r>
        <w:rPr>
          <w:rFonts w:hint="eastAsia"/>
        </w:rPr>
        <w:t xml:space="preserve"> </w:t>
      </w:r>
      <w:r>
        <w:rPr>
          <w:rFonts w:hint="eastAsia"/>
        </w:rPr>
        <w:t>在标准合同有效期内出现下列情形之一的，个人信息处理者应当重新开展个人信息保护影响评估，补充或者重新订立标准合同，并履行相应备案手续：</w:t>
      </w:r>
    </w:p>
    <w:p w14:paraId="21B08421" w14:textId="4BE84A75" w:rsidR="00FD0948" w:rsidRDefault="00FD0948" w:rsidP="00FD0948">
      <w:r>
        <w:rPr>
          <w:rFonts w:hint="eastAsia"/>
        </w:rPr>
        <w:t>（一）向境外提供个人信息的目的、范围、种类、敏感程度、方式、保存地点或者境外接收方处理个人信息的用途、方式发生变化，或者延长个人信息境外保存期限的；</w:t>
      </w:r>
    </w:p>
    <w:p w14:paraId="53B49200" w14:textId="297D514F" w:rsidR="00FD0948" w:rsidRDefault="00FD0948" w:rsidP="00FD0948">
      <w:r>
        <w:rPr>
          <w:rFonts w:hint="eastAsia"/>
        </w:rPr>
        <w:t>（二）境外接收方所在国家或者地区的个人信息保护政策和法规发生变化等可能影响个人信息权益的；</w:t>
      </w:r>
    </w:p>
    <w:p w14:paraId="5151EAE2" w14:textId="77777777" w:rsidR="00FD0948" w:rsidRDefault="00FD0948" w:rsidP="00FD0948">
      <w:r>
        <w:rPr>
          <w:rFonts w:hint="eastAsia"/>
        </w:rPr>
        <w:t>（三）可能影响个人信息权益的其他情形。</w:t>
      </w:r>
    </w:p>
    <w:p w14:paraId="4EACB49F" w14:textId="77777777" w:rsidR="00FD0948" w:rsidRDefault="00FD0948" w:rsidP="00FD0948"/>
    <w:p w14:paraId="529A0D67" w14:textId="77777777" w:rsidR="00FD0948" w:rsidRDefault="00FD0948" w:rsidP="00FD0948">
      <w:r>
        <w:rPr>
          <w:rFonts w:hint="eastAsia"/>
        </w:rPr>
        <w:t>第九条</w:t>
      </w:r>
      <w:r>
        <w:rPr>
          <w:rFonts w:hint="eastAsia"/>
        </w:rPr>
        <w:t xml:space="preserve"> </w:t>
      </w:r>
      <w:r>
        <w:rPr>
          <w:rFonts w:hint="eastAsia"/>
        </w:rPr>
        <w:t>网信部门及其工作人员对在履行职责中知悉的个人隐私、个人信息、商业秘密、保密商务信息等应当依法予以保密，不得泄露或者非法向他人提供、非法使用。</w:t>
      </w:r>
    </w:p>
    <w:p w14:paraId="7B0119DB" w14:textId="77777777" w:rsidR="00FD0948" w:rsidRDefault="00FD0948" w:rsidP="00FD0948"/>
    <w:p w14:paraId="7449E6E8" w14:textId="77777777" w:rsidR="00FD0948" w:rsidRDefault="00FD0948" w:rsidP="00FD0948">
      <w:r>
        <w:rPr>
          <w:rFonts w:hint="eastAsia"/>
        </w:rPr>
        <w:t>第十条</w:t>
      </w:r>
      <w:r>
        <w:rPr>
          <w:rFonts w:hint="eastAsia"/>
        </w:rPr>
        <w:t xml:space="preserve"> </w:t>
      </w:r>
      <w:r>
        <w:rPr>
          <w:rFonts w:hint="eastAsia"/>
        </w:rPr>
        <w:t>任何组织和个人发现个人信息处理者违反本办法向境外提供个人信息的，可以向省级以上网信部门举报。</w:t>
      </w:r>
    </w:p>
    <w:p w14:paraId="522C5854" w14:textId="77777777" w:rsidR="00FD0948" w:rsidRDefault="00FD0948" w:rsidP="00FD0948"/>
    <w:p w14:paraId="0A4566B6" w14:textId="77777777" w:rsidR="00FD0948" w:rsidRDefault="00FD0948" w:rsidP="00FD0948">
      <w:r>
        <w:rPr>
          <w:rFonts w:hint="eastAsia"/>
        </w:rPr>
        <w:t>第十一条</w:t>
      </w:r>
      <w:r>
        <w:rPr>
          <w:rFonts w:hint="eastAsia"/>
        </w:rPr>
        <w:t xml:space="preserve"> </w:t>
      </w:r>
      <w:r>
        <w:rPr>
          <w:rFonts w:hint="eastAsia"/>
        </w:rPr>
        <w:t>省级以上网信部门发现个人信息出境活动存在较大风险或者发生个人信息安全事件的，可以依法对个人信息处理者进行约谈。个人信息处理者应当按照要求整改，消除隐患。</w:t>
      </w:r>
    </w:p>
    <w:p w14:paraId="2381FF94" w14:textId="77777777" w:rsidR="00FD0948" w:rsidRDefault="00FD0948" w:rsidP="00FD0948"/>
    <w:p w14:paraId="4D3691BA" w14:textId="77777777" w:rsidR="00FD0948" w:rsidRDefault="00FD0948" w:rsidP="00FD0948">
      <w:r>
        <w:rPr>
          <w:rFonts w:hint="eastAsia"/>
        </w:rPr>
        <w:t>第十二条</w:t>
      </w:r>
      <w:r>
        <w:rPr>
          <w:rFonts w:hint="eastAsia"/>
        </w:rPr>
        <w:t xml:space="preserve"> </w:t>
      </w:r>
      <w:r>
        <w:rPr>
          <w:rFonts w:hint="eastAsia"/>
        </w:rPr>
        <w:t>违反本办法规定的，依据《中华人民共和国个人信息保护法》等法律法规处理；构成犯罪的，依法追究刑事责任。</w:t>
      </w:r>
    </w:p>
    <w:p w14:paraId="418178EB" w14:textId="77777777" w:rsidR="00FD0948" w:rsidRDefault="00FD0948" w:rsidP="00FD0948"/>
    <w:p w14:paraId="1F089BE0" w14:textId="77777777" w:rsidR="00FD0948" w:rsidRDefault="00FD0948" w:rsidP="00FD0948">
      <w:r>
        <w:rPr>
          <w:rFonts w:hint="eastAsia"/>
        </w:rPr>
        <w:t>第十三条</w:t>
      </w:r>
      <w:r>
        <w:rPr>
          <w:rFonts w:hint="eastAsia"/>
        </w:rPr>
        <w:t xml:space="preserve"> </w:t>
      </w:r>
      <w:r>
        <w:rPr>
          <w:rFonts w:hint="eastAsia"/>
        </w:rPr>
        <w:t>本办法自</w:t>
      </w:r>
      <w:r>
        <w:rPr>
          <w:rFonts w:hint="eastAsia"/>
        </w:rPr>
        <w:t>2023</w:t>
      </w:r>
      <w:r>
        <w:rPr>
          <w:rFonts w:hint="eastAsia"/>
        </w:rPr>
        <w:t>年</w:t>
      </w:r>
      <w:r>
        <w:rPr>
          <w:rFonts w:hint="eastAsia"/>
        </w:rPr>
        <w:t>6</w:t>
      </w:r>
      <w:r>
        <w:rPr>
          <w:rFonts w:hint="eastAsia"/>
        </w:rPr>
        <w:t>月</w:t>
      </w:r>
      <w:r>
        <w:rPr>
          <w:rFonts w:hint="eastAsia"/>
        </w:rPr>
        <w:t>1</w:t>
      </w:r>
      <w:r>
        <w:rPr>
          <w:rFonts w:hint="eastAsia"/>
        </w:rPr>
        <w:t>日起施行。本办法施行前已经开展的个人信息出境活动，不符合本办法规定的，应当自本办法施行之日起</w:t>
      </w:r>
      <w:r>
        <w:rPr>
          <w:rFonts w:hint="eastAsia"/>
        </w:rPr>
        <w:t>6</w:t>
      </w:r>
      <w:r>
        <w:rPr>
          <w:rFonts w:hint="eastAsia"/>
        </w:rPr>
        <w:t>个月内完成整改。</w:t>
      </w:r>
    </w:p>
    <w:p w14:paraId="09F77868" w14:textId="69FCF58F" w:rsidR="00F45EEB" w:rsidRDefault="00F45EEB"/>
    <w:p w14:paraId="28656E1B" w14:textId="64F44094" w:rsidR="00FD0948" w:rsidRDefault="00FD0948">
      <w:r>
        <w:rPr>
          <w:rFonts w:hint="eastAsia"/>
        </w:rPr>
        <w:t>附件：</w:t>
      </w:r>
      <w:hyperlink r:id="rId6" w:history="1">
        <w:r w:rsidRPr="00427440">
          <w:rPr>
            <w:rStyle w:val="a3"/>
            <w:rFonts w:hint="eastAsia"/>
          </w:rPr>
          <w:t>个人信息出境标准合同</w:t>
        </w:r>
      </w:hyperlink>
    </w:p>
    <w:p w14:paraId="4F7FADD8" w14:textId="3DBCE4EE" w:rsidR="00FD0948" w:rsidRDefault="00FD0948"/>
    <w:p w14:paraId="12A75CF3" w14:textId="77777777" w:rsidR="003A148E" w:rsidRDefault="003A148E"/>
    <w:p w14:paraId="722F90F9" w14:textId="0AFD4717" w:rsidR="00FD0948" w:rsidRDefault="00FD0948">
      <w:r>
        <w:rPr>
          <w:rFonts w:hint="eastAsia"/>
        </w:rPr>
        <w:t>信息来源：</w:t>
      </w:r>
      <w:hyperlink r:id="rId7" w:history="1">
        <w:r w:rsidRPr="006350D6">
          <w:rPr>
            <w:rStyle w:val="a3"/>
          </w:rPr>
          <w:t>http://www.cac.gov.cn/2023-02/24/c_1678884830036813.htm</w:t>
        </w:r>
      </w:hyperlink>
    </w:p>
    <w:p w14:paraId="001124D7" w14:textId="77777777" w:rsidR="00FD0948" w:rsidRPr="00FD0948" w:rsidRDefault="00FD0948"/>
    <w:sectPr w:rsidR="00FD0948" w:rsidRPr="00FD0948"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C3EA" w14:textId="77777777" w:rsidR="007F6FE6" w:rsidRDefault="007F6FE6" w:rsidP="00427440">
      <w:pPr>
        <w:spacing w:line="240" w:lineRule="auto"/>
      </w:pPr>
      <w:r>
        <w:separator/>
      </w:r>
    </w:p>
  </w:endnote>
  <w:endnote w:type="continuationSeparator" w:id="0">
    <w:p w14:paraId="3ED3183C" w14:textId="77777777" w:rsidR="007F6FE6" w:rsidRDefault="007F6FE6" w:rsidP="0042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C12B" w14:textId="77777777" w:rsidR="007F6FE6" w:rsidRDefault="007F6FE6" w:rsidP="00427440">
      <w:pPr>
        <w:spacing w:line="240" w:lineRule="auto"/>
      </w:pPr>
      <w:r>
        <w:separator/>
      </w:r>
    </w:p>
  </w:footnote>
  <w:footnote w:type="continuationSeparator" w:id="0">
    <w:p w14:paraId="254F7719" w14:textId="77777777" w:rsidR="007F6FE6" w:rsidRDefault="007F6FE6" w:rsidP="004274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948"/>
    <w:rsid w:val="00136946"/>
    <w:rsid w:val="003504FE"/>
    <w:rsid w:val="003A148E"/>
    <w:rsid w:val="00427440"/>
    <w:rsid w:val="004D031A"/>
    <w:rsid w:val="007F6FE6"/>
    <w:rsid w:val="00B41EDF"/>
    <w:rsid w:val="00E1053C"/>
    <w:rsid w:val="00F45EEB"/>
    <w:rsid w:val="00FD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CCD4"/>
  <w15:chartTrackingRefBased/>
  <w15:docId w15:val="{DE8BEFE6-9E60-4B1A-A34B-F996F54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948"/>
    <w:rPr>
      <w:color w:val="0563C1" w:themeColor="hyperlink"/>
      <w:u w:val="single"/>
    </w:rPr>
  </w:style>
  <w:style w:type="character" w:styleId="a4">
    <w:name w:val="Unresolved Mention"/>
    <w:basedOn w:val="a0"/>
    <w:uiPriority w:val="99"/>
    <w:semiHidden/>
    <w:unhideWhenUsed/>
    <w:rsid w:val="00FD0948"/>
    <w:rPr>
      <w:color w:val="605E5C"/>
      <w:shd w:val="clear" w:color="auto" w:fill="E1DFDD"/>
    </w:rPr>
  </w:style>
  <w:style w:type="paragraph" w:styleId="a5">
    <w:name w:val="header"/>
    <w:basedOn w:val="a"/>
    <w:link w:val="a6"/>
    <w:uiPriority w:val="99"/>
    <w:unhideWhenUsed/>
    <w:rsid w:val="004274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427440"/>
    <w:rPr>
      <w:sz w:val="18"/>
      <w:szCs w:val="18"/>
    </w:rPr>
  </w:style>
  <w:style w:type="paragraph" w:styleId="a7">
    <w:name w:val="footer"/>
    <w:basedOn w:val="a"/>
    <w:link w:val="a8"/>
    <w:uiPriority w:val="99"/>
    <w:unhideWhenUsed/>
    <w:rsid w:val="0042744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4274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8715">
      <w:bodyDiv w:val="1"/>
      <w:marLeft w:val="0"/>
      <w:marRight w:val="0"/>
      <w:marTop w:val="0"/>
      <w:marBottom w:val="0"/>
      <w:divBdr>
        <w:top w:val="none" w:sz="0" w:space="0" w:color="auto"/>
        <w:left w:val="none" w:sz="0" w:space="0" w:color="auto"/>
        <w:bottom w:val="none" w:sz="0" w:space="0" w:color="auto"/>
        <w:right w:val="none" w:sz="0" w:space="0" w:color="auto"/>
      </w:divBdr>
      <w:divsChild>
        <w:div w:id="118838750">
          <w:marLeft w:val="0"/>
          <w:marRight w:val="0"/>
          <w:marTop w:val="0"/>
          <w:marBottom w:val="300"/>
          <w:divBdr>
            <w:top w:val="none" w:sz="0" w:space="0" w:color="auto"/>
            <w:left w:val="none" w:sz="0" w:space="0" w:color="auto"/>
            <w:bottom w:val="none" w:sz="0" w:space="0" w:color="auto"/>
            <w:right w:val="none" w:sz="0" w:space="0" w:color="auto"/>
          </w:divBdr>
          <w:divsChild>
            <w:div w:id="1291863272">
              <w:marLeft w:val="0"/>
              <w:marRight w:val="0"/>
              <w:marTop w:val="0"/>
              <w:marBottom w:val="0"/>
              <w:divBdr>
                <w:top w:val="none" w:sz="0" w:space="0" w:color="auto"/>
                <w:left w:val="none" w:sz="0" w:space="0" w:color="auto"/>
                <w:bottom w:val="single" w:sz="6" w:space="0" w:color="CCCCCC"/>
                <w:right w:val="none" w:sz="0" w:space="0" w:color="auto"/>
              </w:divBdr>
              <w:divsChild>
                <w:div w:id="10052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097">
          <w:marLeft w:val="0"/>
          <w:marRight w:val="0"/>
          <w:marTop w:val="0"/>
          <w:marBottom w:val="0"/>
          <w:divBdr>
            <w:top w:val="none" w:sz="0" w:space="0" w:color="auto"/>
            <w:left w:val="none" w:sz="0" w:space="0" w:color="auto"/>
            <w:bottom w:val="none" w:sz="0" w:space="0" w:color="auto"/>
            <w:right w:val="none" w:sz="0" w:space="0" w:color="auto"/>
          </w:divBdr>
          <w:divsChild>
            <w:div w:id="1166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c.gov.cn/2023-02/24/c_16788848300368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30302002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2023-03-01T02:45:00Z</dcterms:created>
  <dcterms:modified xsi:type="dcterms:W3CDTF">2023-03-03T03:49:00Z</dcterms:modified>
</cp:coreProperties>
</file>