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3CEF9" w14:textId="28D1ED2A" w:rsidR="00380240" w:rsidRPr="00380240" w:rsidRDefault="00380240" w:rsidP="00380240">
      <w:pPr>
        <w:jc w:val="center"/>
        <w:rPr>
          <w:rFonts w:cs="Times New Roman"/>
          <w:b/>
          <w:bCs/>
          <w:color w:val="E36C0A"/>
          <w:sz w:val="32"/>
          <w:szCs w:val="32"/>
        </w:rPr>
      </w:pPr>
      <w:r w:rsidRPr="00380240">
        <w:rPr>
          <w:rFonts w:cs="Times New Roman" w:hint="eastAsia"/>
          <w:b/>
          <w:bCs/>
          <w:color w:val="E36C0A"/>
          <w:sz w:val="32"/>
          <w:szCs w:val="32"/>
        </w:rPr>
        <w:t>境内企业境外发行证券和上市管理试行办法</w:t>
      </w:r>
    </w:p>
    <w:p w14:paraId="1AADB470" w14:textId="110500E6" w:rsidR="00380240" w:rsidRDefault="00380240" w:rsidP="00380240">
      <w:pPr>
        <w:jc w:val="center"/>
      </w:pPr>
      <w:r w:rsidRPr="00380240">
        <w:rPr>
          <w:rFonts w:hint="eastAsia"/>
        </w:rPr>
        <w:t>证监会公告</w:t>
      </w:r>
      <w:r w:rsidRPr="00380240">
        <w:rPr>
          <w:rFonts w:hint="eastAsia"/>
        </w:rPr>
        <w:t>[2023]43</w:t>
      </w:r>
      <w:r w:rsidRPr="00380240">
        <w:rPr>
          <w:rFonts w:hint="eastAsia"/>
        </w:rPr>
        <w:t>号</w:t>
      </w:r>
    </w:p>
    <w:p w14:paraId="0800324D" w14:textId="77777777" w:rsidR="00380240" w:rsidRDefault="00380240" w:rsidP="00380240"/>
    <w:p w14:paraId="14EFF5BF" w14:textId="77777777" w:rsidR="00380240" w:rsidRDefault="00380240" w:rsidP="00380240">
      <w:pPr>
        <w:ind w:firstLineChars="200" w:firstLine="440"/>
      </w:pPr>
      <w:r>
        <w:rPr>
          <w:rFonts w:hint="eastAsia"/>
        </w:rPr>
        <w:t>经国务院批准，现公布《境内企业境外发行证券和上市管理试行办法》，自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日起施行。</w:t>
      </w:r>
    </w:p>
    <w:p w14:paraId="7F37B05C" w14:textId="77777777" w:rsidR="00380240" w:rsidRDefault="00380240" w:rsidP="00380240"/>
    <w:p w14:paraId="7504736B" w14:textId="217E9CAE" w:rsidR="00380240" w:rsidRDefault="00380240" w:rsidP="00380240">
      <w:pPr>
        <w:ind w:firstLineChars="200" w:firstLine="44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B94E07">
          <w:rPr>
            <w:rStyle w:val="a3"/>
            <w:rFonts w:hint="eastAsia"/>
          </w:rPr>
          <w:t>境内企业境外发行证券和上市管理试行办法</w:t>
        </w:r>
      </w:hyperlink>
    </w:p>
    <w:p w14:paraId="46CCBFD0" w14:textId="3D990A32" w:rsidR="00380240" w:rsidRDefault="00380240" w:rsidP="00380240">
      <w:pPr>
        <w:ind w:firstLineChars="200" w:firstLine="44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B94E07">
          <w:rPr>
            <w:rStyle w:val="a3"/>
            <w:rFonts w:hint="eastAsia"/>
          </w:rPr>
          <w:t>关于《境内企业境外发行证券和上市管理试行办法》的说明</w:t>
        </w:r>
      </w:hyperlink>
    </w:p>
    <w:p w14:paraId="432340D2" w14:textId="7C40F7F1" w:rsidR="00603D1A" w:rsidRDefault="00603D1A" w:rsidP="00603D1A">
      <w:pPr>
        <w:ind w:firstLineChars="200" w:firstLine="440"/>
      </w:pPr>
      <w:r>
        <w:rPr>
          <w:rFonts w:hint="eastAsia"/>
        </w:rPr>
        <w:t>附件</w:t>
      </w:r>
      <w:r>
        <w:t>3</w:t>
      </w:r>
      <w:r>
        <w:rPr>
          <w:rFonts w:hint="eastAsia"/>
        </w:rPr>
        <w:t>：</w:t>
      </w:r>
      <w:hyperlink r:id="rId8" w:history="1">
        <w:r w:rsidRPr="00603D1A">
          <w:rPr>
            <w:rStyle w:val="a3"/>
            <w:rFonts w:hint="eastAsia"/>
          </w:rPr>
          <w:t>监管规则适用指引——境外发行上市类第</w:t>
        </w:r>
        <w:r w:rsidRPr="00603D1A">
          <w:rPr>
            <w:rStyle w:val="a3"/>
            <w:rFonts w:hint="eastAsia"/>
          </w:rPr>
          <w:t>1</w:t>
        </w:r>
        <w:r w:rsidRPr="00603D1A">
          <w:rPr>
            <w:rStyle w:val="a3"/>
            <w:rFonts w:hint="eastAsia"/>
          </w:rPr>
          <w:t>号</w:t>
        </w:r>
      </w:hyperlink>
    </w:p>
    <w:p w14:paraId="09C39EFE" w14:textId="2BE43065" w:rsidR="00603D1A" w:rsidRDefault="00603D1A" w:rsidP="00603D1A">
      <w:pPr>
        <w:ind w:firstLineChars="200" w:firstLine="440"/>
      </w:pPr>
      <w:r>
        <w:rPr>
          <w:rFonts w:hint="eastAsia"/>
        </w:rPr>
        <w:t>附件</w:t>
      </w:r>
      <w:r>
        <w:t>4</w:t>
      </w:r>
      <w:r>
        <w:rPr>
          <w:rFonts w:hint="eastAsia"/>
        </w:rPr>
        <w:t>：</w:t>
      </w:r>
      <w:hyperlink r:id="rId9" w:history="1">
        <w:r w:rsidRPr="00603D1A">
          <w:rPr>
            <w:rStyle w:val="a3"/>
            <w:rFonts w:hint="eastAsia"/>
          </w:rPr>
          <w:t>监管规则适用指引——境外发行上市类第</w:t>
        </w:r>
        <w:r w:rsidRPr="00603D1A">
          <w:rPr>
            <w:rStyle w:val="a3"/>
            <w:rFonts w:hint="eastAsia"/>
          </w:rPr>
          <w:t>2</w:t>
        </w:r>
        <w:r w:rsidRPr="00603D1A">
          <w:rPr>
            <w:rStyle w:val="a3"/>
            <w:rFonts w:hint="eastAsia"/>
          </w:rPr>
          <w:t>号：备案材料内容和格式指引</w:t>
        </w:r>
      </w:hyperlink>
    </w:p>
    <w:p w14:paraId="30B73870" w14:textId="313BAD71" w:rsidR="00603D1A" w:rsidRDefault="00603D1A" w:rsidP="00603D1A">
      <w:pPr>
        <w:ind w:firstLineChars="200" w:firstLine="440"/>
      </w:pPr>
      <w:r>
        <w:rPr>
          <w:rFonts w:hint="eastAsia"/>
        </w:rPr>
        <w:t>附件</w:t>
      </w:r>
      <w:r>
        <w:t>5</w:t>
      </w:r>
      <w:r>
        <w:rPr>
          <w:rFonts w:hint="eastAsia"/>
        </w:rPr>
        <w:t>：</w:t>
      </w:r>
      <w:hyperlink r:id="rId10" w:history="1">
        <w:r w:rsidRPr="00603D1A">
          <w:rPr>
            <w:rStyle w:val="a3"/>
            <w:rFonts w:hint="eastAsia"/>
          </w:rPr>
          <w:t>监管规则适用指引——境外发行上市类第</w:t>
        </w:r>
        <w:r w:rsidRPr="00603D1A">
          <w:rPr>
            <w:rStyle w:val="a3"/>
            <w:rFonts w:hint="eastAsia"/>
          </w:rPr>
          <w:t>3</w:t>
        </w:r>
        <w:r w:rsidRPr="00603D1A">
          <w:rPr>
            <w:rStyle w:val="a3"/>
            <w:rFonts w:hint="eastAsia"/>
          </w:rPr>
          <w:t>号：报告内容指引</w:t>
        </w:r>
      </w:hyperlink>
    </w:p>
    <w:p w14:paraId="7FFCE312" w14:textId="14AE04D9" w:rsidR="00603D1A" w:rsidRDefault="00603D1A" w:rsidP="00603D1A">
      <w:pPr>
        <w:ind w:firstLineChars="200" w:firstLine="440"/>
      </w:pPr>
      <w:r>
        <w:rPr>
          <w:rFonts w:hint="eastAsia"/>
        </w:rPr>
        <w:t>附件</w:t>
      </w:r>
      <w:r>
        <w:t>6</w:t>
      </w:r>
      <w:r>
        <w:rPr>
          <w:rFonts w:hint="eastAsia"/>
        </w:rPr>
        <w:t>：</w:t>
      </w:r>
      <w:hyperlink r:id="rId11" w:history="1">
        <w:r w:rsidRPr="00603D1A">
          <w:rPr>
            <w:rStyle w:val="a3"/>
            <w:rFonts w:hint="eastAsia"/>
          </w:rPr>
          <w:t>监管规则适用指引——境外发行上市类第</w:t>
        </w:r>
        <w:r w:rsidRPr="00603D1A">
          <w:rPr>
            <w:rStyle w:val="a3"/>
            <w:rFonts w:hint="eastAsia"/>
          </w:rPr>
          <w:t>4</w:t>
        </w:r>
        <w:r w:rsidRPr="00603D1A">
          <w:rPr>
            <w:rStyle w:val="a3"/>
            <w:rFonts w:hint="eastAsia"/>
          </w:rPr>
          <w:t>号：备案沟通指引</w:t>
        </w:r>
      </w:hyperlink>
    </w:p>
    <w:p w14:paraId="1675A6D2" w14:textId="6D7BA0E3" w:rsidR="00380240" w:rsidRPr="00B94E07" w:rsidRDefault="00603D1A" w:rsidP="00603D1A">
      <w:pPr>
        <w:ind w:firstLineChars="200" w:firstLine="440"/>
      </w:pPr>
      <w:r>
        <w:rPr>
          <w:rFonts w:hint="eastAsia"/>
        </w:rPr>
        <w:t>附件</w:t>
      </w:r>
      <w:r>
        <w:t>7</w:t>
      </w:r>
      <w:r>
        <w:rPr>
          <w:rFonts w:hint="eastAsia"/>
        </w:rPr>
        <w:t>：</w:t>
      </w:r>
      <w:hyperlink r:id="rId12" w:history="1">
        <w:r w:rsidRPr="00603D1A">
          <w:rPr>
            <w:rStyle w:val="a3"/>
            <w:rFonts w:hint="eastAsia"/>
          </w:rPr>
          <w:t>监管规则适用指引——境外发行上市类第</w:t>
        </w:r>
        <w:r w:rsidRPr="00603D1A">
          <w:rPr>
            <w:rStyle w:val="a3"/>
            <w:rFonts w:hint="eastAsia"/>
          </w:rPr>
          <w:t>5</w:t>
        </w:r>
        <w:r w:rsidRPr="00603D1A">
          <w:rPr>
            <w:rStyle w:val="a3"/>
            <w:rFonts w:hint="eastAsia"/>
          </w:rPr>
          <w:t>号：境外证券公司备案指引</w:t>
        </w:r>
      </w:hyperlink>
    </w:p>
    <w:p w14:paraId="3A8D8142" w14:textId="77777777" w:rsidR="00380240" w:rsidRDefault="00380240" w:rsidP="00380240"/>
    <w:p w14:paraId="028C38D6" w14:textId="6CCA36A4" w:rsidR="00380240" w:rsidRDefault="00380240" w:rsidP="00380240">
      <w:pPr>
        <w:jc w:val="right"/>
      </w:pPr>
      <w:r>
        <w:rPr>
          <w:rFonts w:hint="eastAsia"/>
        </w:rPr>
        <w:t>中国证监会</w:t>
      </w:r>
    </w:p>
    <w:p w14:paraId="586D10B4" w14:textId="77777777" w:rsidR="00380240" w:rsidRDefault="00380240" w:rsidP="00380240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14:paraId="6B26B49D" w14:textId="249F1935" w:rsidR="00380240" w:rsidRDefault="00380240" w:rsidP="00380240"/>
    <w:p w14:paraId="0696C1D3" w14:textId="77777777" w:rsidR="00407D4B" w:rsidRDefault="00407D4B" w:rsidP="00380240"/>
    <w:p w14:paraId="46EBD91B" w14:textId="54B1C20D" w:rsidR="00380240" w:rsidRDefault="00380240" w:rsidP="00380240">
      <w:r>
        <w:rPr>
          <w:rFonts w:hint="eastAsia"/>
        </w:rPr>
        <w:t>信息来源：</w:t>
      </w:r>
      <w:hyperlink r:id="rId13" w:history="1">
        <w:r w:rsidRPr="00743D3D">
          <w:rPr>
            <w:rStyle w:val="a3"/>
          </w:rPr>
          <w:t>http://www.csrc.gov.cn/csrc/c101954/c7124478/content.shtml</w:t>
        </w:r>
      </w:hyperlink>
    </w:p>
    <w:p w14:paraId="56331462" w14:textId="77777777" w:rsidR="00380240" w:rsidRPr="00C72DB0" w:rsidRDefault="00380240">
      <w:pPr>
        <w:rPr>
          <w:rFonts w:hint="eastAsia"/>
        </w:rPr>
      </w:pPr>
    </w:p>
    <w:sectPr w:rsidR="00380240" w:rsidRPr="00C72DB0" w:rsidSect="004D031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26ADF" w14:textId="77777777" w:rsidR="00AB7901" w:rsidRDefault="00AB7901" w:rsidP="00B94E07">
      <w:pPr>
        <w:spacing w:line="240" w:lineRule="auto"/>
      </w:pPr>
      <w:r>
        <w:separator/>
      </w:r>
    </w:p>
  </w:endnote>
  <w:endnote w:type="continuationSeparator" w:id="0">
    <w:p w14:paraId="323F1E23" w14:textId="77777777" w:rsidR="00AB7901" w:rsidRDefault="00AB7901" w:rsidP="00B94E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596D" w14:textId="77777777" w:rsidR="00AB7901" w:rsidRDefault="00AB7901" w:rsidP="00B94E07">
      <w:pPr>
        <w:spacing w:line="240" w:lineRule="auto"/>
      </w:pPr>
      <w:r>
        <w:separator/>
      </w:r>
    </w:p>
  </w:footnote>
  <w:footnote w:type="continuationSeparator" w:id="0">
    <w:p w14:paraId="74EC706E" w14:textId="77777777" w:rsidR="00AB7901" w:rsidRDefault="00AB7901" w:rsidP="00B94E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240"/>
    <w:rsid w:val="001E6C8F"/>
    <w:rsid w:val="003504FE"/>
    <w:rsid w:val="00380240"/>
    <w:rsid w:val="00407D4B"/>
    <w:rsid w:val="004D031A"/>
    <w:rsid w:val="00603D1A"/>
    <w:rsid w:val="0095741D"/>
    <w:rsid w:val="00AB7901"/>
    <w:rsid w:val="00B41EDF"/>
    <w:rsid w:val="00B94E07"/>
    <w:rsid w:val="00C72DB0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7AC62"/>
  <w15:chartTrackingRefBased/>
  <w15:docId w15:val="{A13A6AFF-715D-4C33-8A51-D98E2AE9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24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8024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9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94E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4E0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94E07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B94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8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29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30223003_03.pdf" TargetMode="External"/><Relationship Id="rId13" Type="http://schemas.openxmlformats.org/officeDocument/2006/relationships/hyperlink" Target="http://www.csrc.gov.cn/csrc/c101954/c7124478/content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30223003_02.pdf" TargetMode="External"/><Relationship Id="rId12" Type="http://schemas.openxmlformats.org/officeDocument/2006/relationships/hyperlink" Target="http://centrum.hhp.com.cn/newlaw/20230223003_0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30223003_01.pdf" TargetMode="External"/><Relationship Id="rId11" Type="http://schemas.openxmlformats.org/officeDocument/2006/relationships/hyperlink" Target="http://centrum.hhp.com.cn/newlaw/20230223003_06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centrum.hhp.com.cn/newlaw/20230223003_0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entrum.hhp.com.cn/newlaw/20230223003_0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cp:lastPrinted>2023-02-24T06:32:00Z</cp:lastPrinted>
  <dcterms:created xsi:type="dcterms:W3CDTF">2023-02-22T10:07:00Z</dcterms:created>
  <dcterms:modified xsi:type="dcterms:W3CDTF">2023-02-24T06:43:00Z</dcterms:modified>
</cp:coreProperties>
</file>