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0DBE" w14:textId="3C2DBB26" w:rsidR="008B373D" w:rsidRPr="005F7264" w:rsidRDefault="008B373D" w:rsidP="00B8207B">
      <w:pPr>
        <w:jc w:val="center"/>
        <w:rPr>
          <w:rFonts w:ascii="Arial" w:hAnsi="Arial" w:cs="Times New Roman"/>
          <w:b/>
          <w:bCs/>
          <w:color w:val="E36C0A"/>
          <w:sz w:val="32"/>
          <w:szCs w:val="32"/>
        </w:rPr>
      </w:pPr>
      <w:r w:rsidRPr="005F7264">
        <w:rPr>
          <w:rFonts w:ascii="Arial" w:hAnsi="Arial" w:cs="Times New Roman" w:hint="eastAsia"/>
          <w:b/>
          <w:bCs/>
          <w:color w:val="E36C0A"/>
          <w:sz w:val="32"/>
          <w:szCs w:val="32"/>
        </w:rPr>
        <w:t>上海市信息基础设施管理办法</w:t>
      </w:r>
    </w:p>
    <w:p w14:paraId="19531CA6" w14:textId="72D121D3" w:rsidR="008B373D" w:rsidRDefault="00B8207B" w:rsidP="00B8207B">
      <w:pPr>
        <w:jc w:val="center"/>
      </w:pPr>
      <w:r>
        <w:rPr>
          <w:rFonts w:hint="eastAsia"/>
        </w:rPr>
        <w:t>（</w:t>
      </w:r>
      <w:r>
        <w:t>2023年1月19日上海市人民政府令第75号公布  自2023年3月1日起施行</w:t>
      </w:r>
      <w:r>
        <w:rPr>
          <w:rFonts w:hint="eastAsia"/>
        </w:rPr>
        <w:t>）</w:t>
      </w:r>
    </w:p>
    <w:p w14:paraId="247ED1FD" w14:textId="77777777" w:rsidR="008B373D" w:rsidRDefault="008B373D" w:rsidP="00B8207B">
      <w:pPr>
        <w:jc w:val="both"/>
      </w:pPr>
    </w:p>
    <w:p w14:paraId="304AADE7"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第一条（目的和依据）</w:t>
      </w:r>
    </w:p>
    <w:p w14:paraId="3BFE4C56" w14:textId="77777777" w:rsidR="008B373D" w:rsidRPr="00B8207B" w:rsidRDefault="008B373D" w:rsidP="00B8207B">
      <w:pPr>
        <w:jc w:val="both"/>
        <w:rPr>
          <w:rFonts w:ascii="Arial" w:hAnsi="Arial" w:cs="Arial"/>
        </w:rPr>
      </w:pPr>
    </w:p>
    <w:p w14:paraId="25C35BC8"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为了规范和推进本市信息基础设施建设和管理，保障信息基础设施安全，推动经济、生活、治理全面数字化转型，根据有关法律法规，结合本市实际，制定本办法。</w:t>
      </w:r>
    </w:p>
    <w:p w14:paraId="52A4C7A5" w14:textId="77777777" w:rsidR="008B373D" w:rsidRPr="00B8207B" w:rsidRDefault="008B373D" w:rsidP="00B8207B">
      <w:pPr>
        <w:jc w:val="both"/>
        <w:rPr>
          <w:rFonts w:ascii="Arial" w:hAnsi="Arial" w:cs="Arial"/>
        </w:rPr>
      </w:pPr>
    </w:p>
    <w:p w14:paraId="168BE36E"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第二条（适用范围）</w:t>
      </w:r>
    </w:p>
    <w:p w14:paraId="0FA0A850" w14:textId="77777777" w:rsidR="008B373D" w:rsidRPr="00B8207B" w:rsidRDefault="008B373D" w:rsidP="00B8207B">
      <w:pPr>
        <w:jc w:val="both"/>
        <w:rPr>
          <w:rFonts w:ascii="Arial" w:hAnsi="Arial" w:cs="Arial"/>
        </w:rPr>
      </w:pPr>
    </w:p>
    <w:p w14:paraId="58484214" w14:textId="41716BF5"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本市行政区域内信息基础设施的规划、建设、维护、保护和监督等活动，适用本办法。法律、法规、规章对于相关信息基础设施管理有特别规定的，从其规定。</w:t>
      </w:r>
    </w:p>
    <w:p w14:paraId="671BD0DB"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本办法所称信息基础设施，包括为社会公众提供通信服务、广播电视服务以及数据感知、传输、存储和运算等信息服务（以下统称通信和信息服务）的设备、线路和其他配套设施。市经济信息化部门应当会同市通信管理、广播电视等部门编制信息基础设施名录，并适时更新。</w:t>
      </w:r>
    </w:p>
    <w:p w14:paraId="3128485D" w14:textId="77777777" w:rsidR="008B373D" w:rsidRPr="00B8207B" w:rsidRDefault="008B373D" w:rsidP="00B8207B">
      <w:pPr>
        <w:jc w:val="both"/>
        <w:rPr>
          <w:rFonts w:ascii="Arial" w:hAnsi="Arial" w:cs="Arial"/>
        </w:rPr>
      </w:pPr>
    </w:p>
    <w:p w14:paraId="716CD35A"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第三条（基本原则和要求）</w:t>
      </w:r>
    </w:p>
    <w:p w14:paraId="76F50D0B" w14:textId="77777777" w:rsidR="008B373D" w:rsidRPr="00B8207B" w:rsidRDefault="008B373D" w:rsidP="00B8207B">
      <w:pPr>
        <w:jc w:val="both"/>
        <w:rPr>
          <w:rFonts w:ascii="Arial" w:hAnsi="Arial" w:cs="Arial"/>
        </w:rPr>
      </w:pPr>
    </w:p>
    <w:p w14:paraId="1C8A21A0" w14:textId="374776F6"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信息基础设施建设与管理工作应当坚持统一规划、集约建设、资源共享、规范管理的原则。</w:t>
      </w:r>
    </w:p>
    <w:p w14:paraId="7A38C4E6"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本市依法保护信息基础设施。任何单位和个人不得阻碍依法进行的信息基础设施建设和维护管理，不得实施非法侵入、干扰、破坏信息基础设施的活动，不得危害信息基础设施安全。</w:t>
      </w:r>
    </w:p>
    <w:p w14:paraId="6EE69A39" w14:textId="77777777" w:rsidR="008B373D" w:rsidRPr="00B8207B" w:rsidRDefault="008B373D" w:rsidP="00B8207B">
      <w:pPr>
        <w:jc w:val="both"/>
        <w:rPr>
          <w:rFonts w:ascii="Arial" w:hAnsi="Arial" w:cs="Arial"/>
        </w:rPr>
      </w:pPr>
    </w:p>
    <w:p w14:paraId="1FB7617D"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第四条（政府职责）</w:t>
      </w:r>
    </w:p>
    <w:p w14:paraId="5923B7B9" w14:textId="77777777" w:rsidR="008B373D" w:rsidRPr="00B8207B" w:rsidRDefault="008B373D" w:rsidP="00B8207B">
      <w:pPr>
        <w:jc w:val="both"/>
        <w:rPr>
          <w:rFonts w:ascii="Arial" w:hAnsi="Arial" w:cs="Arial"/>
        </w:rPr>
      </w:pPr>
    </w:p>
    <w:p w14:paraId="658F73D4" w14:textId="4BAB96DB"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市、区人民政府应当将信息基础设施的发展纳入国民经济和社会发展规划，统筹协调解决涉及信息基础设施的重大问题。</w:t>
      </w:r>
    </w:p>
    <w:p w14:paraId="4B5B6F12"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乡镇人民政府、街道办事处配合协调信息基础设施建设、保护等相关工作。</w:t>
      </w:r>
    </w:p>
    <w:p w14:paraId="0DC0E454" w14:textId="77777777" w:rsidR="008B373D" w:rsidRPr="00B8207B" w:rsidRDefault="008B373D" w:rsidP="00B8207B">
      <w:pPr>
        <w:jc w:val="both"/>
        <w:rPr>
          <w:rFonts w:ascii="Arial" w:hAnsi="Arial" w:cs="Arial"/>
        </w:rPr>
      </w:pPr>
    </w:p>
    <w:p w14:paraId="3C041560"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第五条（部门职责）</w:t>
      </w:r>
    </w:p>
    <w:p w14:paraId="03B4D9D2" w14:textId="77777777" w:rsidR="008B373D" w:rsidRPr="00B8207B" w:rsidRDefault="008B373D" w:rsidP="00B8207B">
      <w:pPr>
        <w:jc w:val="both"/>
        <w:rPr>
          <w:rFonts w:ascii="Arial" w:hAnsi="Arial" w:cs="Arial"/>
        </w:rPr>
      </w:pPr>
    </w:p>
    <w:p w14:paraId="5EC23A3E" w14:textId="10C72115"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经济信息化部门负责本行政区域内信息基础设施的协调推进以及相关监督管理工作。</w:t>
      </w:r>
    </w:p>
    <w:p w14:paraId="4DE632E9" w14:textId="424CEE15"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通信管理、广播电视部门分别负责通信、广播电视领域信息基础设施的监督管理工作。</w:t>
      </w:r>
    </w:p>
    <w:p w14:paraId="133C044A"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发展改革、规划资源、住房城乡建设管理、交通、水务（海洋）、生态环境、公安等部门按照各自职责，做好信息基础设施相关管理工作。</w:t>
      </w:r>
    </w:p>
    <w:p w14:paraId="007D5717" w14:textId="77777777" w:rsidR="008B373D" w:rsidRPr="00B8207B" w:rsidRDefault="008B373D" w:rsidP="00B8207B">
      <w:pPr>
        <w:jc w:val="both"/>
        <w:rPr>
          <w:rFonts w:ascii="Arial" w:hAnsi="Arial" w:cs="Arial"/>
        </w:rPr>
      </w:pPr>
    </w:p>
    <w:p w14:paraId="6382B66A"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第六条（主体责任）</w:t>
      </w:r>
    </w:p>
    <w:p w14:paraId="289CEF08" w14:textId="77777777" w:rsidR="008B373D" w:rsidRPr="00B8207B" w:rsidRDefault="008B373D" w:rsidP="00B8207B">
      <w:pPr>
        <w:jc w:val="both"/>
        <w:rPr>
          <w:rFonts w:ascii="Arial" w:hAnsi="Arial" w:cs="Arial"/>
        </w:rPr>
      </w:pPr>
    </w:p>
    <w:p w14:paraId="1138A7CB" w14:textId="1C567219"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信息基础设施运营者应当按照国家和本市规定的要求和标准，承担信息基础设施的建设、维护、保护主体责任，提供符合要求的通信和信息服务。</w:t>
      </w:r>
    </w:p>
    <w:p w14:paraId="4589C893" w14:textId="77777777" w:rsidR="008B373D" w:rsidRPr="00B8207B" w:rsidRDefault="008B373D" w:rsidP="00B8207B">
      <w:pPr>
        <w:jc w:val="both"/>
        <w:rPr>
          <w:rFonts w:ascii="Arial" w:hAnsi="Arial" w:cs="Arial"/>
        </w:rPr>
      </w:pPr>
      <w:r w:rsidRPr="00B8207B">
        <w:rPr>
          <w:rFonts w:ascii="Arial" w:hAnsi="Arial" w:cs="Arial"/>
        </w:rPr>
        <w:lastRenderedPageBreak/>
        <w:t>  </w:t>
      </w:r>
      <w:r w:rsidRPr="00B8207B">
        <w:rPr>
          <w:rFonts w:ascii="Arial" w:hAnsi="Arial" w:cs="Arial"/>
        </w:rPr>
        <w:t>信息基础设施运营者应当根据经济建设和群众生活需要，逐步建设完善信息基础设施，改善网络条件，提升公共通信和信息服务质量。</w:t>
      </w:r>
    </w:p>
    <w:p w14:paraId="51E08139" w14:textId="77777777" w:rsidR="008B373D" w:rsidRPr="00B8207B" w:rsidRDefault="008B373D" w:rsidP="00B8207B">
      <w:pPr>
        <w:jc w:val="both"/>
        <w:rPr>
          <w:rFonts w:ascii="Arial" w:hAnsi="Arial" w:cs="Arial"/>
        </w:rPr>
      </w:pPr>
    </w:p>
    <w:p w14:paraId="2CCA4F09"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第七条（宣传教育）</w:t>
      </w:r>
    </w:p>
    <w:p w14:paraId="6846D240" w14:textId="77777777" w:rsidR="008B373D" w:rsidRPr="00B8207B" w:rsidRDefault="008B373D" w:rsidP="00B8207B">
      <w:pPr>
        <w:jc w:val="both"/>
        <w:rPr>
          <w:rFonts w:ascii="Arial" w:hAnsi="Arial" w:cs="Arial"/>
        </w:rPr>
      </w:pPr>
    </w:p>
    <w:p w14:paraId="216247D6" w14:textId="3B63F416"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经济信息化部门应当会同通信管理、广播电视、科技、教育等部门组织开展信息基础设施科普活动，宣传相关法律、法规、规章，提高社会公众保护信息基础设施的自觉性。</w:t>
      </w:r>
    </w:p>
    <w:p w14:paraId="526A946A"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广播电台、电视台、报刊、新闻网站等应当按照有关规定，开展信息基础设施保护的公益宣传。</w:t>
      </w:r>
    </w:p>
    <w:p w14:paraId="5DCC7EC6" w14:textId="77777777" w:rsidR="008B373D" w:rsidRPr="00B8207B" w:rsidRDefault="008B373D" w:rsidP="00B8207B">
      <w:pPr>
        <w:jc w:val="both"/>
        <w:rPr>
          <w:rFonts w:ascii="Arial" w:hAnsi="Arial" w:cs="Arial"/>
        </w:rPr>
      </w:pPr>
    </w:p>
    <w:p w14:paraId="09284AB9"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第八条（长三角合作）</w:t>
      </w:r>
    </w:p>
    <w:p w14:paraId="69C7580C" w14:textId="77777777" w:rsidR="008B373D" w:rsidRPr="00B8207B" w:rsidRDefault="008B373D" w:rsidP="00B8207B">
      <w:pPr>
        <w:jc w:val="both"/>
        <w:rPr>
          <w:rFonts w:ascii="Arial" w:hAnsi="Arial" w:cs="Arial"/>
        </w:rPr>
      </w:pPr>
    </w:p>
    <w:p w14:paraId="1F89B115"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本市推进长江三角洲区域信息基础设施一体化建设，共同构建新一代信息基础设施，推动设施互联互通，加强设施保护的会商和信息共享，完善应急联动、执法协助等工作机制，为长三角一体化高质量发展提供支撑。</w:t>
      </w:r>
    </w:p>
    <w:p w14:paraId="005B3B9D" w14:textId="77777777" w:rsidR="008B373D" w:rsidRPr="00B8207B" w:rsidRDefault="008B373D" w:rsidP="00B8207B">
      <w:pPr>
        <w:jc w:val="both"/>
        <w:rPr>
          <w:rFonts w:ascii="Arial" w:hAnsi="Arial" w:cs="Arial"/>
        </w:rPr>
      </w:pPr>
    </w:p>
    <w:p w14:paraId="470AA65D"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第九条（发展规划）</w:t>
      </w:r>
    </w:p>
    <w:p w14:paraId="7E9D1DB1" w14:textId="77777777" w:rsidR="008B373D" w:rsidRPr="00B8207B" w:rsidRDefault="008B373D" w:rsidP="00B8207B">
      <w:pPr>
        <w:jc w:val="both"/>
        <w:rPr>
          <w:rFonts w:ascii="Arial" w:hAnsi="Arial" w:cs="Arial"/>
        </w:rPr>
      </w:pPr>
    </w:p>
    <w:p w14:paraId="606CA1E3" w14:textId="0497C304"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市经济信息化部门应当会同市通信管理、广播电视等部门根据国家信息化发展相关规划、本市国民经济和社会发展规划等，组织编制本市信息基础设施发展规划，并按照相关要求发布实施。</w:t>
      </w:r>
    </w:p>
    <w:p w14:paraId="428B5D1A"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信息基础设施发展规划应当体现信息技术和产业发展趋势，统筹各类信息基础设施合理布局与协调发展。</w:t>
      </w:r>
    </w:p>
    <w:p w14:paraId="777F8DE7" w14:textId="77777777" w:rsidR="008B373D" w:rsidRPr="00B8207B" w:rsidRDefault="008B373D" w:rsidP="00B8207B">
      <w:pPr>
        <w:jc w:val="both"/>
        <w:rPr>
          <w:rFonts w:ascii="Arial" w:hAnsi="Arial" w:cs="Arial"/>
        </w:rPr>
      </w:pPr>
    </w:p>
    <w:p w14:paraId="7373C07D"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第十条（专项规划）</w:t>
      </w:r>
    </w:p>
    <w:p w14:paraId="3AAC7911" w14:textId="77777777" w:rsidR="008B373D" w:rsidRPr="00B8207B" w:rsidRDefault="008B373D" w:rsidP="00B8207B">
      <w:pPr>
        <w:jc w:val="both"/>
        <w:rPr>
          <w:rFonts w:ascii="Arial" w:hAnsi="Arial" w:cs="Arial"/>
        </w:rPr>
      </w:pPr>
    </w:p>
    <w:p w14:paraId="645053BB" w14:textId="4D212DD2"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本市信息基础设施相关领域的专项规划，由市经济信息化、通信管理、广播电视等部门会同市规划资源等部门组织编制。专项规划应当符合本市信息基础设施发展规划的要求，统筹信息基础设施的建设和空间利用需求，经批准后纳入相应的国土空间规划。</w:t>
      </w:r>
    </w:p>
    <w:p w14:paraId="78A910A9"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以出让方式提供国有土地使用权的，规划资源部门应当根据控制性详细规划，将信息基础设施有关内容纳入规划条件，作为国有土地使用权出让合同的组成部分。</w:t>
      </w:r>
    </w:p>
    <w:p w14:paraId="08F11A89" w14:textId="77777777" w:rsidR="008B373D" w:rsidRPr="00B8207B" w:rsidRDefault="008B373D" w:rsidP="00B8207B">
      <w:pPr>
        <w:jc w:val="both"/>
        <w:rPr>
          <w:rFonts w:ascii="Arial" w:hAnsi="Arial" w:cs="Arial"/>
        </w:rPr>
      </w:pPr>
    </w:p>
    <w:p w14:paraId="2493A60E"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第十一条（建设和设置的总体要求）</w:t>
      </w:r>
    </w:p>
    <w:p w14:paraId="4F5627F9" w14:textId="77777777" w:rsidR="008B373D" w:rsidRPr="00B8207B" w:rsidRDefault="008B373D" w:rsidP="00B8207B">
      <w:pPr>
        <w:jc w:val="both"/>
        <w:rPr>
          <w:rFonts w:ascii="Arial" w:hAnsi="Arial" w:cs="Arial"/>
        </w:rPr>
      </w:pPr>
    </w:p>
    <w:p w14:paraId="6EB7C25D" w14:textId="0CE7A211"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信息基础设施的建设和设置应当符合信息基础设施专项规划，并按照有关规定办理审批等手续。</w:t>
      </w:r>
    </w:p>
    <w:p w14:paraId="1AA854B6"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在同等条件下，信息基础设施应当优先利用公共建筑物或者道路综合杆、路灯杆、高架道路、龙门架、道路指示牌、公交候车亭、公用电话亭等公共设施设置。</w:t>
      </w:r>
    </w:p>
    <w:p w14:paraId="46C68563" w14:textId="77777777" w:rsidR="008B373D" w:rsidRPr="00B8207B" w:rsidRDefault="008B373D" w:rsidP="00B8207B">
      <w:pPr>
        <w:jc w:val="both"/>
        <w:rPr>
          <w:rFonts w:ascii="Arial" w:hAnsi="Arial" w:cs="Arial"/>
        </w:rPr>
      </w:pPr>
    </w:p>
    <w:p w14:paraId="48F7F471" w14:textId="77777777" w:rsidR="008B373D" w:rsidRPr="00B8207B" w:rsidRDefault="008B373D" w:rsidP="00B8207B">
      <w:pPr>
        <w:jc w:val="both"/>
        <w:rPr>
          <w:rFonts w:ascii="Arial" w:hAnsi="Arial" w:cs="Arial"/>
          <w:b/>
          <w:bCs/>
        </w:rPr>
      </w:pPr>
      <w:r w:rsidRPr="00B8207B">
        <w:rPr>
          <w:rFonts w:ascii="Arial" w:hAnsi="Arial" w:cs="Arial"/>
          <w:b/>
          <w:bCs/>
        </w:rPr>
        <w:lastRenderedPageBreak/>
        <w:t>  </w:t>
      </w:r>
      <w:r w:rsidRPr="00B8207B">
        <w:rPr>
          <w:rFonts w:ascii="Arial" w:hAnsi="Arial" w:cs="Arial"/>
          <w:b/>
          <w:bCs/>
        </w:rPr>
        <w:t>第十二条（共建共享）</w:t>
      </w:r>
    </w:p>
    <w:p w14:paraId="6B6965D8" w14:textId="77777777" w:rsidR="008B373D" w:rsidRPr="00B8207B" w:rsidRDefault="008B373D" w:rsidP="00B8207B">
      <w:pPr>
        <w:jc w:val="both"/>
        <w:rPr>
          <w:rFonts w:ascii="Arial" w:hAnsi="Arial" w:cs="Arial"/>
        </w:rPr>
      </w:pPr>
    </w:p>
    <w:p w14:paraId="35407E2B" w14:textId="2D41124F"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本市推进信息基础设施共建共享。市经济信息化、通信管理、广播电视等部门应当按照各自职责，组织协调信息基础设施共建共享。</w:t>
      </w:r>
    </w:p>
    <w:p w14:paraId="063508FF"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信息基础设施运营者需要新建信息基础设施的，在技术可行、安全可控的情况下，应当优先共享利用已经建成的信息基础设施；不具备共享条件的，应当按照有关规定进行共建。</w:t>
      </w:r>
    </w:p>
    <w:p w14:paraId="3BA6DC27" w14:textId="77777777" w:rsidR="008B373D" w:rsidRPr="00B8207B" w:rsidRDefault="008B373D" w:rsidP="00B8207B">
      <w:pPr>
        <w:jc w:val="both"/>
        <w:rPr>
          <w:rFonts w:ascii="Arial" w:hAnsi="Arial" w:cs="Arial"/>
        </w:rPr>
      </w:pPr>
    </w:p>
    <w:p w14:paraId="0B58A2E2"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第十三条（配套建设）</w:t>
      </w:r>
    </w:p>
    <w:p w14:paraId="626D5BFE" w14:textId="77777777" w:rsidR="008B373D" w:rsidRPr="00B8207B" w:rsidRDefault="008B373D" w:rsidP="00B8207B">
      <w:pPr>
        <w:jc w:val="both"/>
        <w:rPr>
          <w:rFonts w:ascii="Arial" w:hAnsi="Arial" w:cs="Arial"/>
        </w:rPr>
      </w:pPr>
    </w:p>
    <w:p w14:paraId="74603ED1" w14:textId="34683A04"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新建、改建、扩建建设工程，建设单位应当根据规划条件和相关标准，配套设置机房、基站等信息基础设施，并保障用电等的需求。施工图审查机构在审查建设工程施工图设计文件时，应当按照法律、法规和强制性标准进行审查，并根据住房城乡建设管理等部门的指导，落实信息基础设施建设的有关要求。</w:t>
      </w:r>
    </w:p>
    <w:p w14:paraId="3BC2B1C7" w14:textId="1D8672B6"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配套信息基础设施应当与建设工程同步设计、同步施工。建设工程竣工后，应当按照国家和本市有关标准和要求开展验收。</w:t>
      </w:r>
    </w:p>
    <w:p w14:paraId="372AE07B"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配套信息基础设施的相关费用纳入工程概算、预算。</w:t>
      </w:r>
    </w:p>
    <w:p w14:paraId="02F2A993" w14:textId="77777777" w:rsidR="008B373D" w:rsidRPr="00B8207B" w:rsidRDefault="008B373D" w:rsidP="00B8207B">
      <w:pPr>
        <w:jc w:val="both"/>
        <w:rPr>
          <w:rFonts w:ascii="Arial" w:hAnsi="Arial" w:cs="Arial"/>
        </w:rPr>
      </w:pPr>
    </w:p>
    <w:p w14:paraId="32602C8B"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第十四条（数据中心规范发展）</w:t>
      </w:r>
    </w:p>
    <w:p w14:paraId="2E99968F" w14:textId="77777777" w:rsidR="008B373D" w:rsidRPr="00B8207B" w:rsidRDefault="008B373D" w:rsidP="00B8207B">
      <w:pPr>
        <w:jc w:val="both"/>
        <w:rPr>
          <w:rFonts w:ascii="Arial" w:hAnsi="Arial" w:cs="Arial"/>
        </w:rPr>
      </w:pPr>
    </w:p>
    <w:p w14:paraId="6E3C0D8F" w14:textId="49EB7FFE"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市经济信息化部门应当会同市发展改革、通信管理等部门统筹推动数据中心建设和改造升级，引导边缘计算资源池节点与变电站等设施协同建设，提高能源利用效率，推动形成布局合理、技术先进、绿色低碳、</w:t>
      </w:r>
      <w:proofErr w:type="gramStart"/>
      <w:r w:rsidRPr="00B8207B">
        <w:rPr>
          <w:rFonts w:ascii="Arial" w:hAnsi="Arial" w:cs="Arial"/>
        </w:rPr>
        <w:t>算力规模</w:t>
      </w:r>
      <w:proofErr w:type="gramEnd"/>
      <w:r w:rsidRPr="00B8207B">
        <w:rPr>
          <w:rFonts w:ascii="Arial" w:hAnsi="Arial" w:cs="Arial"/>
        </w:rPr>
        <w:t>与数字经济增长相适应的新型数据中心发展格局。</w:t>
      </w:r>
    </w:p>
    <w:p w14:paraId="10E10630"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鼓励数据中心</w:t>
      </w:r>
      <w:proofErr w:type="gramStart"/>
      <w:r w:rsidRPr="00B8207B">
        <w:rPr>
          <w:rFonts w:ascii="Arial" w:hAnsi="Arial" w:cs="Arial"/>
        </w:rPr>
        <w:t>参与算力调度</w:t>
      </w:r>
      <w:proofErr w:type="gramEnd"/>
      <w:r w:rsidRPr="00B8207B">
        <w:rPr>
          <w:rFonts w:ascii="Arial" w:hAnsi="Arial" w:cs="Arial"/>
        </w:rPr>
        <w:t>，提高闲置</w:t>
      </w:r>
      <w:proofErr w:type="gramStart"/>
      <w:r w:rsidRPr="00B8207B">
        <w:rPr>
          <w:rFonts w:ascii="Arial" w:hAnsi="Arial" w:cs="Arial"/>
        </w:rPr>
        <w:t>算力使用</w:t>
      </w:r>
      <w:proofErr w:type="gramEnd"/>
      <w:r w:rsidRPr="00B8207B">
        <w:rPr>
          <w:rFonts w:ascii="Arial" w:hAnsi="Arial" w:cs="Arial"/>
        </w:rPr>
        <w:t>效率，提升数据中心整体利用率。市经济信息化部门应当对数据中心进行节能监察。</w:t>
      </w:r>
    </w:p>
    <w:p w14:paraId="23B70DD2" w14:textId="77777777" w:rsidR="008B373D" w:rsidRPr="00B8207B" w:rsidRDefault="008B373D" w:rsidP="00B8207B">
      <w:pPr>
        <w:jc w:val="both"/>
        <w:rPr>
          <w:rFonts w:ascii="Arial" w:hAnsi="Arial" w:cs="Arial"/>
        </w:rPr>
      </w:pPr>
    </w:p>
    <w:p w14:paraId="4099F579"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第十五条（</w:t>
      </w:r>
      <w:proofErr w:type="gramStart"/>
      <w:r w:rsidRPr="00B8207B">
        <w:rPr>
          <w:rFonts w:ascii="Arial" w:hAnsi="Arial" w:cs="Arial"/>
          <w:b/>
          <w:bCs/>
        </w:rPr>
        <w:t>物联感知</w:t>
      </w:r>
      <w:proofErr w:type="gramEnd"/>
      <w:r w:rsidRPr="00B8207B">
        <w:rPr>
          <w:rFonts w:ascii="Arial" w:hAnsi="Arial" w:cs="Arial"/>
          <w:b/>
          <w:bCs/>
        </w:rPr>
        <w:t>设施发展）</w:t>
      </w:r>
    </w:p>
    <w:p w14:paraId="6D6B0808" w14:textId="77777777" w:rsidR="008B373D" w:rsidRPr="00B8207B" w:rsidRDefault="008B373D" w:rsidP="00B8207B">
      <w:pPr>
        <w:jc w:val="both"/>
        <w:rPr>
          <w:rFonts w:ascii="Arial" w:hAnsi="Arial" w:cs="Arial"/>
        </w:rPr>
      </w:pPr>
    </w:p>
    <w:p w14:paraId="70EDB0A4" w14:textId="6A99FEE0"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本市推进公共</w:t>
      </w:r>
      <w:proofErr w:type="gramStart"/>
      <w:r w:rsidRPr="00B8207B">
        <w:rPr>
          <w:rFonts w:ascii="Arial" w:hAnsi="Arial" w:cs="Arial"/>
        </w:rPr>
        <w:t>领域物联感知</w:t>
      </w:r>
      <w:proofErr w:type="gramEnd"/>
      <w:r w:rsidRPr="00B8207B">
        <w:rPr>
          <w:rFonts w:ascii="Arial" w:hAnsi="Arial" w:cs="Arial"/>
        </w:rPr>
        <w:t>设施建设，构建感知网络，提升工业、农业、商贸流通、交通能源、公共安全、城市管理、安全生产等领域的数字化水平。</w:t>
      </w:r>
    </w:p>
    <w:p w14:paraId="699E89FF"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市经济信息化、通信管理、交通等部门按照各自职责统筹推进道路基础设施的信息化、智能化和标准化建设，引导企业合理</w:t>
      </w:r>
      <w:proofErr w:type="gramStart"/>
      <w:r w:rsidRPr="00B8207B">
        <w:rPr>
          <w:rFonts w:ascii="Arial" w:hAnsi="Arial" w:cs="Arial"/>
        </w:rPr>
        <w:t>布局物联感知</w:t>
      </w:r>
      <w:proofErr w:type="gramEnd"/>
      <w:r w:rsidRPr="00B8207B">
        <w:rPr>
          <w:rFonts w:ascii="Arial" w:hAnsi="Arial" w:cs="Arial"/>
        </w:rPr>
        <w:t>设施，支持智能网联汽车等产业发展。</w:t>
      </w:r>
    </w:p>
    <w:p w14:paraId="0220F6BF" w14:textId="77777777" w:rsidR="008B373D" w:rsidRPr="00B8207B" w:rsidRDefault="008B373D" w:rsidP="00B8207B">
      <w:pPr>
        <w:jc w:val="both"/>
        <w:rPr>
          <w:rFonts w:ascii="Arial" w:hAnsi="Arial" w:cs="Arial"/>
        </w:rPr>
      </w:pPr>
    </w:p>
    <w:p w14:paraId="45A6C192"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第十六条（公共场所资源开放）</w:t>
      </w:r>
    </w:p>
    <w:p w14:paraId="295CE31F" w14:textId="77777777" w:rsidR="008B373D" w:rsidRPr="00B8207B" w:rsidRDefault="008B373D" w:rsidP="00B8207B">
      <w:pPr>
        <w:jc w:val="both"/>
        <w:rPr>
          <w:rFonts w:ascii="Arial" w:hAnsi="Arial" w:cs="Arial"/>
        </w:rPr>
      </w:pPr>
    </w:p>
    <w:p w14:paraId="71AEAD6D" w14:textId="30D3BBC8"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需要在下列场所设置信息基础设施的，信息基础设施运营者应当事先书面告知相关单位，相关单位应当开放其建筑物以及附属设施等资源，并提供必要的便利，但法律、法规另有规定的除外：</w:t>
      </w:r>
    </w:p>
    <w:p w14:paraId="1B6433CF" w14:textId="45D7AA6B"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（一）国家机关、事业单位等公共机构的办公场所；</w:t>
      </w:r>
    </w:p>
    <w:p w14:paraId="7ED9CAF5" w14:textId="7DB19EA3" w:rsidR="008B373D" w:rsidRPr="00B8207B" w:rsidRDefault="008B373D" w:rsidP="00B8207B">
      <w:pPr>
        <w:jc w:val="both"/>
        <w:rPr>
          <w:rFonts w:ascii="Arial" w:hAnsi="Arial" w:cs="Arial"/>
        </w:rPr>
      </w:pPr>
      <w:r w:rsidRPr="00B8207B">
        <w:rPr>
          <w:rFonts w:ascii="Arial" w:hAnsi="Arial" w:cs="Arial"/>
        </w:rPr>
        <w:lastRenderedPageBreak/>
        <w:t>  </w:t>
      </w:r>
      <w:r w:rsidRPr="00B8207B">
        <w:rPr>
          <w:rFonts w:ascii="Arial" w:hAnsi="Arial" w:cs="Arial"/>
        </w:rPr>
        <w:t>（二）车站、机场、港口、公路、道路、铁路、桥梁、隧道、城市轨道交通等交通基础设施；</w:t>
      </w:r>
    </w:p>
    <w:p w14:paraId="044C12C4"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（三）利用国有资产举办的医院、展馆、旅游景区和公共绿地等公共场所。</w:t>
      </w:r>
    </w:p>
    <w:p w14:paraId="7578A31F" w14:textId="77777777" w:rsidR="008B373D" w:rsidRPr="00B8207B" w:rsidRDefault="008B373D" w:rsidP="00B8207B">
      <w:pPr>
        <w:jc w:val="both"/>
        <w:rPr>
          <w:rFonts w:ascii="Arial" w:hAnsi="Arial" w:cs="Arial"/>
        </w:rPr>
      </w:pPr>
    </w:p>
    <w:p w14:paraId="3016C5C3"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第十七条（信号覆盖与平等接入）</w:t>
      </w:r>
    </w:p>
    <w:p w14:paraId="74AD9A16" w14:textId="77777777" w:rsidR="008B373D" w:rsidRPr="00B8207B" w:rsidRDefault="008B373D" w:rsidP="00B8207B">
      <w:pPr>
        <w:jc w:val="both"/>
        <w:rPr>
          <w:rFonts w:ascii="Arial" w:hAnsi="Arial" w:cs="Arial"/>
        </w:rPr>
      </w:pPr>
    </w:p>
    <w:p w14:paraId="059E94A4" w14:textId="221FD644"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基础电信业务经营者应当按照国家和本市的要求设置信息基础设施，实现住宅小区、商务楼宇等建筑室内、室外公共区域、电梯、楼梯、地下空间等的信号覆盖。</w:t>
      </w:r>
    </w:p>
    <w:p w14:paraId="67D3164D" w14:textId="3A6BBCB4"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住宅小区、商务楼宇等的建设单位、所有权人或者管理人，应当为基础电信业务经营者提供平等接入和使用条件，不得收取除房屋租金、电费等规定费用以外的其他不合理费用。</w:t>
      </w:r>
    </w:p>
    <w:p w14:paraId="280B7179"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电信业务经营者不得以签订排他性协议等方式限制其他电信业务经营者平等接入，不得阻碍其他电信业务经营者为用户提供服务或者使用项目配套的通信设施。</w:t>
      </w:r>
    </w:p>
    <w:p w14:paraId="5A0CFF34" w14:textId="77777777" w:rsidR="008B373D" w:rsidRPr="00B8207B" w:rsidRDefault="008B373D" w:rsidP="00B8207B">
      <w:pPr>
        <w:jc w:val="both"/>
        <w:rPr>
          <w:rFonts w:ascii="Arial" w:hAnsi="Arial" w:cs="Arial"/>
        </w:rPr>
      </w:pPr>
    </w:p>
    <w:p w14:paraId="3FA75C56"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第十八条（设施维护）</w:t>
      </w:r>
    </w:p>
    <w:p w14:paraId="128E1F0B" w14:textId="77777777" w:rsidR="008B373D" w:rsidRPr="00B8207B" w:rsidRDefault="008B373D" w:rsidP="00B8207B">
      <w:pPr>
        <w:jc w:val="both"/>
        <w:rPr>
          <w:rFonts w:ascii="Arial" w:hAnsi="Arial" w:cs="Arial"/>
        </w:rPr>
      </w:pPr>
    </w:p>
    <w:p w14:paraId="3296E204" w14:textId="5233229A"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信息基础设施运营者应当按照要求制定维护管理制度，针对设施属性，明确维护的频次、方法、责任人员，并做好维护记录。相关单位和个人应当提供便利。</w:t>
      </w:r>
    </w:p>
    <w:p w14:paraId="25DD7045" w14:textId="0EC3464A"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共建共享的信息基础设施应当共同维护或者共同委托第三方统一维护，确保</w:t>
      </w:r>
      <w:proofErr w:type="gramStart"/>
      <w:r w:rsidRPr="00B8207B">
        <w:rPr>
          <w:rFonts w:ascii="Arial" w:hAnsi="Arial" w:cs="Arial"/>
        </w:rPr>
        <w:t>各设施</w:t>
      </w:r>
      <w:proofErr w:type="gramEnd"/>
      <w:r w:rsidRPr="00B8207B">
        <w:rPr>
          <w:rFonts w:ascii="Arial" w:hAnsi="Arial" w:cs="Arial"/>
        </w:rPr>
        <w:t>正常运行。</w:t>
      </w:r>
    </w:p>
    <w:p w14:paraId="3B28CDE0"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市经济信息化、通信管理、广播电视等部门应当按照各自职责制定相关信息基础设施的维护管理要求，并予以公布。</w:t>
      </w:r>
    </w:p>
    <w:p w14:paraId="276ED6CE" w14:textId="77777777" w:rsidR="008B373D" w:rsidRPr="00B8207B" w:rsidRDefault="008B373D" w:rsidP="00B8207B">
      <w:pPr>
        <w:jc w:val="both"/>
        <w:rPr>
          <w:rFonts w:ascii="Arial" w:hAnsi="Arial" w:cs="Arial"/>
        </w:rPr>
      </w:pPr>
    </w:p>
    <w:p w14:paraId="62335ACD"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第十九条（事先告知）</w:t>
      </w:r>
    </w:p>
    <w:p w14:paraId="672F4CA0" w14:textId="77777777" w:rsidR="008B373D" w:rsidRPr="00B8207B" w:rsidRDefault="008B373D" w:rsidP="00B8207B">
      <w:pPr>
        <w:jc w:val="both"/>
        <w:rPr>
          <w:rFonts w:ascii="Arial" w:hAnsi="Arial" w:cs="Arial"/>
        </w:rPr>
      </w:pPr>
    </w:p>
    <w:p w14:paraId="1798298D" w14:textId="746C3E46"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实施下列可能影响信息基础设施安全的行为，施工单位或者相关企业应当事先书面告知信息基础设施运营者，并协商采取相应的技术防范措施：</w:t>
      </w:r>
    </w:p>
    <w:p w14:paraId="7424A5F7" w14:textId="129911E2"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（一）建造或者拆除建筑物、构筑物；</w:t>
      </w:r>
    </w:p>
    <w:p w14:paraId="42810547" w14:textId="154FBD02"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（二）铺设或者拆除电力线路、电气管道、煤气管道、自来水管道、下水道、广播电视传输线路、通信管线以及设置干扰性设备；</w:t>
      </w:r>
    </w:p>
    <w:p w14:paraId="22C64830" w14:textId="2F12A828"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（三）生产易燃、易爆物品或者排放腐蚀性物质；</w:t>
      </w:r>
    </w:p>
    <w:p w14:paraId="2BCC28B7"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（四）其他可能影响信息基础设施安全的行为。</w:t>
      </w:r>
    </w:p>
    <w:p w14:paraId="5242AEB3" w14:textId="77777777" w:rsidR="008B373D" w:rsidRPr="00B8207B" w:rsidRDefault="008B373D" w:rsidP="00B8207B">
      <w:pPr>
        <w:jc w:val="both"/>
        <w:rPr>
          <w:rFonts w:ascii="Arial" w:hAnsi="Arial" w:cs="Arial"/>
        </w:rPr>
      </w:pPr>
    </w:p>
    <w:p w14:paraId="6334E809"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第二十条（协议拆除和迁建）</w:t>
      </w:r>
    </w:p>
    <w:p w14:paraId="7FB68765" w14:textId="77777777" w:rsidR="008B373D" w:rsidRPr="00B8207B" w:rsidRDefault="008B373D" w:rsidP="00B8207B">
      <w:pPr>
        <w:jc w:val="both"/>
        <w:rPr>
          <w:rFonts w:ascii="Arial" w:hAnsi="Arial" w:cs="Arial"/>
        </w:rPr>
      </w:pPr>
    </w:p>
    <w:p w14:paraId="5FFEB813" w14:textId="79C9C35F"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任何单位和个人不得擅自拆除依法建成的信息基础设施。</w:t>
      </w:r>
    </w:p>
    <w:p w14:paraId="49E8A424"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因征地拆迁等原因确需拆除信息基础设施的，相关责任单位应当与设施的所有人或者运营者签订拆除或者迁建协议，并根据实际需求设置替代设施，确保通信和信息服务不受影响。</w:t>
      </w:r>
    </w:p>
    <w:p w14:paraId="7CEDE0DA" w14:textId="77777777" w:rsidR="008B373D" w:rsidRPr="00B8207B" w:rsidRDefault="008B373D" w:rsidP="00B8207B">
      <w:pPr>
        <w:jc w:val="both"/>
        <w:rPr>
          <w:rFonts w:ascii="Arial" w:hAnsi="Arial" w:cs="Arial"/>
        </w:rPr>
      </w:pPr>
    </w:p>
    <w:p w14:paraId="4CD7FAFD"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第二十一条（设施终止使用后的拆除）</w:t>
      </w:r>
    </w:p>
    <w:p w14:paraId="14C4960D" w14:textId="77777777" w:rsidR="008B373D" w:rsidRPr="00B8207B" w:rsidRDefault="008B373D" w:rsidP="00B8207B">
      <w:pPr>
        <w:jc w:val="both"/>
        <w:rPr>
          <w:rFonts w:ascii="Arial" w:hAnsi="Arial" w:cs="Arial"/>
        </w:rPr>
      </w:pPr>
    </w:p>
    <w:p w14:paraId="54BD37E7"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信息基础设施终止使用的，设施的所有人应当及时拆除；未及时拆除的，市经济信息化、通信管理、广播电视、住房城乡建设管理等部门应当按照职责责令其限期拆除。</w:t>
      </w:r>
    </w:p>
    <w:p w14:paraId="7A16882F" w14:textId="77777777" w:rsidR="008B373D" w:rsidRPr="00B8207B" w:rsidRDefault="008B373D" w:rsidP="00B8207B">
      <w:pPr>
        <w:jc w:val="both"/>
        <w:rPr>
          <w:rFonts w:ascii="Arial" w:hAnsi="Arial" w:cs="Arial"/>
        </w:rPr>
      </w:pPr>
    </w:p>
    <w:p w14:paraId="4D736929"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第二十二条（安全保护）</w:t>
      </w:r>
    </w:p>
    <w:p w14:paraId="5F962DEC" w14:textId="77777777" w:rsidR="008B373D" w:rsidRPr="00B8207B" w:rsidRDefault="008B373D" w:rsidP="00B8207B">
      <w:pPr>
        <w:jc w:val="both"/>
        <w:rPr>
          <w:rFonts w:ascii="Arial" w:hAnsi="Arial" w:cs="Arial"/>
        </w:rPr>
      </w:pPr>
    </w:p>
    <w:p w14:paraId="25C4A89E" w14:textId="4C59003B"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市经济信息化部门应当会同市通信管理、广播电视等部门建立信息基础设施安全联防工作机制，保证信息基础设施安全和网络畅通。</w:t>
      </w:r>
    </w:p>
    <w:p w14:paraId="048569DA"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信息基础设施运营者应当建立健全设施安全管理制度，落实安全保护措施，对设施进行经常性巡查、维护和管理。市经济信息化、通信管理、广播电视等部门应当对信息基础设施运营者的安全保护工作提供指导。</w:t>
      </w:r>
    </w:p>
    <w:p w14:paraId="0D3A895E" w14:textId="77777777" w:rsidR="008B373D" w:rsidRPr="00B8207B" w:rsidRDefault="008B373D" w:rsidP="00B8207B">
      <w:pPr>
        <w:jc w:val="both"/>
        <w:rPr>
          <w:rFonts w:ascii="Arial" w:hAnsi="Arial" w:cs="Arial"/>
        </w:rPr>
      </w:pPr>
    </w:p>
    <w:p w14:paraId="19B4A555"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第二十三条（警示标识）</w:t>
      </w:r>
    </w:p>
    <w:p w14:paraId="42375A9C" w14:textId="77777777" w:rsidR="008B373D" w:rsidRPr="00B8207B" w:rsidRDefault="008B373D" w:rsidP="00B8207B">
      <w:pPr>
        <w:jc w:val="both"/>
        <w:rPr>
          <w:rFonts w:ascii="Arial" w:hAnsi="Arial" w:cs="Arial"/>
        </w:rPr>
      </w:pPr>
    </w:p>
    <w:p w14:paraId="5B53F229" w14:textId="0D6AC6DB"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本市信息基础设施采用统一制式的警示标识。信息基础设施警示标识由市经济信息化部门统一设计。</w:t>
      </w:r>
    </w:p>
    <w:p w14:paraId="040AAFC9" w14:textId="545B76DB"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信息基础设施运营者应当按照要求在信息基础设施上设置警示标识，并确保警示标识完好。</w:t>
      </w:r>
    </w:p>
    <w:p w14:paraId="290664AC"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任何单位和个人不得损坏、涂改或者擅自挪动警示标识。</w:t>
      </w:r>
    </w:p>
    <w:p w14:paraId="7550EC3A" w14:textId="77777777" w:rsidR="008B373D" w:rsidRPr="00B8207B" w:rsidRDefault="008B373D" w:rsidP="00B8207B">
      <w:pPr>
        <w:jc w:val="both"/>
        <w:rPr>
          <w:rFonts w:ascii="Arial" w:hAnsi="Arial" w:cs="Arial"/>
        </w:rPr>
      </w:pPr>
    </w:p>
    <w:p w14:paraId="3C8373CB"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第二十四条（禁止行为）</w:t>
      </w:r>
    </w:p>
    <w:p w14:paraId="19FDFD01" w14:textId="77777777" w:rsidR="008B373D" w:rsidRPr="00B8207B" w:rsidRDefault="008B373D" w:rsidP="00B8207B">
      <w:pPr>
        <w:jc w:val="both"/>
        <w:rPr>
          <w:rFonts w:ascii="Arial" w:hAnsi="Arial" w:cs="Arial"/>
        </w:rPr>
      </w:pPr>
    </w:p>
    <w:p w14:paraId="064B2365" w14:textId="53EB8B58"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禁止实施下列危害信息基础设施安全的行为：</w:t>
      </w:r>
    </w:p>
    <w:p w14:paraId="1ADDF269" w14:textId="0E4D9C5E"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（一）侵占、盗窃、破坏、损毁信息基础设施；</w:t>
      </w:r>
    </w:p>
    <w:p w14:paraId="30EE02C5" w14:textId="52747D1E"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（二）在国家和本市规定的管线保护范围内堆土、钻探、挖沟；</w:t>
      </w:r>
    </w:p>
    <w:p w14:paraId="601A88CF" w14:textId="59F0BFDD"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（三）在设有水底光缆、海底光缆标识的禁区内从事抛锚、拖网、挖沙、爆破以及其他危及信息通信线路安全的作业；</w:t>
      </w:r>
    </w:p>
    <w:p w14:paraId="05208516" w14:textId="03FD6492"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（四）在信息基础设施或者其附近设置可能严重影响信息基础设施及其有关信号传输的强电磁装置、信号干扰装置等干扰设备；</w:t>
      </w:r>
    </w:p>
    <w:p w14:paraId="4B9E551D"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（五）法律、法规、规章禁止的其他危害信息基础设施安全的行为。</w:t>
      </w:r>
    </w:p>
    <w:p w14:paraId="14341540" w14:textId="77777777" w:rsidR="008B373D" w:rsidRPr="00B8207B" w:rsidRDefault="008B373D" w:rsidP="00B8207B">
      <w:pPr>
        <w:jc w:val="both"/>
        <w:rPr>
          <w:rFonts w:ascii="Arial" w:hAnsi="Arial" w:cs="Arial"/>
        </w:rPr>
      </w:pPr>
    </w:p>
    <w:p w14:paraId="2D1FF851"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第二十五条（应急处置）</w:t>
      </w:r>
    </w:p>
    <w:p w14:paraId="3E85FA84" w14:textId="77777777" w:rsidR="008B373D" w:rsidRPr="00B8207B" w:rsidRDefault="008B373D" w:rsidP="00B8207B">
      <w:pPr>
        <w:jc w:val="both"/>
        <w:rPr>
          <w:rFonts w:ascii="Arial" w:hAnsi="Arial" w:cs="Arial"/>
        </w:rPr>
      </w:pPr>
    </w:p>
    <w:p w14:paraId="5458C84C" w14:textId="2B07DC01"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市经济信息化、通信管理、广播电视等部门应当根据各自职责，分别制定相关信息基础设施事故应急处置预案，定期开展应急演练，参与事故的调查与评估。</w:t>
      </w:r>
    </w:p>
    <w:p w14:paraId="0A8DB07C" w14:textId="678FD738"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信息基础设施运营者应当按照本市处置信息基础设施事故应急预案，制定具体实施方案，并每年至少组织一次应急演练。因自然灾害或者事故引起通信和信息服务中断的，相关运营者应当尽快抢修。</w:t>
      </w:r>
    </w:p>
    <w:p w14:paraId="78B84781"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市经济信息化、通信管理、广播电视等部门应当建立健全应急保障工作体系，确保应急处置所需的通信和信息服务畅通。</w:t>
      </w:r>
    </w:p>
    <w:p w14:paraId="509C247C" w14:textId="77777777" w:rsidR="008B373D" w:rsidRPr="00B8207B" w:rsidRDefault="008B373D" w:rsidP="00B8207B">
      <w:pPr>
        <w:jc w:val="both"/>
        <w:rPr>
          <w:rFonts w:ascii="Arial" w:hAnsi="Arial" w:cs="Arial"/>
        </w:rPr>
      </w:pPr>
    </w:p>
    <w:p w14:paraId="1130965F"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第二十六条（监督检查）</w:t>
      </w:r>
    </w:p>
    <w:p w14:paraId="10056E84" w14:textId="77777777" w:rsidR="008B373D" w:rsidRPr="00B8207B" w:rsidRDefault="008B373D" w:rsidP="00B8207B">
      <w:pPr>
        <w:jc w:val="both"/>
        <w:rPr>
          <w:rFonts w:ascii="Arial" w:hAnsi="Arial" w:cs="Arial"/>
        </w:rPr>
      </w:pPr>
    </w:p>
    <w:p w14:paraId="70FB96C0" w14:textId="14407CC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经济信息化、通信管理、广播电视等部门应当建立健全信息基础设施监督检查制度，通过现场检查、专项检查等方式，对信息基础设施的建设、维护、保护等情况实施监督检查，并实现监督检查信息共享。</w:t>
      </w:r>
    </w:p>
    <w:p w14:paraId="7ED33AF5"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经济信息化、通信管理、广播电视等部门发现信息基础设施运营者违反本办法的规定，可以对其法定代表人（负责人）或者相关人员进行约谈。</w:t>
      </w:r>
    </w:p>
    <w:p w14:paraId="0889C8E9" w14:textId="77777777" w:rsidR="008B373D" w:rsidRPr="00B8207B" w:rsidRDefault="008B373D" w:rsidP="00B8207B">
      <w:pPr>
        <w:jc w:val="both"/>
        <w:rPr>
          <w:rFonts w:ascii="Arial" w:hAnsi="Arial" w:cs="Arial"/>
        </w:rPr>
      </w:pPr>
    </w:p>
    <w:p w14:paraId="28ED4885"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第二十七条（指引条款）</w:t>
      </w:r>
    </w:p>
    <w:p w14:paraId="3203E0CC" w14:textId="77777777" w:rsidR="008B373D" w:rsidRPr="00B8207B" w:rsidRDefault="008B373D" w:rsidP="00B8207B">
      <w:pPr>
        <w:jc w:val="both"/>
        <w:rPr>
          <w:rFonts w:ascii="Arial" w:hAnsi="Arial" w:cs="Arial"/>
        </w:rPr>
      </w:pPr>
    </w:p>
    <w:p w14:paraId="2AAED8B2" w14:textId="4FE9BFD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违反本办法规定的行为，有关法律、法规已有处罚规定的，从其规定。</w:t>
      </w:r>
    </w:p>
    <w:p w14:paraId="557181D5" w14:textId="77777777" w:rsidR="005F7264" w:rsidRPr="00B8207B" w:rsidRDefault="005F7264" w:rsidP="00B8207B">
      <w:pPr>
        <w:jc w:val="both"/>
        <w:rPr>
          <w:rFonts w:ascii="Arial" w:hAnsi="Arial" w:cs="Arial"/>
        </w:rPr>
      </w:pPr>
    </w:p>
    <w:p w14:paraId="10BBF2D1"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第二十八条（对违反平等接入要求行为的处理）</w:t>
      </w:r>
    </w:p>
    <w:p w14:paraId="155F00B6" w14:textId="77777777" w:rsidR="008B373D" w:rsidRPr="00B8207B" w:rsidRDefault="008B373D" w:rsidP="00B8207B">
      <w:pPr>
        <w:jc w:val="both"/>
        <w:rPr>
          <w:rFonts w:ascii="Arial" w:hAnsi="Arial" w:cs="Arial"/>
        </w:rPr>
      </w:pPr>
    </w:p>
    <w:p w14:paraId="78AB1636"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违反本办法第十七条第二款规定，拒绝为基础电信业务经营者提供平等接入和使用条件的，由通信管理、房屋管理、市场监管等部门对相关单位、责任人进行告诫谈话，并依法处理。</w:t>
      </w:r>
    </w:p>
    <w:p w14:paraId="56801C7D" w14:textId="77777777" w:rsidR="008B373D" w:rsidRPr="00B8207B" w:rsidRDefault="008B373D" w:rsidP="00B8207B">
      <w:pPr>
        <w:jc w:val="both"/>
        <w:rPr>
          <w:rFonts w:ascii="Arial" w:hAnsi="Arial" w:cs="Arial"/>
        </w:rPr>
      </w:pPr>
    </w:p>
    <w:p w14:paraId="0BD1BF74"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第二十九条（对违反警示标识管理规定行为的处罚）</w:t>
      </w:r>
    </w:p>
    <w:p w14:paraId="08AA8908" w14:textId="77777777" w:rsidR="008B373D" w:rsidRPr="00B8207B" w:rsidRDefault="008B373D" w:rsidP="00B8207B">
      <w:pPr>
        <w:jc w:val="both"/>
        <w:rPr>
          <w:rFonts w:ascii="Arial" w:hAnsi="Arial" w:cs="Arial"/>
        </w:rPr>
      </w:pPr>
    </w:p>
    <w:p w14:paraId="11579AC0" w14:textId="77777777" w:rsidR="008B373D"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违反本办法第二十三条第三款规定，损坏、涂改或者擅自挪动信息基础设施警示标识的，由经济信息化、通信管理、广播电视等部门按照各自职责，责令改正，可以处</w:t>
      </w:r>
      <w:r w:rsidRPr="00B8207B">
        <w:rPr>
          <w:rFonts w:ascii="Arial" w:hAnsi="Arial" w:cs="Arial"/>
        </w:rPr>
        <w:t>1000</w:t>
      </w:r>
      <w:r w:rsidRPr="00B8207B">
        <w:rPr>
          <w:rFonts w:ascii="Arial" w:hAnsi="Arial" w:cs="Arial"/>
        </w:rPr>
        <w:t>元以上</w:t>
      </w:r>
      <w:r w:rsidRPr="00B8207B">
        <w:rPr>
          <w:rFonts w:ascii="Arial" w:hAnsi="Arial" w:cs="Arial"/>
        </w:rPr>
        <w:t>5000</w:t>
      </w:r>
      <w:r w:rsidRPr="00B8207B">
        <w:rPr>
          <w:rFonts w:ascii="Arial" w:hAnsi="Arial" w:cs="Arial"/>
        </w:rPr>
        <w:t>元以下的罚款。</w:t>
      </w:r>
    </w:p>
    <w:p w14:paraId="68D87CFB" w14:textId="77777777" w:rsidR="008B373D" w:rsidRPr="00B8207B" w:rsidRDefault="008B373D" w:rsidP="00B8207B">
      <w:pPr>
        <w:jc w:val="both"/>
        <w:rPr>
          <w:rFonts w:ascii="Arial" w:hAnsi="Arial" w:cs="Arial"/>
        </w:rPr>
      </w:pPr>
    </w:p>
    <w:p w14:paraId="543FA317" w14:textId="77777777" w:rsidR="008B373D" w:rsidRPr="00B8207B" w:rsidRDefault="008B373D" w:rsidP="00B8207B">
      <w:pPr>
        <w:jc w:val="both"/>
        <w:rPr>
          <w:rFonts w:ascii="Arial" w:hAnsi="Arial" w:cs="Arial"/>
          <w:b/>
          <w:bCs/>
        </w:rPr>
      </w:pPr>
      <w:r w:rsidRPr="00B8207B">
        <w:rPr>
          <w:rFonts w:ascii="Arial" w:hAnsi="Arial" w:cs="Arial"/>
          <w:b/>
          <w:bCs/>
        </w:rPr>
        <w:t>  </w:t>
      </w:r>
      <w:r w:rsidRPr="00B8207B">
        <w:rPr>
          <w:rFonts w:ascii="Arial" w:hAnsi="Arial" w:cs="Arial"/>
          <w:b/>
          <w:bCs/>
        </w:rPr>
        <w:t>第三十条（施行日期）</w:t>
      </w:r>
    </w:p>
    <w:p w14:paraId="28609780" w14:textId="77777777" w:rsidR="008B373D" w:rsidRPr="00B8207B" w:rsidRDefault="008B373D" w:rsidP="00B8207B">
      <w:pPr>
        <w:jc w:val="both"/>
        <w:rPr>
          <w:rFonts w:ascii="Arial" w:hAnsi="Arial" w:cs="Arial"/>
        </w:rPr>
      </w:pPr>
    </w:p>
    <w:p w14:paraId="0EE5C80A" w14:textId="3C994ED2" w:rsidR="00F45EEB" w:rsidRPr="00B8207B" w:rsidRDefault="008B373D" w:rsidP="00B8207B">
      <w:pPr>
        <w:jc w:val="both"/>
        <w:rPr>
          <w:rFonts w:ascii="Arial" w:hAnsi="Arial" w:cs="Arial"/>
        </w:rPr>
      </w:pPr>
      <w:r w:rsidRPr="00B8207B">
        <w:rPr>
          <w:rFonts w:ascii="Arial" w:hAnsi="Arial" w:cs="Arial"/>
        </w:rPr>
        <w:t>  </w:t>
      </w:r>
      <w:r w:rsidRPr="00B8207B">
        <w:rPr>
          <w:rFonts w:ascii="Arial" w:hAnsi="Arial" w:cs="Arial"/>
        </w:rPr>
        <w:t>本办法自</w:t>
      </w:r>
      <w:r w:rsidRPr="00B8207B">
        <w:rPr>
          <w:rFonts w:ascii="Arial" w:hAnsi="Arial" w:cs="Arial"/>
        </w:rPr>
        <w:t>2023</w:t>
      </w:r>
      <w:r w:rsidRPr="00B8207B">
        <w:rPr>
          <w:rFonts w:ascii="Arial" w:hAnsi="Arial" w:cs="Arial"/>
        </w:rPr>
        <w:t>年</w:t>
      </w:r>
      <w:r w:rsidRPr="00B8207B">
        <w:rPr>
          <w:rFonts w:ascii="Arial" w:hAnsi="Arial" w:cs="Arial"/>
        </w:rPr>
        <w:t>3</w:t>
      </w:r>
      <w:r w:rsidRPr="00B8207B">
        <w:rPr>
          <w:rFonts w:ascii="Arial" w:hAnsi="Arial" w:cs="Arial"/>
        </w:rPr>
        <w:t>月</w:t>
      </w:r>
      <w:r w:rsidRPr="00B8207B">
        <w:rPr>
          <w:rFonts w:ascii="Arial" w:hAnsi="Arial" w:cs="Arial"/>
        </w:rPr>
        <w:t>1</w:t>
      </w:r>
      <w:r w:rsidRPr="00B8207B">
        <w:rPr>
          <w:rFonts w:ascii="Arial" w:hAnsi="Arial" w:cs="Arial"/>
        </w:rPr>
        <w:t>日起施行。</w:t>
      </w:r>
      <w:r w:rsidRPr="00B8207B">
        <w:rPr>
          <w:rFonts w:ascii="Arial" w:hAnsi="Arial" w:cs="Arial"/>
        </w:rPr>
        <w:t>2001</w:t>
      </w:r>
      <w:r w:rsidRPr="00B8207B">
        <w:rPr>
          <w:rFonts w:ascii="Arial" w:hAnsi="Arial" w:cs="Arial"/>
        </w:rPr>
        <w:t>年</w:t>
      </w:r>
      <w:r w:rsidRPr="00B8207B">
        <w:rPr>
          <w:rFonts w:ascii="Arial" w:hAnsi="Arial" w:cs="Arial"/>
        </w:rPr>
        <w:t>7</w:t>
      </w:r>
      <w:r w:rsidRPr="00B8207B">
        <w:rPr>
          <w:rFonts w:ascii="Arial" w:hAnsi="Arial" w:cs="Arial"/>
        </w:rPr>
        <w:t>月</w:t>
      </w:r>
      <w:r w:rsidRPr="00B8207B">
        <w:rPr>
          <w:rFonts w:ascii="Arial" w:hAnsi="Arial" w:cs="Arial"/>
        </w:rPr>
        <w:t>5</w:t>
      </w:r>
      <w:r w:rsidRPr="00B8207B">
        <w:rPr>
          <w:rFonts w:ascii="Arial" w:hAnsi="Arial" w:cs="Arial"/>
        </w:rPr>
        <w:t>日上海市人民政府令第</w:t>
      </w:r>
      <w:r w:rsidRPr="00B8207B">
        <w:rPr>
          <w:rFonts w:ascii="Arial" w:hAnsi="Arial" w:cs="Arial"/>
        </w:rPr>
        <w:t>104</w:t>
      </w:r>
      <w:r w:rsidRPr="00B8207B">
        <w:rPr>
          <w:rFonts w:ascii="Arial" w:hAnsi="Arial" w:cs="Arial"/>
        </w:rPr>
        <w:t>号发布，根据</w:t>
      </w:r>
      <w:r w:rsidRPr="00B8207B">
        <w:rPr>
          <w:rFonts w:ascii="Arial" w:hAnsi="Arial" w:cs="Arial"/>
        </w:rPr>
        <w:t>2010</w:t>
      </w:r>
      <w:r w:rsidRPr="00B8207B">
        <w:rPr>
          <w:rFonts w:ascii="Arial" w:hAnsi="Arial" w:cs="Arial"/>
        </w:rPr>
        <w:t>年</w:t>
      </w:r>
      <w:r w:rsidRPr="00B8207B">
        <w:rPr>
          <w:rFonts w:ascii="Arial" w:hAnsi="Arial" w:cs="Arial"/>
        </w:rPr>
        <w:t>12</w:t>
      </w:r>
      <w:r w:rsidRPr="00B8207B">
        <w:rPr>
          <w:rFonts w:ascii="Arial" w:hAnsi="Arial" w:cs="Arial"/>
        </w:rPr>
        <w:t>月</w:t>
      </w:r>
      <w:r w:rsidRPr="00B8207B">
        <w:rPr>
          <w:rFonts w:ascii="Arial" w:hAnsi="Arial" w:cs="Arial"/>
        </w:rPr>
        <w:t>20</w:t>
      </w:r>
      <w:r w:rsidRPr="00B8207B">
        <w:rPr>
          <w:rFonts w:ascii="Arial" w:hAnsi="Arial" w:cs="Arial"/>
        </w:rPr>
        <w:t>日上海市人民政府令第</w:t>
      </w:r>
      <w:r w:rsidRPr="00B8207B">
        <w:rPr>
          <w:rFonts w:ascii="Arial" w:hAnsi="Arial" w:cs="Arial"/>
        </w:rPr>
        <w:t>52</w:t>
      </w:r>
      <w:r w:rsidRPr="00B8207B">
        <w:rPr>
          <w:rFonts w:ascii="Arial" w:hAnsi="Arial" w:cs="Arial"/>
        </w:rPr>
        <w:t>号修正并重新公布的《上海市公用移动通信基站设置管理办法》同时废止。</w:t>
      </w:r>
    </w:p>
    <w:p w14:paraId="6071B4DD" w14:textId="4310FC79" w:rsidR="00C060B8" w:rsidRPr="00B8207B" w:rsidRDefault="00C060B8" w:rsidP="00B8207B">
      <w:pPr>
        <w:jc w:val="both"/>
        <w:rPr>
          <w:rFonts w:ascii="Arial" w:hAnsi="Arial" w:cs="Arial"/>
        </w:rPr>
      </w:pPr>
    </w:p>
    <w:p w14:paraId="7DB28804" w14:textId="77777777" w:rsidR="00B8207B" w:rsidRPr="00B8207B" w:rsidRDefault="00B8207B" w:rsidP="00B8207B">
      <w:pPr>
        <w:jc w:val="both"/>
        <w:rPr>
          <w:rFonts w:ascii="Arial" w:hAnsi="Arial" w:cs="Arial"/>
        </w:rPr>
      </w:pPr>
    </w:p>
    <w:p w14:paraId="6D4A05CA" w14:textId="77777777" w:rsidR="00B8207B" w:rsidRPr="00B8207B" w:rsidRDefault="00C060B8" w:rsidP="00B8207B">
      <w:pPr>
        <w:jc w:val="both"/>
        <w:rPr>
          <w:rFonts w:ascii="Arial" w:hAnsi="Arial" w:cs="Arial"/>
        </w:rPr>
      </w:pPr>
      <w:r w:rsidRPr="00B8207B">
        <w:rPr>
          <w:rFonts w:ascii="Arial" w:hAnsi="Arial" w:cs="Arial"/>
        </w:rPr>
        <w:t>信息来源：</w:t>
      </w:r>
    </w:p>
    <w:p w14:paraId="48933D32" w14:textId="000408A4" w:rsidR="00C060B8" w:rsidRPr="00B8207B" w:rsidRDefault="00B8207B" w:rsidP="00B8207B">
      <w:pPr>
        <w:jc w:val="both"/>
        <w:rPr>
          <w:rFonts w:ascii="Arial" w:hAnsi="Arial" w:cs="Arial"/>
        </w:rPr>
      </w:pPr>
      <w:hyperlink r:id="rId4" w:history="1">
        <w:r w:rsidRPr="00B8207B">
          <w:rPr>
            <w:rStyle w:val="a3"/>
            <w:rFonts w:ascii="Arial" w:hAnsi="Arial" w:cs="Arial"/>
          </w:rPr>
          <w:t>https://www.shangh</w:t>
        </w:r>
        <w:r w:rsidRPr="00B8207B">
          <w:rPr>
            <w:rStyle w:val="a3"/>
            <w:rFonts w:ascii="Arial" w:hAnsi="Arial" w:cs="Arial"/>
          </w:rPr>
          <w:t>a</w:t>
        </w:r>
        <w:r w:rsidRPr="00B8207B">
          <w:rPr>
            <w:rStyle w:val="a3"/>
            <w:rFonts w:ascii="Arial" w:hAnsi="Arial" w:cs="Arial"/>
          </w:rPr>
          <w:t>i.gov.cn/gwk/search/content/8f97743495084a9381f47f0291d61aa9</w:t>
        </w:r>
      </w:hyperlink>
    </w:p>
    <w:p w14:paraId="391B3EF1" w14:textId="77777777" w:rsidR="00C060B8" w:rsidRPr="00B8207B" w:rsidRDefault="00C060B8" w:rsidP="00B8207B">
      <w:pPr>
        <w:jc w:val="both"/>
        <w:rPr>
          <w:rFonts w:ascii="Arial" w:hAnsi="Arial" w:cs="Arial"/>
        </w:rPr>
      </w:pPr>
    </w:p>
    <w:sectPr w:rsidR="00C060B8" w:rsidRPr="00B8207B" w:rsidSect="004D031A">
      <w:pgSz w:w="11906" w:h="16838"/>
      <w:pgMar w:top="1418" w:right="1418" w:bottom="113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8B373D"/>
    <w:rsid w:val="004D031A"/>
    <w:rsid w:val="005F7264"/>
    <w:rsid w:val="007D4355"/>
    <w:rsid w:val="008B373D"/>
    <w:rsid w:val="00B41EDF"/>
    <w:rsid w:val="00B8207B"/>
    <w:rsid w:val="00C060B8"/>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8CBDD"/>
  <w15:chartTrackingRefBased/>
  <w15:docId w15:val="{23540A57-9716-46B9-AD57-B4347C8C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60B8"/>
    <w:rPr>
      <w:color w:val="0563C1" w:themeColor="hyperlink"/>
      <w:u w:val="single"/>
    </w:rPr>
  </w:style>
  <w:style w:type="character" w:styleId="a4">
    <w:name w:val="Unresolved Mention"/>
    <w:basedOn w:val="a0"/>
    <w:uiPriority w:val="99"/>
    <w:semiHidden/>
    <w:unhideWhenUsed/>
    <w:rsid w:val="00C060B8"/>
    <w:rPr>
      <w:color w:val="605E5C"/>
      <w:shd w:val="clear" w:color="auto" w:fill="E1DFDD"/>
    </w:rPr>
  </w:style>
  <w:style w:type="character" w:styleId="a5">
    <w:name w:val="FollowedHyperlink"/>
    <w:basedOn w:val="a0"/>
    <w:uiPriority w:val="99"/>
    <w:semiHidden/>
    <w:unhideWhenUsed/>
    <w:rsid w:val="00B820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anghai.gov.cn/gwk/search/content/8f97743495084a9381f47f0291d61aa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6</Pages>
  <Words>751</Words>
  <Characters>4283</Characters>
  <Application>Microsoft Office Word</Application>
  <DocSecurity>0</DocSecurity>
  <Lines>35</Lines>
  <Paragraphs>10</Paragraphs>
  <ScaleCrop>false</ScaleCrop>
  <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2023-02-16T02:14:00Z</dcterms:created>
  <dcterms:modified xsi:type="dcterms:W3CDTF">2023-02-17T04:52:00Z</dcterms:modified>
</cp:coreProperties>
</file>