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3492" w14:textId="5C3B5254" w:rsidR="0035276E" w:rsidRPr="007D2579" w:rsidRDefault="0035276E" w:rsidP="007D2579">
      <w:pPr>
        <w:jc w:val="center"/>
        <w:rPr>
          <w:rFonts w:ascii="Arial" w:hAnsi="Arial" w:cs="Times New Roman"/>
          <w:b/>
          <w:bCs/>
          <w:color w:val="E36C0A"/>
          <w:sz w:val="32"/>
          <w:szCs w:val="32"/>
        </w:rPr>
      </w:pPr>
      <w:r w:rsidRPr="007D2579">
        <w:rPr>
          <w:rFonts w:ascii="Arial" w:hAnsi="Arial" w:cs="Times New Roman" w:hint="eastAsia"/>
          <w:b/>
          <w:bCs/>
          <w:color w:val="E36C0A"/>
          <w:sz w:val="32"/>
          <w:szCs w:val="32"/>
        </w:rPr>
        <w:t>人民法院贯彻实施民法典典型案例（第二批）</w:t>
      </w:r>
    </w:p>
    <w:p w14:paraId="6AD25AF2" w14:textId="77777777" w:rsidR="007D2579" w:rsidRPr="0035276E" w:rsidRDefault="007D2579" w:rsidP="0035276E">
      <w:pPr>
        <w:rPr>
          <w:rFonts w:ascii="Arial" w:hAnsi="Arial"/>
        </w:rPr>
      </w:pPr>
    </w:p>
    <w:p w14:paraId="10D1BA28" w14:textId="77777777" w:rsidR="0035276E" w:rsidRPr="0035276E" w:rsidRDefault="0035276E" w:rsidP="00CD0F36">
      <w:pPr>
        <w:jc w:val="both"/>
        <w:rPr>
          <w:rFonts w:ascii="Arial" w:hAnsi="Arial"/>
        </w:rPr>
      </w:pPr>
      <w:r w:rsidRPr="0035276E">
        <w:rPr>
          <w:rFonts w:ascii="Arial" w:hAnsi="Arial" w:hint="eastAsia"/>
        </w:rPr>
        <w:t xml:space="preserve">　　一、乐平市民政局申请撤销罗某监护人资格案</w:t>
      </w:r>
    </w:p>
    <w:p w14:paraId="58DF4069" w14:textId="77777777" w:rsidR="0035276E" w:rsidRPr="0035276E" w:rsidRDefault="0035276E" w:rsidP="00CD0F36">
      <w:pPr>
        <w:jc w:val="both"/>
        <w:rPr>
          <w:rFonts w:ascii="Arial" w:hAnsi="Arial"/>
        </w:rPr>
      </w:pPr>
      <w:r w:rsidRPr="0035276E">
        <w:rPr>
          <w:rFonts w:ascii="Arial" w:hAnsi="Arial" w:hint="eastAsia"/>
        </w:rPr>
        <w:t xml:space="preserve">　　二、李某良、钟某梅</w:t>
      </w:r>
      <w:proofErr w:type="gramStart"/>
      <w:r w:rsidRPr="0035276E">
        <w:rPr>
          <w:rFonts w:ascii="Arial" w:hAnsi="Arial" w:hint="eastAsia"/>
        </w:rPr>
        <w:t>诉吴某闲</w:t>
      </w:r>
      <w:proofErr w:type="gramEnd"/>
      <w:r w:rsidRPr="0035276E">
        <w:rPr>
          <w:rFonts w:ascii="Arial" w:hAnsi="Arial" w:hint="eastAsia"/>
        </w:rPr>
        <w:t>等生命权纠纷案</w:t>
      </w:r>
    </w:p>
    <w:p w14:paraId="07B6D89C" w14:textId="77777777" w:rsidR="0035276E" w:rsidRPr="0035276E" w:rsidRDefault="0035276E" w:rsidP="00CD0F36">
      <w:pPr>
        <w:jc w:val="both"/>
        <w:rPr>
          <w:rFonts w:ascii="Arial" w:hAnsi="Arial"/>
        </w:rPr>
      </w:pPr>
      <w:r w:rsidRPr="0035276E">
        <w:rPr>
          <w:rFonts w:ascii="Arial" w:hAnsi="Arial" w:hint="eastAsia"/>
        </w:rPr>
        <w:t xml:space="preserve">　　三、杭州市临平区人民检察院诉陈</w:t>
      </w:r>
      <w:proofErr w:type="gramStart"/>
      <w:r w:rsidRPr="0035276E">
        <w:rPr>
          <w:rFonts w:ascii="Arial" w:hAnsi="Arial" w:hint="eastAsia"/>
        </w:rPr>
        <w:t>某英雄</w:t>
      </w:r>
      <w:proofErr w:type="gramEnd"/>
      <w:r w:rsidRPr="0035276E">
        <w:rPr>
          <w:rFonts w:ascii="Arial" w:hAnsi="Arial" w:hint="eastAsia"/>
        </w:rPr>
        <w:t>烈士保护民事公益诉讼案</w:t>
      </w:r>
    </w:p>
    <w:p w14:paraId="0CA091B2" w14:textId="77777777" w:rsidR="0035276E" w:rsidRPr="0035276E" w:rsidRDefault="0035276E" w:rsidP="00CD0F36">
      <w:pPr>
        <w:jc w:val="both"/>
        <w:rPr>
          <w:rFonts w:ascii="Arial" w:hAnsi="Arial"/>
        </w:rPr>
      </w:pPr>
      <w:r w:rsidRPr="0035276E">
        <w:rPr>
          <w:rFonts w:ascii="Arial" w:hAnsi="Arial" w:hint="eastAsia"/>
        </w:rPr>
        <w:t xml:space="preserve">　　四、某金属表面处理公司与某铁塔公司破产债权确认纠纷案</w:t>
      </w:r>
    </w:p>
    <w:p w14:paraId="070215E9" w14:textId="77777777" w:rsidR="0035276E" w:rsidRPr="0035276E" w:rsidRDefault="0035276E" w:rsidP="00CD0F36">
      <w:pPr>
        <w:jc w:val="both"/>
        <w:rPr>
          <w:rFonts w:ascii="Arial" w:hAnsi="Arial"/>
        </w:rPr>
      </w:pPr>
      <w:r w:rsidRPr="0035276E">
        <w:rPr>
          <w:rFonts w:ascii="Arial" w:hAnsi="Arial" w:hint="eastAsia"/>
        </w:rPr>
        <w:t xml:space="preserve">　　五、邹某玲诉某医院医疗服务合同纠纷案</w:t>
      </w:r>
    </w:p>
    <w:p w14:paraId="760F409E" w14:textId="77777777" w:rsidR="0035276E" w:rsidRPr="0035276E" w:rsidRDefault="0035276E" w:rsidP="00CD0F36">
      <w:pPr>
        <w:jc w:val="both"/>
        <w:rPr>
          <w:rFonts w:ascii="Arial" w:hAnsi="Arial"/>
        </w:rPr>
      </w:pPr>
      <w:r w:rsidRPr="0035276E">
        <w:rPr>
          <w:rFonts w:ascii="Arial" w:hAnsi="Arial" w:hint="eastAsia"/>
        </w:rPr>
        <w:t xml:space="preserve">　　六、蔡某勤诉姚某、杨某昊买卖合同纠纷案</w:t>
      </w:r>
    </w:p>
    <w:p w14:paraId="422ED759" w14:textId="77777777" w:rsidR="0035276E" w:rsidRPr="0035276E" w:rsidRDefault="0035276E" w:rsidP="00CD0F36">
      <w:pPr>
        <w:jc w:val="both"/>
        <w:rPr>
          <w:rFonts w:ascii="Arial" w:hAnsi="Arial"/>
        </w:rPr>
      </w:pPr>
      <w:r w:rsidRPr="0035276E">
        <w:rPr>
          <w:rFonts w:ascii="Arial" w:hAnsi="Arial" w:hint="eastAsia"/>
        </w:rPr>
        <w:t xml:space="preserve">　　七、北京某旅游公司诉北京某村民委员会等合同纠纷案</w:t>
      </w:r>
    </w:p>
    <w:p w14:paraId="1A08452E" w14:textId="77777777" w:rsidR="0035276E" w:rsidRPr="0035276E" w:rsidRDefault="0035276E" w:rsidP="00CD0F36">
      <w:pPr>
        <w:jc w:val="both"/>
        <w:rPr>
          <w:rFonts w:ascii="Arial" w:hAnsi="Arial"/>
        </w:rPr>
      </w:pPr>
      <w:r w:rsidRPr="0035276E">
        <w:rPr>
          <w:rFonts w:ascii="Arial" w:hAnsi="Arial" w:hint="eastAsia"/>
        </w:rPr>
        <w:t xml:space="preserve">　　八、安徽某医疗科技公司诉安徽某健康科技公司名誉权纠纷案</w:t>
      </w:r>
    </w:p>
    <w:p w14:paraId="4A52B301" w14:textId="77777777" w:rsidR="0035276E" w:rsidRPr="0035276E" w:rsidRDefault="0035276E" w:rsidP="00CD0F36">
      <w:pPr>
        <w:jc w:val="both"/>
        <w:rPr>
          <w:rFonts w:ascii="Arial" w:hAnsi="Arial"/>
        </w:rPr>
      </w:pPr>
      <w:r w:rsidRPr="0035276E">
        <w:rPr>
          <w:rFonts w:ascii="Arial" w:hAnsi="Arial" w:hint="eastAsia"/>
        </w:rPr>
        <w:t xml:space="preserve">　　九、孙某燕与某通信公司某市分公司等隐私权、个人信息保护纠纷案</w:t>
      </w:r>
    </w:p>
    <w:p w14:paraId="61A9F72A" w14:textId="77777777" w:rsidR="0035276E" w:rsidRPr="0035276E" w:rsidRDefault="0035276E" w:rsidP="00CD0F36">
      <w:pPr>
        <w:jc w:val="both"/>
        <w:rPr>
          <w:rFonts w:ascii="Arial" w:hAnsi="Arial"/>
        </w:rPr>
      </w:pPr>
      <w:r w:rsidRPr="0035276E">
        <w:rPr>
          <w:rFonts w:ascii="Arial" w:hAnsi="Arial" w:hint="eastAsia"/>
        </w:rPr>
        <w:t xml:space="preserve">　　十、</w:t>
      </w:r>
      <w:proofErr w:type="gramStart"/>
      <w:r w:rsidRPr="0035276E">
        <w:rPr>
          <w:rFonts w:ascii="Arial" w:hAnsi="Arial" w:hint="eastAsia"/>
        </w:rPr>
        <w:t>林某诉张某</w:t>
      </w:r>
      <w:proofErr w:type="gramEnd"/>
      <w:r w:rsidRPr="0035276E">
        <w:rPr>
          <w:rFonts w:ascii="Arial" w:hAnsi="Arial" w:hint="eastAsia"/>
        </w:rPr>
        <w:t>撤销婚姻纠纷案</w:t>
      </w:r>
    </w:p>
    <w:p w14:paraId="507C033D" w14:textId="77777777" w:rsidR="0035276E" w:rsidRPr="0035276E" w:rsidRDefault="0035276E" w:rsidP="00CD0F36">
      <w:pPr>
        <w:jc w:val="both"/>
        <w:rPr>
          <w:rFonts w:ascii="Arial" w:hAnsi="Arial"/>
        </w:rPr>
      </w:pPr>
      <w:r w:rsidRPr="0035276E">
        <w:rPr>
          <w:rFonts w:ascii="Arial" w:hAnsi="Arial" w:hint="eastAsia"/>
        </w:rPr>
        <w:t xml:space="preserve">　　十一、马某臣、段某娥诉</w:t>
      </w:r>
      <w:proofErr w:type="gramStart"/>
      <w:r w:rsidRPr="0035276E">
        <w:rPr>
          <w:rFonts w:ascii="Arial" w:hAnsi="Arial" w:hint="eastAsia"/>
        </w:rPr>
        <w:t>于某艳探望</w:t>
      </w:r>
      <w:proofErr w:type="gramEnd"/>
      <w:r w:rsidRPr="0035276E">
        <w:rPr>
          <w:rFonts w:ascii="Arial" w:hAnsi="Arial" w:hint="eastAsia"/>
        </w:rPr>
        <w:t>权纠纷案</w:t>
      </w:r>
    </w:p>
    <w:p w14:paraId="4095141A" w14:textId="77777777" w:rsidR="0035276E" w:rsidRPr="0035276E" w:rsidRDefault="0035276E" w:rsidP="00CD0F36">
      <w:pPr>
        <w:jc w:val="both"/>
        <w:rPr>
          <w:rFonts w:ascii="Arial" w:hAnsi="Arial"/>
        </w:rPr>
      </w:pPr>
      <w:r w:rsidRPr="0035276E">
        <w:rPr>
          <w:rFonts w:ascii="Arial" w:hAnsi="Arial" w:hint="eastAsia"/>
        </w:rPr>
        <w:t xml:space="preserve">　　十二、曾某泉、曾某军、曾某、李某军与孙某学婚姻家庭纠纷案</w:t>
      </w:r>
    </w:p>
    <w:p w14:paraId="3230F43A" w14:textId="77777777" w:rsidR="0035276E" w:rsidRPr="0035276E" w:rsidRDefault="0035276E" w:rsidP="00CD0F36">
      <w:pPr>
        <w:jc w:val="both"/>
        <w:rPr>
          <w:rFonts w:ascii="Arial" w:hAnsi="Arial"/>
        </w:rPr>
      </w:pPr>
      <w:r w:rsidRPr="0035276E">
        <w:rPr>
          <w:rFonts w:ascii="Arial" w:hAnsi="Arial" w:hint="eastAsia"/>
        </w:rPr>
        <w:t xml:space="preserve">　　十三、刘某起与刘某海、刘某霞、刘某华遗嘱继承纠纷案</w:t>
      </w:r>
    </w:p>
    <w:p w14:paraId="1B161330" w14:textId="77777777" w:rsidR="0035276E" w:rsidRPr="0035276E" w:rsidRDefault="0035276E" w:rsidP="00CD0F36">
      <w:pPr>
        <w:jc w:val="both"/>
        <w:rPr>
          <w:rFonts w:ascii="Arial" w:hAnsi="Arial"/>
        </w:rPr>
      </w:pPr>
      <w:r w:rsidRPr="0035276E">
        <w:rPr>
          <w:rFonts w:ascii="Arial" w:hAnsi="Arial" w:hint="eastAsia"/>
        </w:rPr>
        <w:t xml:space="preserve">　　十四、</w:t>
      </w:r>
      <w:proofErr w:type="gramStart"/>
      <w:r w:rsidRPr="0035276E">
        <w:rPr>
          <w:rFonts w:ascii="Arial" w:hAnsi="Arial" w:hint="eastAsia"/>
        </w:rPr>
        <w:t>柳某诉张某</w:t>
      </w:r>
      <w:proofErr w:type="gramEnd"/>
      <w:r w:rsidRPr="0035276E">
        <w:rPr>
          <w:rFonts w:ascii="Arial" w:hAnsi="Arial" w:hint="eastAsia"/>
        </w:rPr>
        <w:t>莲、某物业公司健康权纠纷案</w:t>
      </w:r>
    </w:p>
    <w:p w14:paraId="38EAE22B" w14:textId="77777777" w:rsidR="0035276E" w:rsidRPr="0035276E" w:rsidRDefault="0035276E" w:rsidP="00CD0F36">
      <w:pPr>
        <w:jc w:val="both"/>
        <w:rPr>
          <w:rFonts w:ascii="Arial" w:hAnsi="Arial"/>
        </w:rPr>
      </w:pPr>
      <w:r w:rsidRPr="0035276E">
        <w:rPr>
          <w:rFonts w:ascii="Arial" w:hAnsi="Arial" w:hint="eastAsia"/>
        </w:rPr>
        <w:t xml:space="preserve">　　十五、稳健股份公司诉苏州稳健公司、某包装公司、</w:t>
      </w:r>
      <w:proofErr w:type="gramStart"/>
      <w:r w:rsidRPr="0035276E">
        <w:rPr>
          <w:rFonts w:ascii="Arial" w:hAnsi="Arial" w:hint="eastAsia"/>
        </w:rPr>
        <w:t>滑某侵害</w:t>
      </w:r>
      <w:proofErr w:type="gramEnd"/>
      <w:r w:rsidRPr="0035276E">
        <w:rPr>
          <w:rFonts w:ascii="Arial" w:hAnsi="Arial" w:hint="eastAsia"/>
        </w:rPr>
        <w:t>商标权及不正当竞争纠纷案</w:t>
      </w:r>
    </w:p>
    <w:p w14:paraId="25F35B46" w14:textId="77777777" w:rsidR="0035276E" w:rsidRPr="0035276E" w:rsidRDefault="0035276E" w:rsidP="00CD0F36">
      <w:pPr>
        <w:jc w:val="both"/>
        <w:rPr>
          <w:rFonts w:ascii="Arial" w:hAnsi="Arial"/>
        </w:rPr>
      </w:pPr>
      <w:r w:rsidRPr="0035276E">
        <w:rPr>
          <w:rFonts w:ascii="Arial" w:hAnsi="Arial" w:hint="eastAsia"/>
        </w:rPr>
        <w:t xml:space="preserve">　　十六、上海市奉贤区生态环境局与张某新、童某勇、王某平生态环境损害赔偿诉讼案</w:t>
      </w:r>
    </w:p>
    <w:p w14:paraId="04014322" w14:textId="2B54051B" w:rsidR="0035276E" w:rsidRDefault="0035276E" w:rsidP="0035276E">
      <w:pPr>
        <w:rPr>
          <w:rFonts w:ascii="Arial" w:hAnsi="Arial"/>
        </w:rPr>
      </w:pPr>
    </w:p>
    <w:p w14:paraId="51549DB2" w14:textId="77777777" w:rsidR="002727C1" w:rsidRPr="0035276E" w:rsidRDefault="002727C1" w:rsidP="0035276E">
      <w:pPr>
        <w:rPr>
          <w:rFonts w:ascii="Arial" w:hAnsi="Arial" w:hint="eastAsia"/>
        </w:rPr>
      </w:pPr>
    </w:p>
    <w:p w14:paraId="3F791364" w14:textId="41F29272" w:rsidR="0035276E" w:rsidRDefault="0035276E" w:rsidP="0035276E">
      <w:pPr>
        <w:jc w:val="center"/>
        <w:rPr>
          <w:rFonts w:ascii="Arial" w:hAnsi="Arial"/>
          <w:b/>
          <w:bCs/>
        </w:rPr>
      </w:pPr>
      <w:r w:rsidRPr="0035276E">
        <w:rPr>
          <w:rFonts w:ascii="Arial" w:hAnsi="Arial" w:hint="eastAsia"/>
          <w:b/>
          <w:bCs/>
        </w:rPr>
        <w:t>一、乐平市民政局申请撤销罗某监护人资格案</w:t>
      </w:r>
    </w:p>
    <w:p w14:paraId="11E8FDC0" w14:textId="77777777" w:rsidR="0035276E" w:rsidRPr="00CD0F36" w:rsidRDefault="0035276E" w:rsidP="00CD0F36">
      <w:pPr>
        <w:jc w:val="both"/>
        <w:rPr>
          <w:rFonts w:ascii="Arial" w:hAnsi="Arial"/>
          <w:b/>
          <w:bCs/>
        </w:rPr>
      </w:pPr>
    </w:p>
    <w:p w14:paraId="22E9CB55"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7E2A33D9" w14:textId="77777777" w:rsidR="0035276E" w:rsidRPr="0035276E" w:rsidRDefault="0035276E" w:rsidP="00CD0F36">
      <w:pPr>
        <w:jc w:val="both"/>
        <w:rPr>
          <w:rFonts w:ascii="Arial" w:hAnsi="Arial"/>
        </w:rPr>
      </w:pPr>
      <w:r w:rsidRPr="0035276E">
        <w:rPr>
          <w:rFonts w:ascii="Arial" w:hAnsi="Arial" w:hint="eastAsia"/>
        </w:rPr>
        <w:t xml:space="preserve">　　未成年人是祖国的未来和民族的希望，进一步加强未成年人司法保护是新时代对人民法院工作提出的更高要求。本案是人民法院准确适用民法典关于监护制度的规定，并主动延伸司法职能，与有关部门合力守护未成年人健康成长的典型案例。本案中，人民法院根据案件具体情况依法撤销了原监护人的监护人资格，指定民政部门作为监护人，同时向民政部门发出司法建议书，协助其更好地履行监护职责，为被监护人的临时生活照料、确定收养关系、完善收养手续以及后续的生活教育提供司法服务。</w:t>
      </w:r>
    </w:p>
    <w:p w14:paraId="3413FFF9"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7E4FBBE9" w14:textId="77777777" w:rsidR="0035276E" w:rsidRPr="0035276E" w:rsidRDefault="0035276E" w:rsidP="00CD0F36">
      <w:pPr>
        <w:jc w:val="both"/>
        <w:rPr>
          <w:rFonts w:ascii="Arial" w:hAnsi="Arial"/>
        </w:rPr>
      </w:pPr>
      <w:r w:rsidRPr="0035276E">
        <w:rPr>
          <w:rFonts w:ascii="Arial" w:hAnsi="Arial" w:hint="eastAsia"/>
        </w:rPr>
        <w:t xml:space="preserve">　　被申请人</w:t>
      </w:r>
      <w:proofErr w:type="gramStart"/>
      <w:r w:rsidRPr="0035276E">
        <w:rPr>
          <w:rFonts w:ascii="Arial" w:hAnsi="Arial" w:hint="eastAsia"/>
        </w:rPr>
        <w:t>罗某系吴某</w:t>
      </w:r>
      <w:proofErr w:type="gramEnd"/>
      <w:r w:rsidRPr="0035276E">
        <w:rPr>
          <w:rFonts w:ascii="Arial" w:hAnsi="Arial"/>
        </w:rPr>
        <w:t>1</w:t>
      </w:r>
      <w:r w:rsidRPr="0035276E">
        <w:rPr>
          <w:rFonts w:ascii="Arial" w:hAnsi="Arial"/>
        </w:rPr>
        <w:t>（</w:t>
      </w:r>
      <w:r w:rsidRPr="0035276E">
        <w:rPr>
          <w:rFonts w:ascii="Arial" w:hAnsi="Arial"/>
        </w:rPr>
        <w:t>11</w:t>
      </w:r>
      <w:r w:rsidRPr="0035276E">
        <w:rPr>
          <w:rFonts w:ascii="Arial" w:hAnsi="Arial"/>
        </w:rPr>
        <w:t>岁）、吴某</w:t>
      </w:r>
      <w:r w:rsidRPr="0035276E">
        <w:rPr>
          <w:rFonts w:ascii="Arial" w:hAnsi="Arial"/>
        </w:rPr>
        <w:t>2</w:t>
      </w:r>
      <w:r w:rsidRPr="0035276E">
        <w:rPr>
          <w:rFonts w:ascii="Arial" w:hAnsi="Arial"/>
        </w:rPr>
        <w:t>（</w:t>
      </w:r>
      <w:r w:rsidRPr="0035276E">
        <w:rPr>
          <w:rFonts w:ascii="Arial" w:hAnsi="Arial"/>
        </w:rPr>
        <w:t>10</w:t>
      </w:r>
      <w:r w:rsidRPr="0035276E">
        <w:rPr>
          <w:rFonts w:ascii="Arial" w:hAnsi="Arial"/>
        </w:rPr>
        <w:t>岁）、吴某</w:t>
      </w:r>
      <w:r w:rsidRPr="0035276E">
        <w:rPr>
          <w:rFonts w:ascii="Arial" w:hAnsi="Arial"/>
        </w:rPr>
        <w:t>3</w:t>
      </w:r>
      <w:r w:rsidRPr="0035276E">
        <w:rPr>
          <w:rFonts w:ascii="Arial" w:hAnsi="Arial"/>
        </w:rPr>
        <w:t>（</w:t>
      </w:r>
      <w:r w:rsidRPr="0035276E">
        <w:rPr>
          <w:rFonts w:ascii="Arial" w:hAnsi="Arial"/>
        </w:rPr>
        <w:t>8</w:t>
      </w:r>
      <w:r w:rsidRPr="0035276E">
        <w:rPr>
          <w:rFonts w:ascii="Arial" w:hAnsi="Arial"/>
        </w:rPr>
        <w:t>岁）三姐弟的生母。罗某自三子女婴幼时期起既未履行抚养教育义务，又未支付抚养费用，不履行监护职责，且与他人另组建家庭并生育子女。罗某在知道三个孩子的父亲、祖父均去世，家中无其他近亲属照料、抚养孩子的情况下，仍不管不问，拒不履行监护职责达</w:t>
      </w:r>
      <w:r w:rsidRPr="0035276E">
        <w:rPr>
          <w:rFonts w:ascii="Arial" w:hAnsi="Arial"/>
        </w:rPr>
        <w:t>6</w:t>
      </w:r>
      <w:r w:rsidRPr="0035276E">
        <w:rPr>
          <w:rFonts w:ascii="Arial" w:hAnsi="Arial"/>
        </w:rPr>
        <w:t>年以上，导致三子女生活处于极其危困状态。为保障三姐弟的合法权益，乐平市民政局向人民法院申请撤销罗某对三姐弟的监护人资格，并指定该民政局为三姐弟的监护人。</w:t>
      </w:r>
    </w:p>
    <w:p w14:paraId="53E8CC49"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24F1E310" w14:textId="77777777" w:rsidR="0035276E" w:rsidRPr="0035276E" w:rsidRDefault="0035276E" w:rsidP="00CD0F36">
      <w:pPr>
        <w:jc w:val="both"/>
        <w:rPr>
          <w:rFonts w:ascii="Arial" w:hAnsi="Arial"/>
        </w:rPr>
      </w:pPr>
      <w:r w:rsidRPr="0035276E">
        <w:rPr>
          <w:rFonts w:ascii="Arial" w:hAnsi="Arial" w:hint="eastAsia"/>
        </w:rPr>
        <w:t xml:space="preserve">　　生效裁判认为，被申请人罗某作为被监护人吴某</w:t>
      </w:r>
      <w:r w:rsidRPr="0035276E">
        <w:rPr>
          <w:rFonts w:ascii="Arial" w:hAnsi="Arial"/>
        </w:rPr>
        <w:t>1</w:t>
      </w:r>
      <w:r w:rsidRPr="0035276E">
        <w:rPr>
          <w:rFonts w:ascii="Arial" w:hAnsi="Arial"/>
        </w:rPr>
        <w:t>、吴某</w:t>
      </w:r>
      <w:r w:rsidRPr="0035276E">
        <w:rPr>
          <w:rFonts w:ascii="Arial" w:hAnsi="Arial"/>
        </w:rPr>
        <w:t>2</w:t>
      </w:r>
      <w:r w:rsidRPr="0035276E">
        <w:rPr>
          <w:rFonts w:ascii="Arial" w:hAnsi="Arial"/>
        </w:rPr>
        <w:t>、吴某</w:t>
      </w:r>
      <w:r w:rsidRPr="0035276E">
        <w:rPr>
          <w:rFonts w:ascii="Arial" w:hAnsi="Arial"/>
        </w:rPr>
        <w:t>3</w:t>
      </w:r>
      <w:r w:rsidRPr="0035276E">
        <w:rPr>
          <w:rFonts w:ascii="Arial" w:hAnsi="Arial"/>
        </w:rPr>
        <w:t>的生母及法定监护人，在三名被监护人年幼时离家出走，六年期间未履行对子女的抚养、照顾、教育等义务；在被监</w:t>
      </w:r>
      <w:r w:rsidRPr="0035276E">
        <w:rPr>
          <w:rFonts w:ascii="Arial" w:hAnsi="Arial"/>
        </w:rPr>
        <w:lastRenderedPageBreak/>
        <w:t>护人父亲去世，三名被监护人处于无人照看、生活危困的状况下，被申请人知情后仍</w:t>
      </w:r>
      <w:proofErr w:type="gramStart"/>
      <w:r w:rsidRPr="0035276E">
        <w:rPr>
          <w:rFonts w:ascii="Arial" w:hAnsi="Arial"/>
        </w:rPr>
        <w:t>怠</w:t>
      </w:r>
      <w:proofErr w:type="gramEnd"/>
      <w:r w:rsidRPr="0035276E">
        <w:rPr>
          <w:rFonts w:ascii="Arial" w:hAnsi="Arial"/>
        </w:rPr>
        <w:t>于履行监护职责，导致三名未成年人流离失所，其行为已严重侵害了三名被监护人的合法权益。监护人</w:t>
      </w:r>
      <w:proofErr w:type="gramStart"/>
      <w:r w:rsidRPr="0035276E">
        <w:rPr>
          <w:rFonts w:ascii="Arial" w:hAnsi="Arial"/>
        </w:rPr>
        <w:t>怠</w:t>
      </w:r>
      <w:proofErr w:type="gramEnd"/>
      <w:r w:rsidRPr="0035276E">
        <w:rPr>
          <w:rFonts w:ascii="Arial" w:hAnsi="Arial"/>
        </w:rPr>
        <w:t>于履行监护职责导致被监护人处于危困状态，人民法院根据乐平市民政局的申请，依法撤销了罗某的监护人资格。被监护人的祖父过世，祖母情况不明，外祖父母远在贵州且从未与三名被监护人共同生活</w:t>
      </w:r>
      <w:r w:rsidRPr="0035276E">
        <w:rPr>
          <w:rFonts w:ascii="Arial" w:hAnsi="Arial" w:hint="eastAsia"/>
        </w:rPr>
        <w:t>，上述顺位亲属均不能或者不适合担任吴某</w:t>
      </w:r>
      <w:r w:rsidRPr="0035276E">
        <w:rPr>
          <w:rFonts w:ascii="Arial" w:hAnsi="Arial"/>
        </w:rPr>
        <w:t>1</w:t>
      </w:r>
      <w:r w:rsidRPr="0035276E">
        <w:rPr>
          <w:rFonts w:ascii="Arial" w:hAnsi="Arial"/>
        </w:rPr>
        <w:t>、吴某</w:t>
      </w:r>
      <w:r w:rsidRPr="0035276E">
        <w:rPr>
          <w:rFonts w:ascii="Arial" w:hAnsi="Arial"/>
        </w:rPr>
        <w:t>2</w:t>
      </w:r>
      <w:r w:rsidRPr="0035276E">
        <w:rPr>
          <w:rFonts w:ascii="Arial" w:hAnsi="Arial"/>
        </w:rPr>
        <w:t>、吴某</w:t>
      </w:r>
      <w:r w:rsidRPr="0035276E">
        <w:rPr>
          <w:rFonts w:ascii="Arial" w:hAnsi="Arial"/>
        </w:rPr>
        <w:t>3</w:t>
      </w:r>
      <w:r w:rsidRPr="0035276E">
        <w:rPr>
          <w:rFonts w:ascii="Arial" w:hAnsi="Arial"/>
        </w:rPr>
        <w:t>的监护人。考虑到现在的临时照料家庭能够为孩子们提供良好的成长环境和安定的生活保障，经人民法院与乐平市民政局沟通后，明确三名被监护人由乐平市民政局监护，便于其通过相应法定程序与</w:t>
      </w:r>
      <w:r w:rsidRPr="0035276E">
        <w:rPr>
          <w:rFonts w:ascii="Arial" w:hAnsi="Arial"/>
        </w:rPr>
        <w:t>“</w:t>
      </w:r>
      <w:r w:rsidRPr="0035276E">
        <w:rPr>
          <w:rFonts w:ascii="Arial" w:hAnsi="Arial"/>
        </w:rPr>
        <w:t>临时家庭</w:t>
      </w:r>
      <w:r w:rsidRPr="0035276E">
        <w:rPr>
          <w:rFonts w:ascii="Arial" w:hAnsi="Arial"/>
        </w:rPr>
        <w:t>”</w:t>
      </w:r>
      <w:r w:rsidRPr="0035276E">
        <w:rPr>
          <w:rFonts w:ascii="Arial" w:hAnsi="Arial"/>
        </w:rPr>
        <w:t>完善收养手续，将临时照料人转变为合法收养人，与三姐弟建立起完整的亲权法律关系。如此，三姐弟能获得良好的教育、感受家庭的温暖，三个临时照料家庭的父母也能享天伦之乐。故判决自</w:t>
      </w:r>
      <w:r w:rsidRPr="0035276E">
        <w:rPr>
          <w:rFonts w:ascii="Arial" w:hAnsi="Arial"/>
        </w:rPr>
        <w:t>2022</w:t>
      </w:r>
      <w:r w:rsidRPr="0035276E">
        <w:rPr>
          <w:rFonts w:ascii="Arial" w:hAnsi="Arial"/>
        </w:rPr>
        <w:t>年</w:t>
      </w:r>
      <w:r w:rsidRPr="0035276E">
        <w:rPr>
          <w:rFonts w:ascii="Arial" w:hAnsi="Arial"/>
        </w:rPr>
        <w:t>5</w:t>
      </w:r>
      <w:r w:rsidRPr="0035276E">
        <w:rPr>
          <w:rFonts w:ascii="Arial" w:hAnsi="Arial"/>
        </w:rPr>
        <w:t>月</w:t>
      </w:r>
      <w:r w:rsidRPr="0035276E">
        <w:rPr>
          <w:rFonts w:ascii="Arial" w:hAnsi="Arial"/>
        </w:rPr>
        <w:t>27</w:t>
      </w:r>
      <w:r w:rsidRPr="0035276E">
        <w:rPr>
          <w:rFonts w:ascii="Arial" w:hAnsi="Arial"/>
        </w:rPr>
        <w:t>日起，吴某</w:t>
      </w:r>
      <w:r w:rsidRPr="0035276E">
        <w:rPr>
          <w:rFonts w:ascii="Arial" w:hAnsi="Arial"/>
        </w:rPr>
        <w:t>1</w:t>
      </w:r>
      <w:r w:rsidRPr="0035276E">
        <w:rPr>
          <w:rFonts w:ascii="Arial" w:hAnsi="Arial"/>
        </w:rPr>
        <w:t>、吴某</w:t>
      </w:r>
      <w:r w:rsidRPr="0035276E">
        <w:rPr>
          <w:rFonts w:ascii="Arial" w:hAnsi="Arial"/>
        </w:rPr>
        <w:t>2</w:t>
      </w:r>
      <w:r w:rsidRPr="0035276E">
        <w:rPr>
          <w:rFonts w:ascii="Arial" w:hAnsi="Arial"/>
        </w:rPr>
        <w:t>、吴某</w:t>
      </w:r>
      <w:r w:rsidRPr="0035276E">
        <w:rPr>
          <w:rFonts w:ascii="Arial" w:hAnsi="Arial"/>
        </w:rPr>
        <w:t>3</w:t>
      </w:r>
      <w:r w:rsidRPr="0035276E">
        <w:rPr>
          <w:rFonts w:ascii="Arial" w:hAnsi="Arial"/>
        </w:rPr>
        <w:t>的监护人由乐平市民政局担任。</w:t>
      </w:r>
    </w:p>
    <w:p w14:paraId="6EA0AEC8"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255E23EC" w14:textId="77777777" w:rsidR="0035276E" w:rsidRPr="0035276E" w:rsidRDefault="0035276E" w:rsidP="00CD0F36">
      <w:pPr>
        <w:jc w:val="both"/>
        <w:rPr>
          <w:rFonts w:ascii="Arial" w:hAnsi="Arial"/>
        </w:rPr>
      </w:pPr>
      <w:r w:rsidRPr="0035276E">
        <w:rPr>
          <w:rFonts w:ascii="Arial" w:hAnsi="Arial" w:hint="eastAsia"/>
        </w:rPr>
        <w:t xml:space="preserve">　　第二十七条第一款</w:t>
      </w:r>
      <w:r w:rsidRPr="0035276E">
        <w:rPr>
          <w:rFonts w:ascii="Arial" w:hAnsi="Arial"/>
        </w:rPr>
        <w:t xml:space="preserve">  </w:t>
      </w:r>
      <w:r w:rsidRPr="0035276E">
        <w:rPr>
          <w:rFonts w:ascii="Arial" w:hAnsi="Arial"/>
        </w:rPr>
        <w:t>父母是未成年子女的监护人。</w:t>
      </w:r>
    </w:p>
    <w:p w14:paraId="2794D28D" w14:textId="77777777" w:rsidR="0035276E" w:rsidRPr="0035276E" w:rsidRDefault="0035276E" w:rsidP="00CD0F36">
      <w:pPr>
        <w:jc w:val="both"/>
        <w:rPr>
          <w:rFonts w:ascii="Arial" w:hAnsi="Arial"/>
        </w:rPr>
      </w:pPr>
      <w:r w:rsidRPr="0035276E">
        <w:rPr>
          <w:rFonts w:ascii="Arial" w:hAnsi="Arial" w:hint="eastAsia"/>
        </w:rPr>
        <w:t xml:space="preserve">　　第三十六条</w:t>
      </w:r>
      <w:r w:rsidRPr="0035276E">
        <w:rPr>
          <w:rFonts w:ascii="Arial" w:hAnsi="Arial"/>
        </w:rPr>
        <w:t xml:space="preserve">  </w:t>
      </w:r>
      <w:r w:rsidRPr="0035276E">
        <w:rPr>
          <w:rFonts w:ascii="Arial" w:hAnsi="Arial"/>
        </w:rPr>
        <w:t>监护人有下列情形之一的，人民法院根据有关个人或者组织的申请，撤销其监护人资格，安排必要的临时监护措施，并按照最有利于被监护人的原则依法指定监护人：</w:t>
      </w:r>
    </w:p>
    <w:p w14:paraId="135E3F72" w14:textId="77777777" w:rsidR="0035276E" w:rsidRPr="0035276E" w:rsidRDefault="0035276E" w:rsidP="00CD0F36">
      <w:pPr>
        <w:jc w:val="both"/>
        <w:rPr>
          <w:rFonts w:ascii="Arial" w:hAnsi="Arial"/>
        </w:rPr>
      </w:pPr>
      <w:r w:rsidRPr="0035276E">
        <w:rPr>
          <w:rFonts w:ascii="Arial" w:hAnsi="Arial" w:hint="eastAsia"/>
        </w:rPr>
        <w:t xml:space="preserve">　　（一）实施严重损害被监护人身心健康的行为；</w:t>
      </w:r>
    </w:p>
    <w:p w14:paraId="21B4B230" w14:textId="77777777" w:rsidR="0035276E" w:rsidRPr="0035276E" w:rsidRDefault="0035276E" w:rsidP="00CD0F36">
      <w:pPr>
        <w:jc w:val="both"/>
        <w:rPr>
          <w:rFonts w:ascii="Arial" w:hAnsi="Arial"/>
        </w:rPr>
      </w:pPr>
      <w:r w:rsidRPr="0035276E">
        <w:rPr>
          <w:rFonts w:ascii="Arial" w:hAnsi="Arial" w:hint="eastAsia"/>
        </w:rPr>
        <w:t xml:space="preserve">　　（二）</w:t>
      </w:r>
      <w:proofErr w:type="gramStart"/>
      <w:r w:rsidRPr="0035276E">
        <w:rPr>
          <w:rFonts w:ascii="Arial" w:hAnsi="Arial" w:hint="eastAsia"/>
        </w:rPr>
        <w:t>怠</w:t>
      </w:r>
      <w:proofErr w:type="gramEnd"/>
      <w:r w:rsidRPr="0035276E">
        <w:rPr>
          <w:rFonts w:ascii="Arial" w:hAnsi="Arial" w:hint="eastAsia"/>
        </w:rPr>
        <w:t>于履行监护职责，或者无法履行监护职责且拒绝将监护职责部分或者全部委托给他人，导致被监护人处于危困状态；</w:t>
      </w:r>
    </w:p>
    <w:p w14:paraId="2C2490A3" w14:textId="77777777" w:rsidR="0035276E" w:rsidRPr="0035276E" w:rsidRDefault="0035276E" w:rsidP="00CD0F36">
      <w:pPr>
        <w:jc w:val="both"/>
        <w:rPr>
          <w:rFonts w:ascii="Arial" w:hAnsi="Arial"/>
        </w:rPr>
      </w:pPr>
      <w:r w:rsidRPr="0035276E">
        <w:rPr>
          <w:rFonts w:ascii="Arial" w:hAnsi="Arial" w:hint="eastAsia"/>
        </w:rPr>
        <w:t xml:space="preserve">　　（三）实施严重侵害被监护人合法权益的其他行为。</w:t>
      </w:r>
    </w:p>
    <w:p w14:paraId="11CD95B5" w14:textId="77777777" w:rsidR="0035276E" w:rsidRPr="0035276E" w:rsidRDefault="0035276E" w:rsidP="00CD0F36">
      <w:pPr>
        <w:jc w:val="both"/>
        <w:rPr>
          <w:rFonts w:ascii="Arial" w:hAnsi="Arial"/>
        </w:rPr>
      </w:pPr>
      <w:r w:rsidRPr="0035276E">
        <w:rPr>
          <w:rFonts w:ascii="Arial" w:hAnsi="Arial" w:hint="eastAsia"/>
        </w:rPr>
        <w:t xml:space="preserve">　　本条规定的有关个人、组织包括：其他依法具有监护资格的人，居民委员会、村民委员会、学校、医疗机构、妇女联合会、残疾人联合会、未成年人保护组织、依法设立的老年人组织、民政部门等。</w:t>
      </w:r>
    </w:p>
    <w:p w14:paraId="16F50817" w14:textId="43097E76"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前款规定的个人和民政部门以外的组织未及时向人民法院申请撤销监护人资格的，民政部门应当向人民法院申请。</w:t>
      </w:r>
    </w:p>
    <w:p w14:paraId="7AC50F58" w14:textId="36329B0B" w:rsidR="0035276E" w:rsidRDefault="0035276E" w:rsidP="00CD0F36">
      <w:pPr>
        <w:rPr>
          <w:rFonts w:ascii="Arial" w:hAnsi="Arial"/>
        </w:rPr>
      </w:pPr>
    </w:p>
    <w:p w14:paraId="4E72C59E" w14:textId="77777777" w:rsidR="002727C1" w:rsidRPr="0035276E" w:rsidRDefault="002727C1" w:rsidP="00CD0F36">
      <w:pPr>
        <w:rPr>
          <w:rFonts w:ascii="Arial" w:hAnsi="Arial" w:hint="eastAsia"/>
        </w:rPr>
      </w:pPr>
    </w:p>
    <w:p w14:paraId="51440AD5" w14:textId="6A236DE7" w:rsidR="0035276E" w:rsidRDefault="0035276E" w:rsidP="0035276E">
      <w:pPr>
        <w:jc w:val="center"/>
        <w:rPr>
          <w:rFonts w:ascii="Arial" w:hAnsi="Arial"/>
          <w:b/>
          <w:bCs/>
        </w:rPr>
      </w:pPr>
      <w:r w:rsidRPr="0035276E">
        <w:rPr>
          <w:rFonts w:ascii="Arial" w:hAnsi="Arial" w:hint="eastAsia"/>
          <w:b/>
          <w:bCs/>
        </w:rPr>
        <w:t>二、李某良、钟某梅诉吴某闲等生命权纠纷案</w:t>
      </w:r>
    </w:p>
    <w:p w14:paraId="6C3C20A4" w14:textId="77777777" w:rsidR="0035276E" w:rsidRPr="0035276E" w:rsidRDefault="0035276E" w:rsidP="00CD0F36">
      <w:pPr>
        <w:jc w:val="both"/>
        <w:rPr>
          <w:rFonts w:ascii="Arial" w:hAnsi="Arial"/>
          <w:b/>
          <w:bCs/>
        </w:rPr>
      </w:pPr>
    </w:p>
    <w:p w14:paraId="3A607B39"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22641E7D" w14:textId="77777777" w:rsidR="0035276E" w:rsidRPr="0035276E" w:rsidRDefault="0035276E" w:rsidP="00CD0F36">
      <w:pPr>
        <w:jc w:val="both"/>
        <w:rPr>
          <w:rFonts w:ascii="Arial" w:hAnsi="Arial"/>
        </w:rPr>
      </w:pPr>
      <w:r w:rsidRPr="0035276E">
        <w:rPr>
          <w:rFonts w:ascii="Arial" w:hAnsi="Arial" w:hint="eastAsia"/>
        </w:rPr>
        <w:t xml:space="preserve">　　见义勇为是中华民族的传统美德，是社会主义核心价值观的内在要求。“一人兴善，万人可激”，新时代新征程，更需要榜样的力量、榜样的激励。本案中，</w:t>
      </w:r>
      <w:proofErr w:type="gramStart"/>
      <w:r w:rsidRPr="0035276E">
        <w:rPr>
          <w:rFonts w:ascii="Arial" w:hAnsi="Arial" w:hint="eastAsia"/>
        </w:rPr>
        <w:t>李某林在</w:t>
      </w:r>
      <w:proofErr w:type="gramEnd"/>
      <w:r w:rsidRPr="0035276E">
        <w:rPr>
          <w:rFonts w:ascii="Arial" w:hAnsi="Arial" w:hint="eastAsia"/>
        </w:rPr>
        <w:t>突发情况下毫不犹豫跳水救人后不幸溺亡，其英勇救人的行为值得肯定、褒扬和尊重。审理法院适用民法典“见义勇为损害救济规则”，</w:t>
      </w:r>
      <w:proofErr w:type="gramStart"/>
      <w:r w:rsidRPr="0035276E">
        <w:rPr>
          <w:rFonts w:ascii="Arial" w:hAnsi="Arial" w:hint="eastAsia"/>
        </w:rPr>
        <w:t>肯定李某林</w:t>
      </w:r>
      <w:proofErr w:type="gramEnd"/>
      <w:r w:rsidRPr="0035276E">
        <w:rPr>
          <w:rFonts w:ascii="Arial" w:hAnsi="Arial" w:hint="eastAsia"/>
        </w:rPr>
        <w:t>的见义勇为精神，通过以案释法树立是非标杆，积极倡导了崇德向善的社会风尚。</w:t>
      </w:r>
    </w:p>
    <w:p w14:paraId="75F260A6"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6E72A5D4" w14:textId="77777777" w:rsidR="0035276E" w:rsidRPr="0035276E" w:rsidRDefault="0035276E" w:rsidP="00CD0F36">
      <w:pPr>
        <w:jc w:val="both"/>
        <w:rPr>
          <w:rFonts w:ascii="Arial" w:hAnsi="Arial"/>
        </w:rPr>
      </w:pPr>
      <w:r w:rsidRPr="0035276E">
        <w:rPr>
          <w:rFonts w:ascii="Arial" w:hAnsi="Arial" w:hint="eastAsia"/>
        </w:rPr>
        <w:t xml:space="preserve">　　</w:t>
      </w:r>
      <w:r w:rsidRPr="0035276E">
        <w:rPr>
          <w:rFonts w:ascii="Arial" w:hAnsi="Arial"/>
        </w:rPr>
        <w:t>2020</w:t>
      </w:r>
      <w:r w:rsidRPr="0035276E">
        <w:rPr>
          <w:rFonts w:ascii="Arial" w:hAnsi="Arial"/>
        </w:rPr>
        <w:t>年</w:t>
      </w:r>
      <w:r w:rsidRPr="0035276E">
        <w:rPr>
          <w:rFonts w:ascii="Arial" w:hAnsi="Arial"/>
        </w:rPr>
        <w:t>6</w:t>
      </w:r>
      <w:r w:rsidRPr="0035276E">
        <w:rPr>
          <w:rFonts w:ascii="Arial" w:hAnsi="Arial"/>
        </w:rPr>
        <w:t>月</w:t>
      </w:r>
      <w:r w:rsidRPr="0035276E">
        <w:rPr>
          <w:rFonts w:ascii="Arial" w:hAnsi="Arial"/>
        </w:rPr>
        <w:t>2</w:t>
      </w:r>
      <w:r w:rsidRPr="0035276E">
        <w:rPr>
          <w:rFonts w:ascii="Arial" w:hAnsi="Arial"/>
        </w:rPr>
        <w:t>日晚，李某林与吴某闲等四人一同就餐后，前往重庆市江津</w:t>
      </w:r>
      <w:proofErr w:type="gramStart"/>
      <w:r w:rsidRPr="0035276E">
        <w:rPr>
          <w:rFonts w:ascii="Arial" w:hAnsi="Arial"/>
        </w:rPr>
        <w:t>区几江长江</w:t>
      </w:r>
      <w:proofErr w:type="gramEnd"/>
      <w:r w:rsidRPr="0035276E">
        <w:rPr>
          <w:rFonts w:ascii="Arial" w:hAnsi="Arial"/>
        </w:rPr>
        <w:t>大桥下江边码头散步。因琐事发生争执，吴某闲跳入长江，李某林跳江施救，此后吴某</w:t>
      </w:r>
      <w:proofErr w:type="gramStart"/>
      <w:r w:rsidRPr="0035276E">
        <w:rPr>
          <w:rFonts w:ascii="Arial" w:hAnsi="Arial"/>
        </w:rPr>
        <w:t>闲抓住</w:t>
      </w:r>
      <w:proofErr w:type="gramEnd"/>
      <w:r w:rsidRPr="0035276E">
        <w:rPr>
          <w:rFonts w:ascii="Arial" w:hAnsi="Arial"/>
        </w:rPr>
        <w:t>岸上连接船只的钢丝线后获救，李某林不幸溺亡。吴某闲垫付打捞尸体费用</w:t>
      </w:r>
      <w:r w:rsidRPr="0035276E">
        <w:rPr>
          <w:rFonts w:ascii="Arial" w:hAnsi="Arial"/>
        </w:rPr>
        <w:t>6000</w:t>
      </w:r>
      <w:r w:rsidRPr="0035276E">
        <w:rPr>
          <w:rFonts w:ascii="Arial" w:hAnsi="Arial"/>
        </w:rPr>
        <w:t>元。后李某林</w:t>
      </w:r>
      <w:r w:rsidRPr="0035276E">
        <w:rPr>
          <w:rFonts w:ascii="Arial" w:hAnsi="Arial"/>
        </w:rPr>
        <w:lastRenderedPageBreak/>
        <w:t>的父母李某良、钟某梅以吴某闲等人为被告诉至法院，请求判令吴某闲等赔偿因李某林死亡产生的各项赔偿款</w:t>
      </w:r>
      <w:r w:rsidRPr="0035276E">
        <w:rPr>
          <w:rFonts w:ascii="Arial" w:hAnsi="Arial"/>
        </w:rPr>
        <w:t>800000</w:t>
      </w:r>
      <w:r w:rsidRPr="0035276E">
        <w:rPr>
          <w:rFonts w:ascii="Arial" w:hAnsi="Arial"/>
        </w:rPr>
        <w:t>元。</w:t>
      </w:r>
    </w:p>
    <w:p w14:paraId="3F50BB04"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17234BD1" w14:textId="77777777" w:rsidR="0035276E" w:rsidRPr="0035276E" w:rsidRDefault="0035276E" w:rsidP="00CD0F36">
      <w:pPr>
        <w:jc w:val="both"/>
        <w:rPr>
          <w:rFonts w:ascii="Arial" w:hAnsi="Arial"/>
        </w:rPr>
      </w:pPr>
      <w:r w:rsidRPr="0035276E">
        <w:rPr>
          <w:rFonts w:ascii="Arial" w:hAnsi="Arial" w:hint="eastAsia"/>
        </w:rPr>
        <w:t xml:space="preserve">　　生效裁判认为，因保护他人民事权益使自己受到损害，没有侵权人、侵权人逃逸或者无力承担民事责任，受害人请求补偿的，受益人应当给予适当补偿。本案中，李某林在没有法定或者约定义务的前提下，下水救助吴某闲而不幸溺亡，属于见义勇为。</w:t>
      </w:r>
      <w:proofErr w:type="gramStart"/>
      <w:r w:rsidRPr="0035276E">
        <w:rPr>
          <w:rFonts w:ascii="Arial" w:hAnsi="Arial" w:hint="eastAsia"/>
        </w:rPr>
        <w:t>吴某闲系因</w:t>
      </w:r>
      <w:proofErr w:type="gramEnd"/>
      <w:r w:rsidRPr="0035276E">
        <w:rPr>
          <w:rFonts w:ascii="Arial" w:hAnsi="Arial" w:hint="eastAsia"/>
        </w:rPr>
        <w:t>发生争执情绪</w:t>
      </w:r>
      <w:proofErr w:type="gramStart"/>
      <w:r w:rsidRPr="0035276E">
        <w:rPr>
          <w:rFonts w:ascii="Arial" w:hAnsi="Arial" w:hint="eastAsia"/>
        </w:rPr>
        <w:t>激动主动</w:t>
      </w:r>
      <w:proofErr w:type="gramEnd"/>
      <w:r w:rsidRPr="0035276E">
        <w:rPr>
          <w:rFonts w:ascii="Arial" w:hAnsi="Arial" w:hint="eastAsia"/>
        </w:rPr>
        <w:t>跳水，本案没有侵权人，吴某</w:t>
      </w:r>
      <w:proofErr w:type="gramStart"/>
      <w:r w:rsidRPr="0035276E">
        <w:rPr>
          <w:rFonts w:ascii="Arial" w:hAnsi="Arial" w:hint="eastAsia"/>
        </w:rPr>
        <w:t>闲作为</w:t>
      </w:r>
      <w:proofErr w:type="gramEnd"/>
      <w:r w:rsidRPr="0035276E">
        <w:rPr>
          <w:rFonts w:ascii="Arial" w:hAnsi="Arial" w:hint="eastAsia"/>
        </w:rPr>
        <w:t>受益人应当给予适当补偿。</w:t>
      </w:r>
      <w:proofErr w:type="gramStart"/>
      <w:r w:rsidRPr="0035276E">
        <w:rPr>
          <w:rFonts w:ascii="Arial" w:hAnsi="Arial" w:hint="eastAsia"/>
        </w:rPr>
        <w:t>遂综合</w:t>
      </w:r>
      <w:proofErr w:type="gramEnd"/>
      <w:r w:rsidRPr="0035276E">
        <w:rPr>
          <w:rFonts w:ascii="Arial" w:hAnsi="Arial" w:hint="eastAsia"/>
        </w:rPr>
        <w:t>考虑李某林救助行为及所起作用、原告受损情况等，判令吴某闲补偿李某良、钟某梅</w:t>
      </w:r>
      <w:r w:rsidRPr="0035276E">
        <w:rPr>
          <w:rFonts w:ascii="Arial" w:hAnsi="Arial"/>
        </w:rPr>
        <w:t>40000</w:t>
      </w:r>
      <w:r w:rsidRPr="0035276E">
        <w:rPr>
          <w:rFonts w:ascii="Arial" w:hAnsi="Arial"/>
        </w:rPr>
        <w:t>元，吴某闲垫付的打捞尸体费用亦作为吴某闲的补偿费用，不再进行抵扣。</w:t>
      </w:r>
    </w:p>
    <w:p w14:paraId="40204FB7"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329F0190" w14:textId="1A513C58"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第一百八十三条　因保护他人民事权益使自己受到损害的，由侵权人承担民事责任，受益人可以给予适当补偿。没有侵权人、侵权人逃逸或者无力承担民事责任，受害人请求补偿的，受益人应当给予适当补偿。</w:t>
      </w:r>
    </w:p>
    <w:p w14:paraId="466AA02A" w14:textId="24142953" w:rsidR="0035276E" w:rsidRDefault="0035276E" w:rsidP="00CD0F36">
      <w:pPr>
        <w:rPr>
          <w:rFonts w:ascii="Arial" w:hAnsi="Arial"/>
        </w:rPr>
      </w:pPr>
    </w:p>
    <w:p w14:paraId="34821059" w14:textId="77777777" w:rsidR="002727C1" w:rsidRPr="0035276E" w:rsidRDefault="002727C1" w:rsidP="00CD0F36">
      <w:pPr>
        <w:rPr>
          <w:rFonts w:ascii="Arial" w:hAnsi="Arial" w:hint="eastAsia"/>
        </w:rPr>
      </w:pPr>
    </w:p>
    <w:p w14:paraId="190BC23D" w14:textId="2B1B3917" w:rsidR="0035276E" w:rsidRDefault="0035276E" w:rsidP="0035276E">
      <w:pPr>
        <w:jc w:val="center"/>
        <w:rPr>
          <w:rFonts w:ascii="Arial" w:hAnsi="Arial"/>
          <w:b/>
          <w:bCs/>
        </w:rPr>
      </w:pPr>
      <w:r w:rsidRPr="0035276E">
        <w:rPr>
          <w:rFonts w:ascii="Arial" w:hAnsi="Arial" w:hint="eastAsia"/>
          <w:b/>
          <w:bCs/>
        </w:rPr>
        <w:t>三、杭州市临平区人民检察院诉陈</w:t>
      </w:r>
      <w:proofErr w:type="gramStart"/>
      <w:r w:rsidRPr="0035276E">
        <w:rPr>
          <w:rFonts w:ascii="Arial" w:hAnsi="Arial" w:hint="eastAsia"/>
          <w:b/>
          <w:bCs/>
        </w:rPr>
        <w:t>某英雄</w:t>
      </w:r>
      <w:proofErr w:type="gramEnd"/>
      <w:r w:rsidRPr="0035276E">
        <w:rPr>
          <w:rFonts w:ascii="Arial" w:hAnsi="Arial" w:hint="eastAsia"/>
          <w:b/>
          <w:bCs/>
        </w:rPr>
        <w:t>烈士保护民事公益诉讼案</w:t>
      </w:r>
    </w:p>
    <w:p w14:paraId="4E69F92D" w14:textId="77777777" w:rsidR="0035276E" w:rsidRPr="0035276E" w:rsidRDefault="0035276E" w:rsidP="00CD0F36">
      <w:pPr>
        <w:rPr>
          <w:rFonts w:ascii="Arial" w:hAnsi="Arial" w:hint="eastAsia"/>
          <w:b/>
          <w:bCs/>
        </w:rPr>
      </w:pPr>
    </w:p>
    <w:p w14:paraId="7327583A"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4770A082" w14:textId="77777777" w:rsidR="0035276E" w:rsidRPr="0035276E" w:rsidRDefault="0035276E" w:rsidP="00CD0F36">
      <w:pPr>
        <w:jc w:val="both"/>
        <w:rPr>
          <w:rFonts w:ascii="Arial" w:hAnsi="Arial"/>
        </w:rPr>
      </w:pPr>
      <w:r w:rsidRPr="0035276E">
        <w:rPr>
          <w:rFonts w:ascii="Arial" w:hAnsi="Arial" w:hint="eastAsia"/>
        </w:rPr>
        <w:t xml:space="preserve">　　习近平总书记指出，一切民族英雄都是中华民族的脊梁，他们的事迹和精神都是激励我们前行的强大力量。英烈不容诋毁，法律不容挑衅。民法典第一百八十五条“英烈条款”的核心要义是保护英雄烈士的人格利益，维护社会公共利益，弘扬尊崇英烈、扬善抑恶的精神风气。肖思远烈士为国戍边守土，遭敌围攻壮烈牺牲，其英雄事迹必将为人民群众缅怀铭记。该案适用民法典规定，认定陈某的行为侵害肖思远烈士的名誉、荣誉，损害了社会公共利益，鲜明表达了人民法院严厉打击和制裁抹黑英雄烈士形象行为的坚定立场，向全社会传递了热爱英雄、崇尚英雄、捍卫英雄的强烈态度。</w:t>
      </w:r>
    </w:p>
    <w:p w14:paraId="46CA6362"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5D537D5E" w14:textId="77777777" w:rsidR="0035276E" w:rsidRPr="0035276E" w:rsidRDefault="0035276E" w:rsidP="00CD0F36">
      <w:pPr>
        <w:jc w:val="both"/>
        <w:rPr>
          <w:rFonts w:ascii="Arial" w:hAnsi="Arial"/>
        </w:rPr>
      </w:pPr>
      <w:r w:rsidRPr="0035276E">
        <w:rPr>
          <w:rFonts w:ascii="Arial" w:hAnsi="Arial" w:hint="eastAsia"/>
        </w:rPr>
        <w:t xml:space="preserve">　　</w:t>
      </w:r>
      <w:r w:rsidRPr="0035276E">
        <w:rPr>
          <w:rFonts w:ascii="Arial" w:hAnsi="Arial"/>
        </w:rPr>
        <w:t>2020</w:t>
      </w:r>
      <w:r w:rsidRPr="0035276E">
        <w:rPr>
          <w:rFonts w:ascii="Arial" w:hAnsi="Arial"/>
        </w:rPr>
        <w:t>年</w:t>
      </w:r>
      <w:r w:rsidRPr="0035276E">
        <w:rPr>
          <w:rFonts w:ascii="Arial" w:hAnsi="Arial"/>
        </w:rPr>
        <w:t>6</w:t>
      </w:r>
      <w:r w:rsidRPr="0035276E">
        <w:rPr>
          <w:rFonts w:ascii="Arial" w:hAnsi="Arial"/>
        </w:rPr>
        <w:t>月</w:t>
      </w:r>
      <w:r w:rsidRPr="0035276E">
        <w:rPr>
          <w:rFonts w:ascii="Arial" w:hAnsi="Arial"/>
        </w:rPr>
        <w:t>15</w:t>
      </w:r>
      <w:r w:rsidRPr="0035276E">
        <w:rPr>
          <w:rFonts w:ascii="Arial" w:hAnsi="Arial"/>
        </w:rPr>
        <w:t>日，戍边烈士肖思远在边境冲突中誓死捍卫祖国领土，突围后又义无反顾返回营救战友，遭敌围攻壮烈牺牲，于</w:t>
      </w:r>
      <w:r w:rsidRPr="0035276E">
        <w:rPr>
          <w:rFonts w:ascii="Arial" w:hAnsi="Arial"/>
        </w:rPr>
        <w:t>2021</w:t>
      </w:r>
      <w:r w:rsidRPr="0035276E">
        <w:rPr>
          <w:rFonts w:ascii="Arial" w:hAnsi="Arial"/>
        </w:rPr>
        <w:t>年</w:t>
      </w:r>
      <w:r w:rsidRPr="0035276E">
        <w:rPr>
          <w:rFonts w:ascii="Arial" w:hAnsi="Arial"/>
        </w:rPr>
        <w:t>2</w:t>
      </w:r>
      <w:r w:rsidRPr="0035276E">
        <w:rPr>
          <w:rFonts w:ascii="Arial" w:hAnsi="Arial"/>
        </w:rPr>
        <w:t>月被中央军委追记一等功。</w:t>
      </w:r>
      <w:r w:rsidRPr="0035276E">
        <w:rPr>
          <w:rFonts w:ascii="Arial" w:hAnsi="Arial"/>
        </w:rPr>
        <w:t>2021</w:t>
      </w:r>
      <w:r w:rsidRPr="0035276E">
        <w:rPr>
          <w:rFonts w:ascii="Arial" w:hAnsi="Arial"/>
        </w:rPr>
        <w:t>年</w:t>
      </w:r>
      <w:r w:rsidRPr="0035276E">
        <w:rPr>
          <w:rFonts w:ascii="Arial" w:hAnsi="Arial"/>
        </w:rPr>
        <w:t>2</w:t>
      </w:r>
      <w:r w:rsidRPr="0035276E">
        <w:rPr>
          <w:rFonts w:ascii="Arial" w:hAnsi="Arial"/>
        </w:rPr>
        <w:t>月至</w:t>
      </w:r>
      <w:r w:rsidRPr="0035276E">
        <w:rPr>
          <w:rFonts w:ascii="Arial" w:hAnsi="Arial"/>
        </w:rPr>
        <w:t>4</w:t>
      </w:r>
      <w:r w:rsidRPr="0035276E">
        <w:rPr>
          <w:rFonts w:ascii="Arial" w:hAnsi="Arial"/>
        </w:rPr>
        <w:t>月间，陈某在人民日报、央视新闻、头条新闻</w:t>
      </w:r>
      <w:proofErr w:type="gramStart"/>
      <w:r w:rsidRPr="0035276E">
        <w:rPr>
          <w:rFonts w:ascii="Arial" w:hAnsi="Arial"/>
        </w:rPr>
        <w:t>等微博账号</w:t>
      </w:r>
      <w:proofErr w:type="gramEnd"/>
      <w:r w:rsidRPr="0035276E">
        <w:rPr>
          <w:rFonts w:ascii="Arial" w:hAnsi="Arial"/>
        </w:rPr>
        <w:t>发布的纪念、缅怀肖思远烈士的文章下，发表针对肖思远烈士的不当评论内容共计</w:t>
      </w:r>
      <w:r w:rsidRPr="0035276E">
        <w:rPr>
          <w:rFonts w:ascii="Arial" w:hAnsi="Arial"/>
        </w:rPr>
        <w:t>20</w:t>
      </w:r>
      <w:r w:rsidRPr="0035276E">
        <w:rPr>
          <w:rFonts w:ascii="Arial" w:hAnsi="Arial"/>
        </w:rPr>
        <w:t>条，诋毁其形象和荣誉。公益诉讼起诉人认为，陈某的行为侵害戍边烈士肖思远的名誉和荣誉，损害社会公共利益，故向人民法院提起民事公益诉讼，请求判令陈某在全国性的新闻媒体上公开赔礼道歉、消除影响。</w:t>
      </w:r>
    </w:p>
    <w:p w14:paraId="66FD6606"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223FDD15" w14:textId="77777777" w:rsidR="0035276E" w:rsidRPr="0035276E" w:rsidRDefault="0035276E" w:rsidP="00CD0F36">
      <w:pPr>
        <w:jc w:val="both"/>
        <w:rPr>
          <w:rFonts w:ascii="Arial" w:hAnsi="Arial"/>
        </w:rPr>
      </w:pPr>
      <w:r w:rsidRPr="0035276E">
        <w:rPr>
          <w:rFonts w:ascii="Arial" w:hAnsi="Arial" w:hint="eastAsia"/>
        </w:rPr>
        <w:t xml:space="preserve">　　生效裁判认为，民法典第一百八十五条侧重保护的是已经成为社会公共利益重要组成部分的英雄烈士的人格利益。英雄烈士是中华民族最优秀群体的代表，英雄烈士和他们所体现的爱国主义、英雄主义精神，是我们党魂、国魂、军魂、民族魂的不竭源泉和重要支撑，是中华民族精神的集中反映。英雄烈士的事迹和精神是中华民族的共同记忆，是社会主义核心价值观的重要体现。抹黑英雄烈士，既是对社会主义核心价值观的否定和瓦解，也容易对人民群众的价值观念造成恶劣影响。陈某在互联网空间多次公开发表针对肖思远烈士名誉、荣誉的严重侮辱、</w:t>
      </w:r>
      <w:r w:rsidRPr="0035276E">
        <w:rPr>
          <w:rFonts w:ascii="Arial" w:hAnsi="Arial" w:hint="eastAsia"/>
        </w:rPr>
        <w:lastRenderedPageBreak/>
        <w:t>诋毁、贬损、亵渎言论，伤害了国民的共同情感和民族精神，污染了社会风气，不利于民族共同记忆的赓续、传承，更是对社会主义核心价值观的严重背离，已构成对社会公共利益的侵害。故判决陈某在全国性的新闻媒体上向社会公众公开赔礼道歉、消除影响。</w:t>
      </w:r>
    </w:p>
    <w:p w14:paraId="07112D7F"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390B23D3" w14:textId="08353626"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第一百八十五条</w:t>
      </w:r>
      <w:r w:rsidR="0035276E" w:rsidRPr="0035276E">
        <w:rPr>
          <w:rFonts w:ascii="Arial" w:hAnsi="Arial"/>
        </w:rPr>
        <w:t xml:space="preserve">  </w:t>
      </w:r>
      <w:r w:rsidR="0035276E" w:rsidRPr="0035276E">
        <w:rPr>
          <w:rFonts w:ascii="Arial" w:hAnsi="Arial"/>
        </w:rPr>
        <w:t>侵害英雄烈士等的姓名、肖像、名誉、荣誉，损害社会公共利益的，应当承担民事责任。</w:t>
      </w:r>
    </w:p>
    <w:p w14:paraId="70D124D4" w14:textId="7CB9ECD6" w:rsidR="0035276E" w:rsidRDefault="0035276E" w:rsidP="00CD0F36">
      <w:pPr>
        <w:rPr>
          <w:rFonts w:ascii="Arial" w:hAnsi="Arial"/>
        </w:rPr>
      </w:pPr>
    </w:p>
    <w:p w14:paraId="03BFCB07" w14:textId="77777777" w:rsidR="002727C1" w:rsidRPr="0035276E" w:rsidRDefault="002727C1" w:rsidP="00CD0F36">
      <w:pPr>
        <w:rPr>
          <w:rFonts w:ascii="Arial" w:hAnsi="Arial" w:hint="eastAsia"/>
        </w:rPr>
      </w:pPr>
    </w:p>
    <w:p w14:paraId="7B6A2273" w14:textId="7560621C" w:rsidR="0035276E" w:rsidRDefault="0035276E" w:rsidP="0035276E">
      <w:pPr>
        <w:jc w:val="center"/>
        <w:rPr>
          <w:rFonts w:ascii="Arial" w:hAnsi="Arial"/>
          <w:b/>
          <w:bCs/>
        </w:rPr>
      </w:pPr>
      <w:r w:rsidRPr="0035276E">
        <w:rPr>
          <w:rFonts w:ascii="Arial" w:hAnsi="Arial" w:hint="eastAsia"/>
          <w:b/>
          <w:bCs/>
        </w:rPr>
        <w:t>四、某金属表面处理公司与某铁塔公司破产债权确认纠纷案</w:t>
      </w:r>
    </w:p>
    <w:p w14:paraId="0DA0B12E" w14:textId="77777777" w:rsidR="0035276E" w:rsidRPr="0035276E" w:rsidRDefault="0035276E" w:rsidP="00CD0F36">
      <w:pPr>
        <w:jc w:val="both"/>
        <w:rPr>
          <w:rFonts w:ascii="Arial" w:hAnsi="Arial"/>
          <w:b/>
          <w:bCs/>
        </w:rPr>
      </w:pPr>
    </w:p>
    <w:p w14:paraId="31B89CF3"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1269E3D5" w14:textId="77777777" w:rsidR="0035276E" w:rsidRPr="0035276E" w:rsidRDefault="0035276E" w:rsidP="00CD0F36">
      <w:pPr>
        <w:jc w:val="both"/>
        <w:rPr>
          <w:rFonts w:ascii="Arial" w:hAnsi="Arial"/>
        </w:rPr>
      </w:pPr>
      <w:r w:rsidRPr="0035276E">
        <w:rPr>
          <w:rFonts w:ascii="Arial" w:hAnsi="Arial" w:hint="eastAsia"/>
        </w:rPr>
        <w:t xml:space="preserve">　　民法典新增添附制度，明确规定</w:t>
      </w:r>
      <w:proofErr w:type="gramStart"/>
      <w:r w:rsidRPr="0035276E">
        <w:rPr>
          <w:rFonts w:ascii="Arial" w:hAnsi="Arial" w:hint="eastAsia"/>
        </w:rPr>
        <w:t>添附物所有权</w:t>
      </w:r>
      <w:proofErr w:type="gramEnd"/>
      <w:r w:rsidRPr="0035276E">
        <w:rPr>
          <w:rFonts w:ascii="Arial" w:hAnsi="Arial" w:hint="eastAsia"/>
        </w:rPr>
        <w:t>归属的认定方式，以及因此造成当事人损害的赔偿或补偿规则，使我国有关产权保护的法律规则体系更加完备。本案中，审理法院依法认定</w:t>
      </w:r>
      <w:proofErr w:type="gramStart"/>
      <w:r w:rsidRPr="0035276E">
        <w:rPr>
          <w:rFonts w:ascii="Arial" w:hAnsi="Arial" w:hint="eastAsia"/>
        </w:rPr>
        <w:t>添附物的</w:t>
      </w:r>
      <w:proofErr w:type="gramEnd"/>
      <w:r w:rsidRPr="0035276E">
        <w:rPr>
          <w:rFonts w:ascii="Arial" w:hAnsi="Arial" w:hint="eastAsia"/>
        </w:rPr>
        <w:t>所有权优先按合同约定确定归属，同时妥善解决</w:t>
      </w:r>
      <w:proofErr w:type="gramStart"/>
      <w:r w:rsidRPr="0035276E">
        <w:rPr>
          <w:rFonts w:ascii="Arial" w:hAnsi="Arial" w:hint="eastAsia"/>
        </w:rPr>
        <w:t>因确定添附物</w:t>
      </w:r>
      <w:proofErr w:type="gramEnd"/>
      <w:r w:rsidRPr="0035276E">
        <w:rPr>
          <w:rFonts w:ascii="Arial" w:hAnsi="Arial" w:hint="eastAsia"/>
        </w:rPr>
        <w:t>归属造成当事人损害的赔偿问题，有效维护了物的归属和利用关系，有利于保障诚信、公平的市场交易秩序。</w:t>
      </w:r>
    </w:p>
    <w:p w14:paraId="035615C9"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188E645D" w14:textId="77777777" w:rsidR="0035276E" w:rsidRPr="0035276E" w:rsidRDefault="0035276E" w:rsidP="00CD0F36">
      <w:pPr>
        <w:jc w:val="both"/>
        <w:rPr>
          <w:rFonts w:ascii="Arial" w:hAnsi="Arial"/>
        </w:rPr>
      </w:pPr>
      <w:r w:rsidRPr="0035276E">
        <w:rPr>
          <w:rFonts w:ascii="Arial" w:hAnsi="Arial" w:hint="eastAsia"/>
        </w:rPr>
        <w:t xml:space="preserve">　　</w:t>
      </w:r>
      <w:r w:rsidRPr="0035276E">
        <w:rPr>
          <w:rFonts w:ascii="Arial" w:hAnsi="Arial"/>
        </w:rPr>
        <w:t>2019</w:t>
      </w:r>
      <w:r w:rsidRPr="0035276E">
        <w:rPr>
          <w:rFonts w:ascii="Arial" w:hAnsi="Arial"/>
        </w:rPr>
        <w:t>年</w:t>
      </w:r>
      <w:r w:rsidRPr="0035276E">
        <w:rPr>
          <w:rFonts w:ascii="Arial" w:hAnsi="Arial"/>
        </w:rPr>
        <w:t>8</w:t>
      </w:r>
      <w:r w:rsidRPr="0035276E">
        <w:rPr>
          <w:rFonts w:ascii="Arial" w:hAnsi="Arial"/>
        </w:rPr>
        <w:t>月，某金属表面处理公司向某铁塔公司租赁厂房及生产线，租赁期限为十年，同时约定某金属表面处理公司经某铁塔公司同意可以对厂房、设备等进行扩建、改造，但其投资建设的一切固定设施、建筑物均归某铁塔公司所有。之后，某金属表面处理公司使用租赁厂房和生产线进行生产经营，并投入大量资金对厂房、生产线进行改造。</w:t>
      </w:r>
      <w:r w:rsidRPr="0035276E">
        <w:rPr>
          <w:rFonts w:ascii="Arial" w:hAnsi="Arial"/>
        </w:rPr>
        <w:t>2020</w:t>
      </w:r>
      <w:r w:rsidRPr="0035276E">
        <w:rPr>
          <w:rFonts w:ascii="Arial" w:hAnsi="Arial"/>
        </w:rPr>
        <w:t>年</w:t>
      </w:r>
      <w:r w:rsidRPr="0035276E">
        <w:rPr>
          <w:rFonts w:ascii="Arial" w:hAnsi="Arial"/>
        </w:rPr>
        <w:t>7</w:t>
      </w:r>
      <w:r w:rsidRPr="0035276E">
        <w:rPr>
          <w:rFonts w:ascii="Arial" w:hAnsi="Arial"/>
        </w:rPr>
        <w:t>月，某铁塔公司进入破产清算程序，人民法院依法指定管理人接管某铁塔公司。</w:t>
      </w:r>
      <w:r w:rsidRPr="0035276E">
        <w:rPr>
          <w:rFonts w:ascii="Arial" w:hAnsi="Arial"/>
        </w:rPr>
        <w:t>2020</w:t>
      </w:r>
      <w:r w:rsidRPr="0035276E">
        <w:rPr>
          <w:rFonts w:ascii="Arial" w:hAnsi="Arial"/>
        </w:rPr>
        <w:t>年</w:t>
      </w:r>
      <w:r w:rsidRPr="0035276E">
        <w:rPr>
          <w:rFonts w:ascii="Arial" w:hAnsi="Arial"/>
        </w:rPr>
        <w:t>9</w:t>
      </w:r>
      <w:r w:rsidRPr="0035276E">
        <w:rPr>
          <w:rFonts w:ascii="Arial" w:hAnsi="Arial"/>
        </w:rPr>
        <w:t>月，管理人通知某金属表面处理公司解除前述租赁合同。某金属表面处理公司诉至法院，请求确认其购买设备及改造车间费</w:t>
      </w:r>
      <w:r w:rsidRPr="0035276E">
        <w:rPr>
          <w:rFonts w:ascii="Arial" w:hAnsi="Arial" w:hint="eastAsia"/>
        </w:rPr>
        <w:t>用、遣散工人费用、部分停产停业损失为某铁塔公司的共益债务。</w:t>
      </w:r>
    </w:p>
    <w:p w14:paraId="29ACFAEF"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6C2370AC" w14:textId="77777777" w:rsidR="0035276E" w:rsidRPr="0035276E" w:rsidRDefault="0035276E" w:rsidP="00CD0F36">
      <w:pPr>
        <w:jc w:val="both"/>
        <w:rPr>
          <w:rFonts w:ascii="Arial" w:hAnsi="Arial"/>
        </w:rPr>
      </w:pPr>
      <w:r w:rsidRPr="0035276E">
        <w:rPr>
          <w:rFonts w:ascii="Arial" w:hAnsi="Arial" w:hint="eastAsia"/>
        </w:rPr>
        <w:t xml:space="preserve">　　生效裁判认为，本案纠纷虽然发生在民法典施行前，但根据《最高人民法院关于适用〈中华人民共和国民法典〉时间效力的若干规定》第三条，本案可以适用民法典关于添</w:t>
      </w:r>
      <w:proofErr w:type="gramStart"/>
      <w:r w:rsidRPr="0035276E">
        <w:rPr>
          <w:rFonts w:ascii="Arial" w:hAnsi="Arial" w:hint="eastAsia"/>
        </w:rPr>
        <w:t>附制度</w:t>
      </w:r>
      <w:proofErr w:type="gramEnd"/>
      <w:r w:rsidRPr="0035276E">
        <w:rPr>
          <w:rFonts w:ascii="Arial" w:hAnsi="Arial" w:hint="eastAsia"/>
        </w:rPr>
        <w:t>的新规定。租赁合同解除后，某金属表面处理公司对租赁标的物所作配套投入形成的</w:t>
      </w:r>
      <w:proofErr w:type="gramStart"/>
      <w:r w:rsidRPr="0035276E">
        <w:rPr>
          <w:rFonts w:ascii="Arial" w:hAnsi="Arial" w:hint="eastAsia"/>
        </w:rPr>
        <w:t>添附物所有权</w:t>
      </w:r>
      <w:proofErr w:type="gramEnd"/>
      <w:r w:rsidRPr="0035276E">
        <w:rPr>
          <w:rFonts w:ascii="Arial" w:hAnsi="Arial" w:hint="eastAsia"/>
        </w:rPr>
        <w:t>依约归某铁塔公司所有。因某铁塔公司进入破产程序而提前解除合同，</w:t>
      </w:r>
      <w:proofErr w:type="gramStart"/>
      <w:r w:rsidRPr="0035276E">
        <w:rPr>
          <w:rFonts w:ascii="Arial" w:hAnsi="Arial" w:hint="eastAsia"/>
        </w:rPr>
        <w:t>添附物归属</w:t>
      </w:r>
      <w:proofErr w:type="gramEnd"/>
      <w:r w:rsidRPr="0035276E">
        <w:rPr>
          <w:rFonts w:ascii="Arial" w:hAnsi="Arial" w:hint="eastAsia"/>
        </w:rPr>
        <w:t>于某铁塔公司导致某金属表面处理公司存在一定损失，依照民法典第三百二十二条“因一方当事人的过错或者确定物的归属造成另一方当事人损害的，应当给予赔偿或者补偿”的规定精神，某铁塔公司应对某金属表面处理公司的损失承担赔偿责任。由于某铁塔公司对某金属表面处理公司所负赔偿责任并非破产程序开始后为了全体债权人的共同利益而负担的债务，不能认定为共益债务。故判决确认某金属表面处理公司对某铁塔公司享有普通债权</w:t>
      </w:r>
      <w:r w:rsidRPr="0035276E">
        <w:rPr>
          <w:rFonts w:ascii="Arial" w:hAnsi="Arial"/>
        </w:rPr>
        <w:t>334.3</w:t>
      </w:r>
      <w:r w:rsidRPr="0035276E">
        <w:rPr>
          <w:rFonts w:ascii="Arial" w:hAnsi="Arial"/>
        </w:rPr>
        <w:t>万元。</w:t>
      </w:r>
    </w:p>
    <w:p w14:paraId="26A66C20"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598EC1FE" w14:textId="38F58D2D"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第三百二十二条</w:t>
      </w:r>
      <w:r w:rsidR="0035276E" w:rsidRPr="0035276E">
        <w:rPr>
          <w:rFonts w:ascii="Arial" w:hAnsi="Arial"/>
        </w:rPr>
        <w:t xml:space="preserve">  </w:t>
      </w:r>
      <w:r w:rsidR="0035276E" w:rsidRPr="0035276E">
        <w:rPr>
          <w:rFonts w:ascii="Arial" w:hAnsi="Arial"/>
        </w:rPr>
        <w:t>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3DBFBDF0" w14:textId="6FDC73A1" w:rsidR="0035276E" w:rsidRDefault="0035276E" w:rsidP="00CD0F36">
      <w:pPr>
        <w:rPr>
          <w:rFonts w:ascii="Arial" w:hAnsi="Arial"/>
        </w:rPr>
      </w:pPr>
    </w:p>
    <w:p w14:paraId="774CC825" w14:textId="77777777" w:rsidR="002727C1" w:rsidRPr="0035276E" w:rsidRDefault="002727C1" w:rsidP="00CD0F36">
      <w:pPr>
        <w:rPr>
          <w:rFonts w:ascii="Arial" w:hAnsi="Arial" w:hint="eastAsia"/>
        </w:rPr>
      </w:pPr>
    </w:p>
    <w:p w14:paraId="54B51A38" w14:textId="48C46621" w:rsidR="0035276E" w:rsidRDefault="0035276E" w:rsidP="0035276E">
      <w:pPr>
        <w:jc w:val="center"/>
        <w:rPr>
          <w:rFonts w:ascii="Arial" w:hAnsi="Arial"/>
          <w:b/>
          <w:bCs/>
        </w:rPr>
      </w:pPr>
      <w:r w:rsidRPr="0035276E">
        <w:rPr>
          <w:rFonts w:ascii="Arial" w:hAnsi="Arial" w:hint="eastAsia"/>
          <w:b/>
          <w:bCs/>
        </w:rPr>
        <w:t>五、邹某玲诉某医院医疗服务合同纠纷案</w:t>
      </w:r>
    </w:p>
    <w:p w14:paraId="318ECAD8" w14:textId="77777777" w:rsidR="0035276E" w:rsidRPr="0035276E" w:rsidRDefault="0035276E" w:rsidP="00CD0F36">
      <w:pPr>
        <w:rPr>
          <w:rFonts w:ascii="Arial" w:hAnsi="Arial" w:hint="eastAsia"/>
          <w:b/>
          <w:bCs/>
        </w:rPr>
      </w:pPr>
    </w:p>
    <w:p w14:paraId="42BBB43B"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35FE05C3" w14:textId="77777777" w:rsidR="0035276E" w:rsidRPr="0035276E" w:rsidRDefault="0035276E" w:rsidP="00CD0F36">
      <w:pPr>
        <w:jc w:val="both"/>
        <w:rPr>
          <w:rFonts w:ascii="Arial" w:hAnsi="Arial"/>
        </w:rPr>
      </w:pPr>
      <w:r w:rsidRPr="0035276E">
        <w:rPr>
          <w:rFonts w:ascii="Arial" w:hAnsi="Arial" w:hint="eastAsia"/>
        </w:rPr>
        <w:t xml:space="preserve">　　本案是依照民法典和《妇女权益保障法》相关规定的精神，保护丧偶妇女辅助生育权益的典型案例。审理法院结合案情和《人类辅助生殖技术规范》《人类辅助生殖技术和人类精子库伦理原则》有关“禁止给单身妇女实施人类辅助生殖技术”的规范目的，依法认定本案原告丧偶后与上述规定中的“单身妇女”有本质不同，从而确认了“丧偶妇女”继续实施人类辅助生殖技术的正当性。本案是依法保护女性生育权益的具体实践，体现了</w:t>
      </w:r>
      <w:proofErr w:type="gramStart"/>
      <w:r w:rsidRPr="0035276E">
        <w:rPr>
          <w:rFonts w:ascii="Arial" w:hAnsi="Arial" w:hint="eastAsia"/>
        </w:rPr>
        <w:t>司法对</w:t>
      </w:r>
      <w:proofErr w:type="gramEnd"/>
      <w:r w:rsidRPr="0035276E">
        <w:rPr>
          <w:rFonts w:ascii="Arial" w:hAnsi="Arial" w:hint="eastAsia"/>
        </w:rPr>
        <w:t>妇女合法权益的有效维护，具有积极的导向意义。</w:t>
      </w:r>
    </w:p>
    <w:p w14:paraId="6D2FEADF"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62524F77" w14:textId="77777777" w:rsidR="0035276E" w:rsidRPr="0035276E" w:rsidRDefault="0035276E" w:rsidP="00CD0F36">
      <w:pPr>
        <w:jc w:val="both"/>
        <w:rPr>
          <w:rFonts w:ascii="Arial" w:hAnsi="Arial"/>
        </w:rPr>
      </w:pPr>
      <w:r w:rsidRPr="0035276E">
        <w:rPr>
          <w:rFonts w:ascii="Arial" w:hAnsi="Arial" w:hint="eastAsia"/>
        </w:rPr>
        <w:t xml:space="preserve">　　</w:t>
      </w:r>
      <w:r w:rsidRPr="0035276E">
        <w:rPr>
          <w:rFonts w:ascii="Arial" w:hAnsi="Arial"/>
        </w:rPr>
        <w:t>2020</w:t>
      </w:r>
      <w:r w:rsidRPr="0035276E">
        <w:rPr>
          <w:rFonts w:ascii="Arial" w:hAnsi="Arial"/>
        </w:rPr>
        <w:t>年，邹某玲与丈夫陈某平因生育障碍问题，为实施试管婴儿辅助生育手术到被告湖南省某医院处进行助孕治疗，并于</w:t>
      </w:r>
      <w:r w:rsidRPr="0035276E">
        <w:rPr>
          <w:rFonts w:ascii="Arial" w:hAnsi="Arial"/>
        </w:rPr>
        <w:t>2020</w:t>
      </w:r>
      <w:r w:rsidRPr="0035276E">
        <w:rPr>
          <w:rFonts w:ascii="Arial" w:hAnsi="Arial"/>
        </w:rPr>
        <w:t>年</w:t>
      </w:r>
      <w:r w:rsidRPr="0035276E">
        <w:rPr>
          <w:rFonts w:ascii="Arial" w:hAnsi="Arial"/>
        </w:rPr>
        <w:t>10</w:t>
      </w:r>
      <w:r w:rsidRPr="0035276E">
        <w:rPr>
          <w:rFonts w:ascii="Arial" w:hAnsi="Arial"/>
        </w:rPr>
        <w:t>月</w:t>
      </w:r>
      <w:r w:rsidRPr="0035276E">
        <w:rPr>
          <w:rFonts w:ascii="Arial" w:hAnsi="Arial"/>
        </w:rPr>
        <w:t>1</w:t>
      </w:r>
      <w:r w:rsidRPr="0035276E">
        <w:rPr>
          <w:rFonts w:ascii="Arial" w:hAnsi="Arial"/>
        </w:rPr>
        <w:t>日签署了《助孕治疗情况及配子、胚胎处理知情同意书》等材料。因邹某玲的身体原因暂不宜实施胚胎移植手术，被告对符合冷冻条件的</w:t>
      </w:r>
      <w:r w:rsidRPr="0035276E">
        <w:rPr>
          <w:rFonts w:ascii="Arial" w:hAnsi="Arial"/>
        </w:rPr>
        <w:t>4</w:t>
      </w:r>
      <w:r w:rsidRPr="0035276E">
        <w:rPr>
          <w:rFonts w:ascii="Arial" w:hAnsi="Arial"/>
        </w:rPr>
        <w:t>枚胚胎于当日进行冷冻保存。</w:t>
      </w:r>
      <w:r w:rsidRPr="0035276E">
        <w:rPr>
          <w:rFonts w:ascii="Arial" w:hAnsi="Arial"/>
        </w:rPr>
        <w:t>2021</w:t>
      </w:r>
      <w:r w:rsidRPr="0035276E">
        <w:rPr>
          <w:rFonts w:ascii="Arial" w:hAnsi="Arial"/>
        </w:rPr>
        <w:t>年</w:t>
      </w:r>
      <w:r w:rsidRPr="0035276E">
        <w:rPr>
          <w:rFonts w:ascii="Arial" w:hAnsi="Arial"/>
        </w:rPr>
        <w:t>5</w:t>
      </w:r>
      <w:r w:rsidRPr="0035276E">
        <w:rPr>
          <w:rFonts w:ascii="Arial" w:hAnsi="Arial"/>
        </w:rPr>
        <w:t>月</w:t>
      </w:r>
      <w:r w:rsidRPr="0035276E">
        <w:rPr>
          <w:rFonts w:ascii="Arial" w:hAnsi="Arial"/>
        </w:rPr>
        <w:t>29</w:t>
      </w:r>
      <w:r w:rsidRPr="0035276E">
        <w:rPr>
          <w:rFonts w:ascii="Arial" w:hAnsi="Arial"/>
        </w:rPr>
        <w:t>日，陈某平死亡。后邹某玲要求被告继续为其实施胚胎移植手术，但被告以不能够为单身妇女实施辅助生殖术为由拒绝。</w:t>
      </w:r>
    </w:p>
    <w:p w14:paraId="0ABF7C26"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6F0A7134" w14:textId="77777777" w:rsidR="0035276E" w:rsidRPr="0035276E" w:rsidRDefault="0035276E" w:rsidP="00CD0F36">
      <w:pPr>
        <w:jc w:val="both"/>
        <w:rPr>
          <w:rFonts w:ascii="Arial" w:hAnsi="Arial"/>
        </w:rPr>
      </w:pPr>
      <w:r w:rsidRPr="0035276E">
        <w:rPr>
          <w:rFonts w:ascii="Arial" w:hAnsi="Arial" w:hint="eastAsia"/>
        </w:rPr>
        <w:t xml:space="preserve">　　生效裁判认为，有关行政规范性文件规定“禁止给单身妇女实施人类辅助生殖技术”，但原告是否属于条文中的“单身妇女”需要结合规范目的及本案的案情综合看待。“单身妇女”应当指未有配偶者到医院实施人类辅助生殖技术的情形，原告是已实施完胚胎培育后丧偶的妇女，与上述规定所指实施胚胎移植手术的单身妇女有本质区别。目前对于丧偶妇女要求继续移植与丈夫已受精完成的胚胎进行生育，法律并无禁止性规定。原告欲继续实施人类辅助生殖，既是为了寄托对丈夫的哀思，也是为人母的责任与担当的体现，符合人之常情和社会公众一般认知，不违背公序良俗。故判决湖南省某医院继续履行与原告的医疗服务合同。</w:t>
      </w:r>
    </w:p>
    <w:p w14:paraId="7EA5C8F4"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391B3C97" w14:textId="77777777" w:rsidR="0035276E" w:rsidRPr="0035276E" w:rsidRDefault="0035276E" w:rsidP="00CD0F36">
      <w:pPr>
        <w:jc w:val="both"/>
        <w:rPr>
          <w:rFonts w:ascii="Arial" w:hAnsi="Arial"/>
        </w:rPr>
      </w:pPr>
      <w:r w:rsidRPr="0035276E">
        <w:rPr>
          <w:rFonts w:ascii="Arial" w:hAnsi="Arial" w:hint="eastAsia"/>
        </w:rPr>
        <w:t xml:space="preserve">　　第三条</w:t>
      </w:r>
      <w:r w:rsidRPr="0035276E">
        <w:rPr>
          <w:rFonts w:ascii="Arial" w:hAnsi="Arial"/>
        </w:rPr>
        <w:t xml:space="preserve">  </w:t>
      </w:r>
      <w:r w:rsidRPr="0035276E">
        <w:rPr>
          <w:rFonts w:ascii="Arial" w:hAnsi="Arial"/>
        </w:rPr>
        <w:t>民事主体的人身权利、财产权利以及其他合法权益受法律保护，任何组织或者个人不得侵犯。</w:t>
      </w:r>
    </w:p>
    <w:p w14:paraId="64F041BF" w14:textId="4CC47DDD"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第八条</w:t>
      </w:r>
      <w:r w:rsidR="0035276E" w:rsidRPr="0035276E">
        <w:rPr>
          <w:rFonts w:ascii="Arial" w:hAnsi="Arial"/>
        </w:rPr>
        <w:t xml:space="preserve">  </w:t>
      </w:r>
      <w:r w:rsidR="0035276E" w:rsidRPr="0035276E">
        <w:rPr>
          <w:rFonts w:ascii="Arial" w:hAnsi="Arial"/>
        </w:rPr>
        <w:t>民事主体从事民事活动，不得违反法律，不得违背公序良俗。</w:t>
      </w:r>
    </w:p>
    <w:p w14:paraId="37F85E32" w14:textId="57A71991" w:rsidR="0035276E" w:rsidRDefault="0035276E" w:rsidP="00CD0F36">
      <w:pPr>
        <w:jc w:val="both"/>
        <w:rPr>
          <w:rFonts w:ascii="Arial" w:hAnsi="Arial"/>
        </w:rPr>
      </w:pPr>
    </w:p>
    <w:p w14:paraId="408CBFB2" w14:textId="77777777" w:rsidR="002727C1" w:rsidRPr="0035276E" w:rsidRDefault="002727C1" w:rsidP="00CD0F36">
      <w:pPr>
        <w:jc w:val="both"/>
        <w:rPr>
          <w:rFonts w:ascii="Arial" w:hAnsi="Arial" w:hint="eastAsia"/>
        </w:rPr>
      </w:pPr>
    </w:p>
    <w:p w14:paraId="701734DE" w14:textId="66702EFA" w:rsidR="0035276E" w:rsidRDefault="0035276E" w:rsidP="0035276E">
      <w:pPr>
        <w:jc w:val="center"/>
        <w:rPr>
          <w:rFonts w:ascii="Arial" w:hAnsi="Arial"/>
          <w:b/>
          <w:bCs/>
        </w:rPr>
      </w:pPr>
      <w:r w:rsidRPr="0035276E">
        <w:rPr>
          <w:rFonts w:ascii="Arial" w:hAnsi="Arial" w:hint="eastAsia"/>
          <w:b/>
          <w:bCs/>
        </w:rPr>
        <w:t>六、蔡某勤诉姚某、杨某昊买卖合同纠纷案</w:t>
      </w:r>
    </w:p>
    <w:p w14:paraId="78C708FB" w14:textId="77777777" w:rsidR="0035276E" w:rsidRPr="0035276E" w:rsidRDefault="0035276E" w:rsidP="00CD0F36">
      <w:pPr>
        <w:jc w:val="both"/>
        <w:rPr>
          <w:rFonts w:ascii="Arial" w:hAnsi="Arial"/>
          <w:b/>
          <w:bCs/>
        </w:rPr>
      </w:pPr>
    </w:p>
    <w:p w14:paraId="45542BD9"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4922FFC5" w14:textId="77777777" w:rsidR="0035276E" w:rsidRPr="0035276E" w:rsidRDefault="0035276E" w:rsidP="00CD0F36">
      <w:pPr>
        <w:jc w:val="both"/>
        <w:rPr>
          <w:rFonts w:ascii="Arial" w:hAnsi="Arial"/>
        </w:rPr>
      </w:pPr>
      <w:r w:rsidRPr="0035276E">
        <w:rPr>
          <w:rFonts w:ascii="Arial" w:hAnsi="Arial" w:hint="eastAsia"/>
        </w:rPr>
        <w:t xml:space="preserve">　　本案是适用民法典债务加入规则的典型案例。民法典总结民商事审判经验，</w:t>
      </w:r>
      <w:proofErr w:type="gramStart"/>
      <w:r w:rsidRPr="0035276E">
        <w:rPr>
          <w:rFonts w:ascii="Arial" w:hAnsi="Arial" w:hint="eastAsia"/>
        </w:rPr>
        <w:t>回应民商事实践</w:t>
      </w:r>
      <w:proofErr w:type="gramEnd"/>
      <w:r w:rsidRPr="0035276E">
        <w:rPr>
          <w:rFonts w:ascii="Arial" w:hAnsi="Arial" w:hint="eastAsia"/>
        </w:rPr>
        <w:t>发展需要，以立法形式对债务加入</w:t>
      </w:r>
      <w:proofErr w:type="gramStart"/>
      <w:r w:rsidRPr="0035276E">
        <w:rPr>
          <w:rFonts w:ascii="Arial" w:hAnsi="Arial" w:hint="eastAsia"/>
        </w:rPr>
        <w:t>作出</w:t>
      </w:r>
      <w:proofErr w:type="gramEnd"/>
      <w:r w:rsidRPr="0035276E">
        <w:rPr>
          <w:rFonts w:ascii="Arial" w:hAnsi="Arial" w:hint="eastAsia"/>
        </w:rPr>
        <w:t>规定，赋予民事主体更加多元的选择，对于贯彻自愿原则、保障债权安全、优化营商环境具有重要意义。本案中，审理法院结合具体案情，依法认定被告向原告</w:t>
      </w:r>
      <w:proofErr w:type="gramStart"/>
      <w:r w:rsidRPr="0035276E">
        <w:rPr>
          <w:rFonts w:ascii="Arial" w:hAnsi="Arial" w:hint="eastAsia"/>
        </w:rPr>
        <w:t>作出</w:t>
      </w:r>
      <w:proofErr w:type="gramEnd"/>
      <w:r w:rsidRPr="0035276E">
        <w:rPr>
          <w:rFonts w:ascii="Arial" w:hAnsi="Arial" w:hint="eastAsia"/>
        </w:rPr>
        <w:t>的还款意思表示不属于债务转移，而是构成债务加入，是人民法院适用民法典新增制度规则的一次生动实践。</w:t>
      </w:r>
    </w:p>
    <w:p w14:paraId="5EBAFD89"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469D49DC" w14:textId="77777777" w:rsidR="0035276E" w:rsidRPr="0035276E" w:rsidRDefault="0035276E" w:rsidP="00CD0F36">
      <w:pPr>
        <w:jc w:val="both"/>
        <w:rPr>
          <w:rFonts w:ascii="Arial" w:hAnsi="Arial"/>
        </w:rPr>
      </w:pPr>
      <w:r w:rsidRPr="0035276E">
        <w:rPr>
          <w:rFonts w:ascii="Arial" w:hAnsi="Arial" w:hint="eastAsia"/>
        </w:rPr>
        <w:lastRenderedPageBreak/>
        <w:t xml:space="preserve">　　</w:t>
      </w:r>
      <w:r w:rsidRPr="0035276E">
        <w:rPr>
          <w:rFonts w:ascii="Arial" w:hAnsi="Arial"/>
        </w:rPr>
        <w:t>2020</w:t>
      </w:r>
      <w:r w:rsidRPr="0035276E">
        <w:rPr>
          <w:rFonts w:ascii="Arial" w:hAnsi="Arial"/>
        </w:rPr>
        <w:t>年春节后新冠肺炎疫情暴发期间，蔡某勤与姚某协商订购</w:t>
      </w:r>
      <w:proofErr w:type="gramStart"/>
      <w:r w:rsidRPr="0035276E">
        <w:rPr>
          <w:rFonts w:ascii="Arial" w:hAnsi="Arial"/>
        </w:rPr>
        <w:t>200</w:t>
      </w:r>
      <w:r w:rsidRPr="0035276E">
        <w:rPr>
          <w:rFonts w:ascii="Arial" w:hAnsi="Arial"/>
        </w:rPr>
        <w:t>支额温枪</w:t>
      </w:r>
      <w:proofErr w:type="gramEnd"/>
      <w:r w:rsidRPr="0035276E">
        <w:rPr>
          <w:rFonts w:ascii="Arial" w:hAnsi="Arial"/>
        </w:rPr>
        <w:t>，并支付</w:t>
      </w:r>
      <w:r w:rsidRPr="0035276E">
        <w:rPr>
          <w:rFonts w:ascii="Arial" w:hAnsi="Arial"/>
        </w:rPr>
        <w:t>77000</w:t>
      </w:r>
      <w:r w:rsidRPr="0035276E">
        <w:rPr>
          <w:rFonts w:ascii="Arial" w:hAnsi="Arial"/>
        </w:rPr>
        <w:t>元货款，姚某收款后与杨某昊联系订购</w:t>
      </w:r>
      <w:proofErr w:type="gramStart"/>
      <w:r w:rsidRPr="0035276E">
        <w:rPr>
          <w:rFonts w:ascii="Arial" w:hAnsi="Arial"/>
        </w:rPr>
        <w:t>150</w:t>
      </w:r>
      <w:r w:rsidRPr="0035276E">
        <w:rPr>
          <w:rFonts w:ascii="Arial" w:hAnsi="Arial"/>
        </w:rPr>
        <w:t>支额温枪</w:t>
      </w:r>
      <w:proofErr w:type="gramEnd"/>
      <w:r w:rsidRPr="0035276E">
        <w:rPr>
          <w:rFonts w:ascii="Arial" w:hAnsi="Arial"/>
        </w:rPr>
        <w:t>，并付款</w:t>
      </w:r>
      <w:r w:rsidRPr="0035276E">
        <w:rPr>
          <w:rFonts w:ascii="Arial" w:hAnsi="Arial"/>
        </w:rPr>
        <w:t>42000</w:t>
      </w:r>
      <w:r w:rsidRPr="0035276E">
        <w:rPr>
          <w:rFonts w:ascii="Arial" w:hAnsi="Arial"/>
        </w:rPr>
        <w:t>元。后姚某、杨某昊均未能交付货物，经蔡某勤催要，姚某退还蔡某勤</w:t>
      </w:r>
      <w:r w:rsidRPr="0035276E">
        <w:rPr>
          <w:rFonts w:ascii="Arial" w:hAnsi="Arial"/>
        </w:rPr>
        <w:t>15000</w:t>
      </w:r>
      <w:r w:rsidRPr="0035276E">
        <w:rPr>
          <w:rFonts w:ascii="Arial" w:hAnsi="Arial"/>
        </w:rPr>
        <w:t>元。杨某昊向蔡某勤出具承诺，表示其因被他人诈骗不能交付货物，如</w:t>
      </w:r>
      <w:r w:rsidRPr="0035276E">
        <w:rPr>
          <w:rFonts w:ascii="Arial" w:hAnsi="Arial"/>
        </w:rPr>
        <w:t>2020</w:t>
      </w:r>
      <w:r w:rsidRPr="0035276E">
        <w:rPr>
          <w:rFonts w:ascii="Arial" w:hAnsi="Arial"/>
        </w:rPr>
        <w:t>年</w:t>
      </w:r>
      <w:r w:rsidRPr="0035276E">
        <w:rPr>
          <w:rFonts w:ascii="Arial" w:hAnsi="Arial"/>
        </w:rPr>
        <w:t>6</w:t>
      </w:r>
      <w:r w:rsidRPr="0035276E">
        <w:rPr>
          <w:rFonts w:ascii="Arial" w:hAnsi="Arial"/>
        </w:rPr>
        <w:t>月</w:t>
      </w:r>
      <w:r w:rsidRPr="0035276E">
        <w:rPr>
          <w:rFonts w:ascii="Arial" w:hAnsi="Arial"/>
        </w:rPr>
        <w:t>3</w:t>
      </w:r>
      <w:r w:rsidRPr="0035276E">
        <w:rPr>
          <w:rFonts w:ascii="Arial" w:hAnsi="Arial"/>
        </w:rPr>
        <w:t>日前不能退赃退赔，愿意直接退还蔡某勤</w:t>
      </w:r>
      <w:r w:rsidRPr="0035276E">
        <w:rPr>
          <w:rFonts w:ascii="Arial" w:hAnsi="Arial"/>
        </w:rPr>
        <w:t>42000</w:t>
      </w:r>
      <w:r w:rsidRPr="0035276E">
        <w:rPr>
          <w:rFonts w:ascii="Arial" w:hAnsi="Arial"/>
        </w:rPr>
        <w:t>元。后姚某、杨某昊均未退还货款，蔡某勤遂提起诉讼，要求姚某对</w:t>
      </w:r>
      <w:r w:rsidRPr="0035276E">
        <w:rPr>
          <w:rFonts w:ascii="Arial" w:hAnsi="Arial"/>
        </w:rPr>
        <w:t>62000</w:t>
      </w:r>
      <w:r w:rsidRPr="0035276E">
        <w:rPr>
          <w:rFonts w:ascii="Arial" w:hAnsi="Arial"/>
        </w:rPr>
        <w:t>元及利息承担还款责任，杨某昊对其中</w:t>
      </w:r>
      <w:r w:rsidRPr="0035276E">
        <w:rPr>
          <w:rFonts w:ascii="Arial" w:hAnsi="Arial"/>
        </w:rPr>
        <w:t>42000</w:t>
      </w:r>
      <w:r w:rsidRPr="0035276E">
        <w:rPr>
          <w:rFonts w:ascii="Arial" w:hAnsi="Arial"/>
        </w:rPr>
        <w:t>元及利息承担连带责任。</w:t>
      </w:r>
    </w:p>
    <w:p w14:paraId="1B2755A4"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4F0D2A73" w14:textId="77777777" w:rsidR="0035276E" w:rsidRPr="0035276E" w:rsidRDefault="0035276E" w:rsidP="00CD0F36">
      <w:pPr>
        <w:jc w:val="both"/>
        <w:rPr>
          <w:rFonts w:ascii="Arial" w:hAnsi="Arial"/>
        </w:rPr>
      </w:pPr>
      <w:r w:rsidRPr="0035276E">
        <w:rPr>
          <w:rFonts w:ascii="Arial" w:hAnsi="Arial" w:hint="eastAsia"/>
        </w:rPr>
        <w:t xml:space="preserve">　　生效裁判认为，蔡某勤、杨某昊均未明示同意免除姚某的还款责任，双方的诉讼主张也表明双方均未同意免除姚某的还款责任，故本案不属于债务转移，姚某应对</w:t>
      </w:r>
      <w:r w:rsidRPr="0035276E">
        <w:rPr>
          <w:rFonts w:ascii="Arial" w:hAnsi="Arial"/>
        </w:rPr>
        <w:t>62000</w:t>
      </w:r>
      <w:r w:rsidRPr="0035276E">
        <w:rPr>
          <w:rFonts w:ascii="Arial" w:hAnsi="Arial"/>
        </w:rPr>
        <w:t>元货款承担还款责任。杨某昊自愿向蔡某勤</w:t>
      </w:r>
      <w:proofErr w:type="gramStart"/>
      <w:r w:rsidRPr="0035276E">
        <w:rPr>
          <w:rFonts w:ascii="Arial" w:hAnsi="Arial"/>
        </w:rPr>
        <w:t>作出</w:t>
      </w:r>
      <w:proofErr w:type="gramEnd"/>
      <w:r w:rsidRPr="0035276E">
        <w:rPr>
          <w:rFonts w:ascii="Arial" w:hAnsi="Arial"/>
        </w:rPr>
        <w:t>承担</w:t>
      </w:r>
      <w:r w:rsidRPr="0035276E">
        <w:rPr>
          <w:rFonts w:ascii="Arial" w:hAnsi="Arial"/>
        </w:rPr>
        <w:t>42000</w:t>
      </w:r>
      <w:r w:rsidRPr="0035276E">
        <w:rPr>
          <w:rFonts w:ascii="Arial" w:hAnsi="Arial"/>
        </w:rPr>
        <w:t>元债务的意思表示，其行为构成债务加入。民法典之前的法律对债务加入未作规定，根据《最高人民法院关于适用〈中华人民共和国民法典〉时间效力的若干规定》第三条，本案可以适用民法典关于债务加入的规定。故判决由姚某对</w:t>
      </w:r>
      <w:r w:rsidRPr="0035276E">
        <w:rPr>
          <w:rFonts w:ascii="Arial" w:hAnsi="Arial"/>
        </w:rPr>
        <w:t>62000</w:t>
      </w:r>
      <w:r w:rsidRPr="0035276E">
        <w:rPr>
          <w:rFonts w:ascii="Arial" w:hAnsi="Arial"/>
        </w:rPr>
        <w:t>元及利息承担还款责任，杨某昊对其中</w:t>
      </w:r>
      <w:r w:rsidRPr="0035276E">
        <w:rPr>
          <w:rFonts w:ascii="Arial" w:hAnsi="Arial"/>
        </w:rPr>
        <w:t>42000</w:t>
      </w:r>
      <w:r w:rsidRPr="0035276E">
        <w:rPr>
          <w:rFonts w:ascii="Arial" w:hAnsi="Arial"/>
        </w:rPr>
        <w:t>元及利息承担连带责任。</w:t>
      </w:r>
    </w:p>
    <w:p w14:paraId="47226E9F"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0EFA925F" w14:textId="092BD56F"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39A15F40" w14:textId="72A2D857" w:rsidR="0035276E" w:rsidRDefault="0035276E" w:rsidP="00CD0F36">
      <w:pPr>
        <w:jc w:val="both"/>
        <w:rPr>
          <w:rFonts w:ascii="Arial" w:hAnsi="Arial"/>
        </w:rPr>
      </w:pPr>
    </w:p>
    <w:p w14:paraId="6C528926" w14:textId="77777777" w:rsidR="002727C1" w:rsidRPr="0035276E" w:rsidRDefault="002727C1" w:rsidP="00CD0F36">
      <w:pPr>
        <w:jc w:val="both"/>
        <w:rPr>
          <w:rFonts w:ascii="Arial" w:hAnsi="Arial" w:hint="eastAsia"/>
        </w:rPr>
      </w:pPr>
    </w:p>
    <w:p w14:paraId="3DCDFA5D" w14:textId="0BDF3C01" w:rsidR="0035276E" w:rsidRDefault="0035276E" w:rsidP="0035276E">
      <w:pPr>
        <w:jc w:val="center"/>
        <w:rPr>
          <w:rFonts w:ascii="Arial" w:hAnsi="Arial"/>
          <w:b/>
          <w:bCs/>
        </w:rPr>
      </w:pPr>
      <w:r w:rsidRPr="0035276E">
        <w:rPr>
          <w:rFonts w:ascii="Arial" w:hAnsi="Arial" w:hint="eastAsia"/>
          <w:b/>
          <w:bCs/>
        </w:rPr>
        <w:t>七、北京某旅游公司诉北京某村民委员会等合同纠纷案</w:t>
      </w:r>
    </w:p>
    <w:p w14:paraId="0E0DA5D8" w14:textId="77777777" w:rsidR="0035276E" w:rsidRPr="0035276E" w:rsidRDefault="0035276E" w:rsidP="00CD0F36">
      <w:pPr>
        <w:jc w:val="both"/>
        <w:rPr>
          <w:rFonts w:ascii="Arial" w:hAnsi="Arial"/>
          <w:b/>
          <w:bCs/>
        </w:rPr>
      </w:pPr>
    </w:p>
    <w:p w14:paraId="220A8FF0"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0A40AEFA" w14:textId="77777777" w:rsidR="0035276E" w:rsidRPr="0035276E" w:rsidRDefault="0035276E" w:rsidP="00CD0F36">
      <w:pPr>
        <w:jc w:val="both"/>
        <w:rPr>
          <w:rFonts w:ascii="Arial" w:hAnsi="Arial"/>
        </w:rPr>
      </w:pPr>
      <w:r w:rsidRPr="0035276E">
        <w:rPr>
          <w:rFonts w:ascii="Arial" w:hAnsi="Arial" w:hint="eastAsia"/>
        </w:rPr>
        <w:t xml:space="preserve">　　本案是人民法院准确适用民法典关于合同权利义务关系终止和违约责任承担等制度，依法妥善化解民事纠纷的典型案例。审理法院根据案件具体情况认定所涉案件事实不构成情势变更，防止市场主体随意以构成情势变更为由逃避合同规定的义务，同时考虑到合同已经丧失继续履行的现实可行性，依法终止合同权利义务关系。本案裁判有利于指引市场主体遵循诚信原则依法行使权利、履行义务，对于维护市场交易秩序、弘扬诚实守信的社会主义核心价值观具有积极意义。</w:t>
      </w:r>
    </w:p>
    <w:p w14:paraId="6E85568E"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0C566619" w14:textId="77777777" w:rsidR="0035276E" w:rsidRPr="0035276E" w:rsidRDefault="0035276E" w:rsidP="00CD0F36">
      <w:pPr>
        <w:jc w:val="both"/>
        <w:rPr>
          <w:rFonts w:ascii="Arial" w:hAnsi="Arial"/>
        </w:rPr>
      </w:pPr>
      <w:r w:rsidRPr="0035276E">
        <w:rPr>
          <w:rFonts w:ascii="Arial" w:hAnsi="Arial" w:hint="eastAsia"/>
        </w:rPr>
        <w:t xml:space="preserve">　　</w:t>
      </w:r>
      <w:r w:rsidRPr="0035276E">
        <w:rPr>
          <w:rFonts w:ascii="Arial" w:hAnsi="Arial"/>
        </w:rPr>
        <w:t>2019</w:t>
      </w:r>
      <w:r w:rsidRPr="0035276E">
        <w:rPr>
          <w:rFonts w:ascii="Arial" w:hAnsi="Arial"/>
        </w:rPr>
        <w:t>年</w:t>
      </w:r>
      <w:r w:rsidRPr="0035276E">
        <w:rPr>
          <w:rFonts w:ascii="Arial" w:hAnsi="Arial"/>
        </w:rPr>
        <w:t>2</w:t>
      </w:r>
      <w:r w:rsidRPr="0035276E">
        <w:rPr>
          <w:rFonts w:ascii="Arial" w:hAnsi="Arial"/>
        </w:rPr>
        <w:t>月</w:t>
      </w:r>
      <w:r w:rsidRPr="0035276E">
        <w:rPr>
          <w:rFonts w:ascii="Arial" w:hAnsi="Arial"/>
        </w:rPr>
        <w:t>26</w:t>
      </w:r>
      <w:r w:rsidRPr="0035276E">
        <w:rPr>
          <w:rFonts w:ascii="Arial" w:hAnsi="Arial"/>
        </w:rPr>
        <w:t>日，北京某村民委员会、北京某经济合作社、北京某旅游公司就北京某村域范围内旅游资源开发建设签订经营协议，经营面积</w:t>
      </w:r>
      <w:r w:rsidRPr="0035276E">
        <w:rPr>
          <w:rFonts w:ascii="Arial" w:hAnsi="Arial"/>
        </w:rPr>
        <w:t>595.88</w:t>
      </w:r>
      <w:r w:rsidRPr="0035276E">
        <w:rPr>
          <w:rFonts w:ascii="Arial" w:hAnsi="Arial"/>
        </w:rPr>
        <w:t>公顷，经营范围内有河沟、山谷、民宅等旅游资源，经营期限</w:t>
      </w:r>
      <w:r w:rsidRPr="0035276E">
        <w:rPr>
          <w:rFonts w:ascii="Arial" w:hAnsi="Arial"/>
        </w:rPr>
        <w:t>50</w:t>
      </w:r>
      <w:r w:rsidRPr="0035276E">
        <w:rPr>
          <w:rFonts w:ascii="Arial" w:hAnsi="Arial"/>
        </w:rPr>
        <w:t>年。北京某旅游公司交纳合作费用</w:t>
      </w:r>
      <w:r w:rsidRPr="0035276E">
        <w:rPr>
          <w:rFonts w:ascii="Arial" w:hAnsi="Arial"/>
        </w:rPr>
        <w:t>300</w:t>
      </w:r>
      <w:r w:rsidRPr="0035276E">
        <w:rPr>
          <w:rFonts w:ascii="Arial" w:hAnsi="Arial"/>
        </w:rPr>
        <w:t>万元。</w:t>
      </w:r>
      <w:r w:rsidRPr="0035276E">
        <w:rPr>
          <w:rFonts w:ascii="Arial" w:hAnsi="Arial"/>
        </w:rPr>
        <w:t>2018</w:t>
      </w:r>
      <w:r w:rsidRPr="0035276E">
        <w:rPr>
          <w:rFonts w:ascii="Arial" w:hAnsi="Arial"/>
        </w:rPr>
        <w:t>年年中，区水</w:t>
      </w:r>
      <w:proofErr w:type="gramStart"/>
      <w:r w:rsidRPr="0035276E">
        <w:rPr>
          <w:rFonts w:ascii="Arial" w:hAnsi="Arial"/>
        </w:rPr>
        <w:t>务</w:t>
      </w:r>
      <w:proofErr w:type="gramEnd"/>
      <w:r w:rsidRPr="0035276E">
        <w:rPr>
          <w:rFonts w:ascii="Arial" w:hAnsi="Arial"/>
        </w:rPr>
        <w:t>局开始进行城市蓝线规划工作，至</w:t>
      </w:r>
      <w:r w:rsidRPr="0035276E">
        <w:rPr>
          <w:rFonts w:ascii="Arial" w:hAnsi="Arial"/>
        </w:rPr>
        <w:t>2019</w:t>
      </w:r>
      <w:r w:rsidRPr="0035276E">
        <w:rPr>
          <w:rFonts w:ascii="Arial" w:hAnsi="Arial"/>
        </w:rPr>
        <w:t>年底形成正式稿，将涉案经营范围内河沟两侧划定为城市蓝线。</w:t>
      </w:r>
      <w:r w:rsidRPr="0035276E">
        <w:rPr>
          <w:rFonts w:ascii="Arial" w:hAnsi="Arial"/>
        </w:rPr>
        <w:t>2019</w:t>
      </w:r>
      <w:r w:rsidRPr="0035276E">
        <w:rPr>
          <w:rFonts w:ascii="Arial" w:hAnsi="Arial"/>
        </w:rPr>
        <w:t>年</w:t>
      </w:r>
      <w:r w:rsidRPr="0035276E">
        <w:rPr>
          <w:rFonts w:ascii="Arial" w:hAnsi="Arial"/>
        </w:rPr>
        <w:t>11</w:t>
      </w:r>
      <w:r w:rsidRPr="0035276E">
        <w:rPr>
          <w:rFonts w:ascii="Arial" w:hAnsi="Arial"/>
        </w:rPr>
        <w:t>月左右，北京某旅游公司得知河沟两侧被划定为城市蓝线，于</w:t>
      </w:r>
      <w:r w:rsidRPr="0035276E">
        <w:rPr>
          <w:rFonts w:ascii="Arial" w:hAnsi="Arial"/>
        </w:rPr>
        <w:t>2020</w:t>
      </w:r>
      <w:r w:rsidRPr="0035276E">
        <w:rPr>
          <w:rFonts w:ascii="Arial" w:hAnsi="Arial"/>
        </w:rPr>
        <w:t>年</w:t>
      </w:r>
      <w:r w:rsidRPr="0035276E">
        <w:rPr>
          <w:rFonts w:ascii="Arial" w:hAnsi="Arial"/>
        </w:rPr>
        <w:t>5</w:t>
      </w:r>
      <w:r w:rsidRPr="0035276E">
        <w:rPr>
          <w:rFonts w:ascii="Arial" w:hAnsi="Arial"/>
        </w:rPr>
        <w:t>月</w:t>
      </w:r>
      <w:r w:rsidRPr="0035276E">
        <w:rPr>
          <w:rFonts w:ascii="Arial" w:hAnsi="Arial"/>
        </w:rPr>
        <w:t>11</w:t>
      </w:r>
      <w:r w:rsidRPr="0035276E">
        <w:rPr>
          <w:rFonts w:ascii="Arial" w:hAnsi="Arial"/>
        </w:rPr>
        <w:t>日通知要求解除相关协议，后北京某旅游公司撤场。区水</w:t>
      </w:r>
      <w:proofErr w:type="gramStart"/>
      <w:r w:rsidRPr="0035276E">
        <w:rPr>
          <w:rFonts w:ascii="Arial" w:hAnsi="Arial"/>
        </w:rPr>
        <w:t>务</w:t>
      </w:r>
      <w:proofErr w:type="gramEnd"/>
      <w:r w:rsidRPr="0035276E">
        <w:rPr>
          <w:rFonts w:ascii="Arial" w:hAnsi="Arial"/>
        </w:rPr>
        <w:t>局提供的城市蓝</w:t>
      </w:r>
      <w:r w:rsidRPr="0035276E">
        <w:rPr>
          <w:rFonts w:ascii="Arial" w:hAnsi="Arial" w:hint="eastAsia"/>
        </w:rPr>
        <w:t>线图显示，城市蓝线沿着河沟两侧划定，大部分村民旧宅在城市蓝线范围外。区水</w:t>
      </w:r>
      <w:proofErr w:type="gramStart"/>
      <w:r w:rsidRPr="0035276E">
        <w:rPr>
          <w:rFonts w:ascii="Arial" w:hAnsi="Arial" w:hint="eastAsia"/>
        </w:rPr>
        <w:t>务</w:t>
      </w:r>
      <w:proofErr w:type="gramEnd"/>
      <w:r w:rsidRPr="0035276E">
        <w:rPr>
          <w:rFonts w:ascii="Arial" w:hAnsi="Arial" w:hint="eastAsia"/>
        </w:rPr>
        <w:t>局陈述，城市蓝线是根据标准不同以及河道防洪等级不同划定的，开发建设必须保证不影响防洪，如果影响，需要对河道进行治理，治理验收合格后则能正常开发建设。庭审中，北京某旅游公司未提</w:t>
      </w:r>
      <w:r w:rsidRPr="0035276E">
        <w:rPr>
          <w:rFonts w:ascii="Arial" w:hAnsi="Arial" w:hint="eastAsia"/>
        </w:rPr>
        <w:lastRenderedPageBreak/>
        <w:t>交证据证明其对经营范围内区域进行旅游开发时，曾按照政策要求报请相关审批手续，也未提交证据证明因城市蓝线的划定相关政府部门向其出具禁止开展任何活动的通知。</w:t>
      </w:r>
    </w:p>
    <w:p w14:paraId="69977EC2"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73E6C2B9" w14:textId="77777777" w:rsidR="0035276E" w:rsidRPr="0035276E" w:rsidRDefault="0035276E" w:rsidP="00CD0F36">
      <w:pPr>
        <w:jc w:val="both"/>
        <w:rPr>
          <w:rFonts w:ascii="Arial" w:hAnsi="Arial"/>
        </w:rPr>
      </w:pPr>
      <w:r w:rsidRPr="0035276E">
        <w:rPr>
          <w:rFonts w:ascii="Arial" w:hAnsi="Arial" w:hint="eastAsia"/>
        </w:rPr>
        <w:t xml:space="preserve">　　生效裁判认为，本案中城市蓝线的划定不属于情势变更。城市蓝线划定不属于无法预见的重大变化，不会导致一方当事人无法履约。经营协议确定的绝大部分经营区域并不在城市蓝线范围内，对于在城市蓝线范围内的经营区域，北京某旅游公司亦可在履行相应行政审批手续、符合政策文件具体要求的情况下继续进行开发活动，城市蓝线政策</w:t>
      </w:r>
      <w:proofErr w:type="gramStart"/>
      <w:r w:rsidRPr="0035276E">
        <w:rPr>
          <w:rFonts w:ascii="Arial" w:hAnsi="Arial" w:hint="eastAsia"/>
        </w:rPr>
        <w:t>不</w:t>
      </w:r>
      <w:proofErr w:type="gramEnd"/>
      <w:r w:rsidRPr="0035276E">
        <w:rPr>
          <w:rFonts w:ascii="Arial" w:hAnsi="Arial" w:hint="eastAsia"/>
        </w:rPr>
        <w:t>必然导致其履约困难。北京某村民委员会、北京某经济合作社并不存在违约行为，北京某旅游公司明确表示不再对经营范围进行民宿及旅游资源开发，属于违约一方，不享有合同的法定解除权。本案中，北京某旅游公司已撤场，且明确表示不再对经营范围进行民宿及旅游资源开发，要求解除或终止合同，而北京某村民委员会不同意解除或终止合同，要求北京某旅游公司继续履行合同。双方签订的经营协议系具有合作性质的长期性合同，北京某旅游公司是否对民宿及旅游资源进行开发建设必将影响北京某村民委员会的后期收益，北京某旅游公司的开发建设既属权利，也系义务，该不履行属“不履行非金钱债务”情形，且该债务不适合强制履行。同时，长期性合作合同须以双方自愿且相互信赖为前提，在涉案经营协议已丧失继续履行的现实可行性情形下，如不允许双方权利义务终止，既不利于充分发挥土地等资源的价值，又不利于双方利益的平衡保护。因此，涉案经营协议履行已陷入僵局，故对于当事人依据民法典第五百八十条请求终止合同权利义务关系的主张，人民法院予以支持。本案中，旅游开发建设未实际开展，合同权利义务关系终止后，产生恢复原状的法律后果，但合同权利义务关系终止不影响违约责任的承担。综合考虑北京某村民委员会前期费用支出、双方合同权利义务约定、北京某旅游公司的违约情形、合同实际履行期间等因素，酌定北京某村民委员会、北京某经济合作社退还北京某旅游公司部分合作费</w:t>
      </w:r>
      <w:r w:rsidRPr="0035276E">
        <w:rPr>
          <w:rFonts w:ascii="Arial" w:hAnsi="Arial"/>
        </w:rPr>
        <w:t>120</w:t>
      </w:r>
      <w:r w:rsidRPr="0035276E">
        <w:rPr>
          <w:rFonts w:ascii="Arial" w:hAnsi="Arial"/>
        </w:rPr>
        <w:t>万元。</w:t>
      </w:r>
    </w:p>
    <w:p w14:paraId="76C922C6"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1D47F19B" w14:textId="77777777" w:rsidR="0035276E" w:rsidRPr="0035276E" w:rsidRDefault="0035276E" w:rsidP="00CD0F36">
      <w:pPr>
        <w:jc w:val="both"/>
        <w:rPr>
          <w:rFonts w:ascii="Arial" w:hAnsi="Arial"/>
        </w:rPr>
      </w:pPr>
      <w:r w:rsidRPr="0035276E">
        <w:rPr>
          <w:rFonts w:ascii="Arial" w:hAnsi="Arial" w:hint="eastAsia"/>
        </w:rPr>
        <w:t xml:space="preserve">　　第七条</w:t>
      </w:r>
      <w:r w:rsidRPr="0035276E">
        <w:rPr>
          <w:rFonts w:ascii="Arial" w:hAnsi="Arial"/>
        </w:rPr>
        <w:t xml:space="preserve"> </w:t>
      </w:r>
      <w:r w:rsidRPr="0035276E">
        <w:rPr>
          <w:rFonts w:ascii="Arial" w:hAnsi="Arial"/>
        </w:rPr>
        <w:t>民事主体从事民事活动，应当遵循诚信原则，秉持诚实，恪守承诺。</w:t>
      </w:r>
    </w:p>
    <w:p w14:paraId="6C0C7B88" w14:textId="77777777" w:rsidR="0035276E" w:rsidRPr="0035276E" w:rsidRDefault="0035276E" w:rsidP="00CD0F36">
      <w:pPr>
        <w:jc w:val="both"/>
        <w:rPr>
          <w:rFonts w:ascii="Arial" w:hAnsi="Arial"/>
        </w:rPr>
      </w:pPr>
      <w:r w:rsidRPr="0035276E">
        <w:rPr>
          <w:rFonts w:ascii="Arial" w:hAnsi="Arial" w:hint="eastAsia"/>
        </w:rPr>
        <w:t xml:space="preserve">　　第五百三十三条</w:t>
      </w:r>
      <w:r w:rsidRPr="0035276E">
        <w:rPr>
          <w:rFonts w:ascii="Arial" w:hAnsi="Arial"/>
        </w:rPr>
        <w:t xml:space="preserve">  </w:t>
      </w:r>
      <w:r w:rsidRPr="0035276E">
        <w:rPr>
          <w:rFonts w:ascii="Arial" w:hAnsi="Arial"/>
        </w:rPr>
        <w:t>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35EC0166" w14:textId="77777777" w:rsidR="0035276E" w:rsidRPr="0035276E" w:rsidRDefault="0035276E" w:rsidP="00CD0F36">
      <w:pPr>
        <w:jc w:val="both"/>
        <w:rPr>
          <w:rFonts w:ascii="Arial" w:hAnsi="Arial"/>
        </w:rPr>
      </w:pPr>
      <w:r w:rsidRPr="0035276E">
        <w:rPr>
          <w:rFonts w:ascii="Arial" w:hAnsi="Arial" w:hint="eastAsia"/>
        </w:rPr>
        <w:t xml:space="preserve">　　人民法院或者仲裁机构应当结合案件的实际情况，根据公平原则变更或者解除合同。</w:t>
      </w:r>
    </w:p>
    <w:p w14:paraId="39FE7C99" w14:textId="77777777" w:rsidR="0035276E" w:rsidRPr="0035276E" w:rsidRDefault="0035276E" w:rsidP="00CD0F36">
      <w:pPr>
        <w:jc w:val="both"/>
        <w:rPr>
          <w:rFonts w:ascii="Arial" w:hAnsi="Arial"/>
        </w:rPr>
      </w:pPr>
      <w:r w:rsidRPr="0035276E">
        <w:rPr>
          <w:rFonts w:ascii="Arial" w:hAnsi="Arial" w:hint="eastAsia"/>
        </w:rPr>
        <w:t xml:space="preserve">　　第五百八十条</w:t>
      </w:r>
      <w:r w:rsidRPr="0035276E">
        <w:rPr>
          <w:rFonts w:ascii="Arial" w:hAnsi="Arial"/>
        </w:rPr>
        <w:t xml:space="preserve">  </w:t>
      </w:r>
      <w:r w:rsidRPr="0035276E">
        <w:rPr>
          <w:rFonts w:ascii="Arial" w:hAnsi="Arial"/>
        </w:rPr>
        <w:t>当事人一方不履行非金钱债务或者履行非金钱债务不符合约定的，对方可以请求履行，但是有下列情形之一的除外：</w:t>
      </w:r>
    </w:p>
    <w:p w14:paraId="72FECB8D" w14:textId="77777777" w:rsidR="0035276E" w:rsidRPr="0035276E" w:rsidRDefault="0035276E" w:rsidP="00CD0F36">
      <w:pPr>
        <w:jc w:val="both"/>
        <w:rPr>
          <w:rFonts w:ascii="Arial" w:hAnsi="Arial"/>
        </w:rPr>
      </w:pPr>
      <w:r w:rsidRPr="0035276E">
        <w:rPr>
          <w:rFonts w:ascii="Arial" w:hAnsi="Arial" w:hint="eastAsia"/>
        </w:rPr>
        <w:t xml:space="preserve">　　（一）法律上或者事实上不能履行；</w:t>
      </w:r>
    </w:p>
    <w:p w14:paraId="33D3D57D" w14:textId="77777777" w:rsidR="0035276E" w:rsidRPr="0035276E" w:rsidRDefault="0035276E" w:rsidP="00CD0F36">
      <w:pPr>
        <w:jc w:val="both"/>
        <w:rPr>
          <w:rFonts w:ascii="Arial" w:hAnsi="Arial"/>
        </w:rPr>
      </w:pPr>
      <w:r w:rsidRPr="0035276E">
        <w:rPr>
          <w:rFonts w:ascii="Arial" w:hAnsi="Arial" w:hint="eastAsia"/>
        </w:rPr>
        <w:t xml:space="preserve">　　（二）债务的标的不适于强制履行或者履行费用过高；</w:t>
      </w:r>
    </w:p>
    <w:p w14:paraId="60B1DA39" w14:textId="77777777" w:rsidR="0035276E" w:rsidRPr="0035276E" w:rsidRDefault="0035276E" w:rsidP="00CD0F36">
      <w:pPr>
        <w:jc w:val="both"/>
        <w:rPr>
          <w:rFonts w:ascii="Arial" w:hAnsi="Arial"/>
        </w:rPr>
      </w:pPr>
      <w:r w:rsidRPr="0035276E">
        <w:rPr>
          <w:rFonts w:ascii="Arial" w:hAnsi="Arial" w:hint="eastAsia"/>
        </w:rPr>
        <w:t xml:space="preserve">　　（三）债权人在合理期限内未请求履行。</w:t>
      </w:r>
    </w:p>
    <w:p w14:paraId="220DB74B" w14:textId="4FE7E00E"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有前款规定的除外情形之一，致使不能实现合同目的的，人民法院或者仲裁机构可以根据当事人的请求终止合同权利义务关系，但是不影响违约责任的承担。</w:t>
      </w:r>
    </w:p>
    <w:p w14:paraId="60647DAE" w14:textId="35646746" w:rsidR="0035276E" w:rsidRDefault="0035276E" w:rsidP="00CD0F36">
      <w:pPr>
        <w:jc w:val="both"/>
        <w:rPr>
          <w:rFonts w:ascii="Arial" w:hAnsi="Arial"/>
        </w:rPr>
      </w:pPr>
    </w:p>
    <w:p w14:paraId="67DAB4A1" w14:textId="77777777" w:rsidR="002727C1" w:rsidRPr="0035276E" w:rsidRDefault="002727C1" w:rsidP="00CD0F36">
      <w:pPr>
        <w:jc w:val="both"/>
        <w:rPr>
          <w:rFonts w:ascii="Arial" w:hAnsi="Arial" w:hint="eastAsia"/>
        </w:rPr>
      </w:pPr>
    </w:p>
    <w:p w14:paraId="033D7205" w14:textId="65923439" w:rsidR="0035276E" w:rsidRDefault="0035276E" w:rsidP="0035276E">
      <w:pPr>
        <w:jc w:val="center"/>
        <w:rPr>
          <w:rFonts w:ascii="Arial" w:hAnsi="Arial"/>
          <w:b/>
          <w:bCs/>
        </w:rPr>
      </w:pPr>
      <w:r w:rsidRPr="0035276E">
        <w:rPr>
          <w:rFonts w:ascii="Arial" w:hAnsi="Arial" w:hint="eastAsia"/>
          <w:b/>
          <w:bCs/>
        </w:rPr>
        <w:t>八、安徽某医疗科技公司诉安徽某健康科技公司名誉权纠纷案</w:t>
      </w:r>
    </w:p>
    <w:p w14:paraId="34EA610C" w14:textId="77777777" w:rsidR="0035276E" w:rsidRPr="0035276E" w:rsidRDefault="0035276E" w:rsidP="00CD0F36">
      <w:pPr>
        <w:jc w:val="both"/>
        <w:rPr>
          <w:rFonts w:ascii="Arial" w:hAnsi="Arial"/>
          <w:b/>
          <w:bCs/>
        </w:rPr>
      </w:pPr>
    </w:p>
    <w:p w14:paraId="674BDF03"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64B774F2" w14:textId="77777777" w:rsidR="0035276E" w:rsidRPr="0035276E" w:rsidRDefault="0035276E" w:rsidP="00CD0F36">
      <w:pPr>
        <w:jc w:val="both"/>
        <w:rPr>
          <w:rFonts w:ascii="Arial" w:hAnsi="Arial"/>
        </w:rPr>
      </w:pPr>
      <w:r w:rsidRPr="0035276E">
        <w:rPr>
          <w:rFonts w:ascii="Arial" w:hAnsi="Arial" w:hint="eastAsia"/>
        </w:rPr>
        <w:t xml:space="preserve">　　党的二十大报告强调要优化民营企业发展环境，依法保护民营企业产权和企业家权益，促进民营经济发展壮大。企业名誉是企业赖以生存和发展的重要基础，依法保护企业名誉权是构建法治化营商环境的应有之义。民法典第一百一十条确认了法人、非法人组织享有名誉权，第一千零二十四条规定任何组织和个人不得以侮辱、诽谤等方式侵害他人名誉权。本案中，安徽某健康科技公司未经核实，采取投诉、公开发布指责声明的方式，侵犯同行业安徽某医疗科技公司名誉，致使其商业信誉降低，构成侵犯企业名誉权。人民法院依法判决安徽某健康科技公司停止侵害、删除发布在网站上的不实信息并登报赔礼道歉，既保护了被侵权企业的合法权益，也有利于维护市场竞争秩序，促进行业在良性竞争中发展。</w:t>
      </w:r>
    </w:p>
    <w:p w14:paraId="6D0E463F"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57A9D306" w14:textId="77777777" w:rsidR="0035276E" w:rsidRPr="0035276E" w:rsidRDefault="0035276E" w:rsidP="00CD0F36">
      <w:pPr>
        <w:jc w:val="both"/>
        <w:rPr>
          <w:rFonts w:ascii="Arial" w:hAnsi="Arial"/>
        </w:rPr>
      </w:pPr>
      <w:r w:rsidRPr="0035276E">
        <w:rPr>
          <w:rFonts w:ascii="Arial" w:hAnsi="Arial" w:hint="eastAsia"/>
        </w:rPr>
        <w:t xml:space="preserve">　　原告安徽某医疗科技公司与被告安徽某健康科技公司均生产防护口罩。</w:t>
      </w:r>
      <w:r w:rsidRPr="0035276E">
        <w:rPr>
          <w:rFonts w:ascii="Arial" w:hAnsi="Arial"/>
        </w:rPr>
        <w:t>2021</w:t>
      </w:r>
      <w:r w:rsidRPr="0035276E">
        <w:rPr>
          <w:rFonts w:ascii="Arial" w:hAnsi="Arial"/>
        </w:rPr>
        <w:t>年</w:t>
      </w:r>
      <w:r w:rsidRPr="0035276E">
        <w:rPr>
          <w:rFonts w:ascii="Arial" w:hAnsi="Arial"/>
        </w:rPr>
        <w:t>7</w:t>
      </w:r>
      <w:r w:rsidRPr="0035276E">
        <w:rPr>
          <w:rFonts w:ascii="Arial" w:hAnsi="Arial"/>
        </w:rPr>
        <w:t>月，安徽某健康科技公司向安徽省商务</w:t>
      </w:r>
      <w:proofErr w:type="gramStart"/>
      <w:r w:rsidRPr="0035276E">
        <w:rPr>
          <w:rFonts w:ascii="Arial" w:hAnsi="Arial"/>
        </w:rPr>
        <w:t>厅投诉</w:t>
      </w:r>
      <w:proofErr w:type="gramEnd"/>
      <w:r w:rsidRPr="0035276E">
        <w:rPr>
          <w:rFonts w:ascii="Arial" w:hAnsi="Arial"/>
        </w:rPr>
        <w:t>称，安徽某医疗科技公司盗取其公司防护口罩的产品图片等宣传资料，并冒用其公司名义在国际电商平台上公开销售产品。随后，安徽某医疗科技公司收到安徽省商务厅的约谈通知。与此同时，该公司不断接到客户电话反映称，安徽某健康科技公司在公司官网、</w:t>
      </w:r>
      <w:proofErr w:type="gramStart"/>
      <w:r w:rsidRPr="0035276E">
        <w:rPr>
          <w:rFonts w:ascii="Arial" w:hAnsi="Arial"/>
        </w:rPr>
        <w:t>微信公众号</w:t>
      </w:r>
      <w:proofErr w:type="gramEnd"/>
      <w:r w:rsidRPr="0035276E">
        <w:rPr>
          <w:rFonts w:ascii="Arial" w:hAnsi="Arial"/>
        </w:rPr>
        <w:t>上发布指责其盗用防护口罩名称、包装的文章，被各大网络平台转载。经查，涉案国际电商平台设立在东南亚某国，安徽某医疗科技公司从未在该平台上注册企业用户信息，也</w:t>
      </w:r>
      <w:r w:rsidRPr="0035276E">
        <w:rPr>
          <w:rFonts w:ascii="Arial" w:hAnsi="Arial" w:hint="eastAsia"/>
        </w:rPr>
        <w:t>不是该平台的卖家商户，虽然平台上确有安徽某健康科技公司防护口罩的产品信息，但网页配图中安徽某医疗科技公司的厂房和车间图片系被盗用和嫁接。为了维护自身合法权益，安徽某医疗科技公司诉至法院，请求判令安徽某健康科技公司立即停止侵犯名誉权行为并赔礼道歉。安徽某健康科技公司提起反诉，要求安徽某医疗科技公司立即停止在国际电商平台销售和宣传侵权产品，并赔礼道歉。</w:t>
      </w:r>
    </w:p>
    <w:p w14:paraId="29117C00"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1ECED848" w14:textId="77777777" w:rsidR="0035276E" w:rsidRPr="0035276E" w:rsidRDefault="0035276E" w:rsidP="00CD0F36">
      <w:pPr>
        <w:jc w:val="both"/>
        <w:rPr>
          <w:rFonts w:ascii="Arial" w:hAnsi="Arial"/>
        </w:rPr>
      </w:pPr>
      <w:r w:rsidRPr="0035276E">
        <w:rPr>
          <w:rFonts w:ascii="Arial" w:hAnsi="Arial" w:hint="eastAsia"/>
        </w:rPr>
        <w:t xml:space="preserve">　　生效裁判认为，涉案国际电商平台上涉及两家公司的商品信息均为网站用户在其个人终端上自主上传，安徽某医疗科技公司没有在该平台上注册过企业用户信息，不具备在该电商平台上销售产品的前提条件，网页配图系被他人盗用。安徽某健康科技公司发现平台用户存在侵权行为后，</w:t>
      </w:r>
      <w:proofErr w:type="gramStart"/>
      <w:r w:rsidRPr="0035276E">
        <w:rPr>
          <w:rFonts w:ascii="Arial" w:hAnsi="Arial" w:hint="eastAsia"/>
        </w:rPr>
        <w:t>应当第</w:t>
      </w:r>
      <w:proofErr w:type="gramEnd"/>
      <w:r w:rsidRPr="0035276E">
        <w:rPr>
          <w:rFonts w:ascii="Arial" w:hAnsi="Arial" w:hint="eastAsia"/>
        </w:rPr>
        <w:t>一时间向该电商平台要求采取删除、屏蔽、断开链接等必要措施，并查清实际侵权人。但安徽某健康科技公司未核实信息来源，仅凭配发的安徽某医疗科技公司图片即向有关部门投诉。在投诉尚无结论时，安徽某健康科技公司即在公司</w:t>
      </w:r>
      <w:proofErr w:type="gramStart"/>
      <w:r w:rsidRPr="0035276E">
        <w:rPr>
          <w:rFonts w:ascii="Arial" w:hAnsi="Arial" w:hint="eastAsia"/>
        </w:rPr>
        <w:t>官网及微信公众号发布</w:t>
      </w:r>
      <w:proofErr w:type="gramEnd"/>
      <w:r w:rsidRPr="0035276E">
        <w:rPr>
          <w:rFonts w:ascii="Arial" w:hAnsi="Arial" w:hint="eastAsia"/>
        </w:rPr>
        <w:t>不实言论，主观认定安徽某医疗科技公司假冒、仿冒其公司产品，文章和声明被各大网络平台大量转载和传播，足以引导阅读者对安徽某医疗科技公司产生误解，致使公司的商业信誉降低，社会评价下降。安徽某健康科技公司的行为严重侵犯安徽某医疗科技公司的企业名誉，构成侵权，应当承担相应的民事责任。据此，依法判决安徽某健康科技公司停止侵害、删除发布在网站上的不实信息并登报赔礼道歉，驳回安徽某健康科技公司的反诉。</w:t>
      </w:r>
    </w:p>
    <w:p w14:paraId="004BF231"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7C96DF78" w14:textId="77777777" w:rsidR="0035276E" w:rsidRPr="0035276E" w:rsidRDefault="0035276E" w:rsidP="00CD0F36">
      <w:pPr>
        <w:jc w:val="both"/>
        <w:rPr>
          <w:rFonts w:ascii="Arial" w:hAnsi="Arial"/>
        </w:rPr>
      </w:pPr>
      <w:r w:rsidRPr="0035276E">
        <w:rPr>
          <w:rFonts w:ascii="Arial" w:hAnsi="Arial" w:hint="eastAsia"/>
        </w:rPr>
        <w:t xml:space="preserve">　　第一百一十条</w:t>
      </w:r>
      <w:r w:rsidRPr="0035276E">
        <w:rPr>
          <w:rFonts w:ascii="Arial" w:hAnsi="Arial"/>
        </w:rPr>
        <w:t xml:space="preserve">  </w:t>
      </w:r>
      <w:r w:rsidRPr="0035276E">
        <w:rPr>
          <w:rFonts w:ascii="Arial" w:hAnsi="Arial"/>
        </w:rPr>
        <w:t>自然人享有生命权、身体权、健康权、姓名权、肖像权、名誉权、荣誉权、隐私权、婚姻自主权等权利。</w:t>
      </w:r>
    </w:p>
    <w:p w14:paraId="4307FC1A" w14:textId="77777777" w:rsidR="0035276E" w:rsidRPr="0035276E" w:rsidRDefault="0035276E" w:rsidP="00CD0F36">
      <w:pPr>
        <w:jc w:val="both"/>
        <w:rPr>
          <w:rFonts w:ascii="Arial" w:hAnsi="Arial"/>
        </w:rPr>
      </w:pPr>
      <w:r w:rsidRPr="0035276E">
        <w:rPr>
          <w:rFonts w:ascii="Arial" w:hAnsi="Arial" w:hint="eastAsia"/>
        </w:rPr>
        <w:t xml:space="preserve">　　法人、非法人组织享有名称权、名誉权和荣誉权。</w:t>
      </w:r>
    </w:p>
    <w:p w14:paraId="245F3CE6" w14:textId="77777777" w:rsidR="0035276E" w:rsidRPr="0035276E" w:rsidRDefault="0035276E" w:rsidP="00CD0F36">
      <w:pPr>
        <w:jc w:val="both"/>
        <w:rPr>
          <w:rFonts w:ascii="Arial" w:hAnsi="Arial"/>
        </w:rPr>
      </w:pPr>
      <w:r w:rsidRPr="0035276E">
        <w:rPr>
          <w:rFonts w:ascii="Arial" w:hAnsi="Arial" w:hint="eastAsia"/>
        </w:rPr>
        <w:t xml:space="preserve">　　第一百七十九条</w:t>
      </w:r>
      <w:r w:rsidRPr="0035276E">
        <w:rPr>
          <w:rFonts w:ascii="Arial" w:hAnsi="Arial"/>
        </w:rPr>
        <w:t xml:space="preserve">  </w:t>
      </w:r>
      <w:r w:rsidRPr="0035276E">
        <w:rPr>
          <w:rFonts w:ascii="Arial" w:hAnsi="Arial"/>
        </w:rPr>
        <w:t>承担民事责任的方式主要有：</w:t>
      </w:r>
    </w:p>
    <w:p w14:paraId="74B01A05" w14:textId="77777777" w:rsidR="0035276E" w:rsidRPr="0035276E" w:rsidRDefault="0035276E" w:rsidP="00CD0F36">
      <w:pPr>
        <w:jc w:val="both"/>
        <w:rPr>
          <w:rFonts w:ascii="Arial" w:hAnsi="Arial"/>
        </w:rPr>
      </w:pPr>
      <w:r w:rsidRPr="0035276E">
        <w:rPr>
          <w:rFonts w:ascii="Arial" w:hAnsi="Arial" w:hint="eastAsia"/>
        </w:rPr>
        <w:lastRenderedPageBreak/>
        <w:t xml:space="preserve">　　（一）停止侵害；</w:t>
      </w:r>
    </w:p>
    <w:p w14:paraId="22E3232F" w14:textId="77777777" w:rsidR="0035276E" w:rsidRPr="0035276E" w:rsidRDefault="0035276E" w:rsidP="00CD0F36">
      <w:pPr>
        <w:jc w:val="both"/>
        <w:rPr>
          <w:rFonts w:ascii="Arial" w:hAnsi="Arial"/>
        </w:rPr>
      </w:pPr>
      <w:r w:rsidRPr="0035276E">
        <w:rPr>
          <w:rFonts w:ascii="Arial" w:hAnsi="Arial" w:hint="eastAsia"/>
        </w:rPr>
        <w:t xml:space="preserve">　　（二）排除妨碍；</w:t>
      </w:r>
    </w:p>
    <w:p w14:paraId="7EC9952B" w14:textId="77777777" w:rsidR="0035276E" w:rsidRPr="0035276E" w:rsidRDefault="0035276E" w:rsidP="00CD0F36">
      <w:pPr>
        <w:jc w:val="both"/>
        <w:rPr>
          <w:rFonts w:ascii="Arial" w:hAnsi="Arial"/>
        </w:rPr>
      </w:pPr>
      <w:r w:rsidRPr="0035276E">
        <w:rPr>
          <w:rFonts w:ascii="Arial" w:hAnsi="Arial" w:hint="eastAsia"/>
        </w:rPr>
        <w:t xml:space="preserve">　　（三）消除危险；</w:t>
      </w:r>
    </w:p>
    <w:p w14:paraId="166C7D52" w14:textId="77777777" w:rsidR="0035276E" w:rsidRPr="0035276E" w:rsidRDefault="0035276E" w:rsidP="00CD0F36">
      <w:pPr>
        <w:jc w:val="both"/>
        <w:rPr>
          <w:rFonts w:ascii="Arial" w:hAnsi="Arial"/>
        </w:rPr>
      </w:pPr>
      <w:r w:rsidRPr="0035276E">
        <w:rPr>
          <w:rFonts w:ascii="Arial" w:hAnsi="Arial" w:hint="eastAsia"/>
        </w:rPr>
        <w:t xml:space="preserve">　　（四）返还财产；</w:t>
      </w:r>
    </w:p>
    <w:p w14:paraId="5B107F70" w14:textId="77777777" w:rsidR="0035276E" w:rsidRPr="0035276E" w:rsidRDefault="0035276E" w:rsidP="00CD0F36">
      <w:pPr>
        <w:jc w:val="both"/>
        <w:rPr>
          <w:rFonts w:ascii="Arial" w:hAnsi="Arial"/>
        </w:rPr>
      </w:pPr>
      <w:r w:rsidRPr="0035276E">
        <w:rPr>
          <w:rFonts w:ascii="Arial" w:hAnsi="Arial" w:hint="eastAsia"/>
        </w:rPr>
        <w:t xml:space="preserve">　　（五）恢复原状；</w:t>
      </w:r>
    </w:p>
    <w:p w14:paraId="22F5E4EC" w14:textId="77777777" w:rsidR="0035276E" w:rsidRPr="0035276E" w:rsidRDefault="0035276E" w:rsidP="00CD0F36">
      <w:pPr>
        <w:jc w:val="both"/>
        <w:rPr>
          <w:rFonts w:ascii="Arial" w:hAnsi="Arial"/>
        </w:rPr>
      </w:pPr>
      <w:r w:rsidRPr="0035276E">
        <w:rPr>
          <w:rFonts w:ascii="Arial" w:hAnsi="Arial" w:hint="eastAsia"/>
        </w:rPr>
        <w:t xml:space="preserve">　　（六）修理、重作、更换；</w:t>
      </w:r>
    </w:p>
    <w:p w14:paraId="4E5C0787" w14:textId="77777777" w:rsidR="0035276E" w:rsidRPr="0035276E" w:rsidRDefault="0035276E" w:rsidP="00CD0F36">
      <w:pPr>
        <w:jc w:val="both"/>
        <w:rPr>
          <w:rFonts w:ascii="Arial" w:hAnsi="Arial"/>
        </w:rPr>
      </w:pPr>
      <w:r w:rsidRPr="0035276E">
        <w:rPr>
          <w:rFonts w:ascii="Arial" w:hAnsi="Arial" w:hint="eastAsia"/>
        </w:rPr>
        <w:t xml:space="preserve">　　（七）继续履行；</w:t>
      </w:r>
    </w:p>
    <w:p w14:paraId="3B999F0F" w14:textId="77777777" w:rsidR="0035276E" w:rsidRPr="0035276E" w:rsidRDefault="0035276E" w:rsidP="00CD0F36">
      <w:pPr>
        <w:jc w:val="both"/>
        <w:rPr>
          <w:rFonts w:ascii="Arial" w:hAnsi="Arial"/>
        </w:rPr>
      </w:pPr>
      <w:r w:rsidRPr="0035276E">
        <w:rPr>
          <w:rFonts w:ascii="Arial" w:hAnsi="Arial" w:hint="eastAsia"/>
        </w:rPr>
        <w:t xml:space="preserve">　　（八）赔偿损失；</w:t>
      </w:r>
    </w:p>
    <w:p w14:paraId="0F77D433" w14:textId="77777777" w:rsidR="0035276E" w:rsidRPr="0035276E" w:rsidRDefault="0035276E" w:rsidP="00CD0F36">
      <w:pPr>
        <w:jc w:val="both"/>
        <w:rPr>
          <w:rFonts w:ascii="Arial" w:hAnsi="Arial"/>
        </w:rPr>
      </w:pPr>
      <w:r w:rsidRPr="0035276E">
        <w:rPr>
          <w:rFonts w:ascii="Arial" w:hAnsi="Arial" w:hint="eastAsia"/>
        </w:rPr>
        <w:t xml:space="preserve">　　（九）支付违约金；</w:t>
      </w:r>
    </w:p>
    <w:p w14:paraId="03146287" w14:textId="77777777" w:rsidR="0035276E" w:rsidRPr="0035276E" w:rsidRDefault="0035276E" w:rsidP="00CD0F36">
      <w:pPr>
        <w:jc w:val="both"/>
        <w:rPr>
          <w:rFonts w:ascii="Arial" w:hAnsi="Arial"/>
        </w:rPr>
      </w:pPr>
      <w:r w:rsidRPr="0035276E">
        <w:rPr>
          <w:rFonts w:ascii="Arial" w:hAnsi="Arial" w:hint="eastAsia"/>
        </w:rPr>
        <w:t xml:space="preserve">　　（十）消除影响、恢复名誉；</w:t>
      </w:r>
    </w:p>
    <w:p w14:paraId="401478C9" w14:textId="77777777" w:rsidR="0035276E" w:rsidRPr="0035276E" w:rsidRDefault="0035276E" w:rsidP="00CD0F36">
      <w:pPr>
        <w:jc w:val="both"/>
        <w:rPr>
          <w:rFonts w:ascii="Arial" w:hAnsi="Arial"/>
        </w:rPr>
      </w:pPr>
      <w:r w:rsidRPr="0035276E">
        <w:rPr>
          <w:rFonts w:ascii="Arial" w:hAnsi="Arial" w:hint="eastAsia"/>
        </w:rPr>
        <w:t xml:space="preserve">　　（十一）赔礼道歉。</w:t>
      </w:r>
    </w:p>
    <w:p w14:paraId="6C6A8326" w14:textId="77777777" w:rsidR="0035276E" w:rsidRPr="0035276E" w:rsidRDefault="0035276E" w:rsidP="00CD0F36">
      <w:pPr>
        <w:jc w:val="both"/>
        <w:rPr>
          <w:rFonts w:ascii="Arial" w:hAnsi="Arial"/>
        </w:rPr>
      </w:pPr>
      <w:r w:rsidRPr="0035276E">
        <w:rPr>
          <w:rFonts w:ascii="Arial" w:hAnsi="Arial" w:hint="eastAsia"/>
        </w:rPr>
        <w:t xml:space="preserve">　　法律规定惩罚性赔偿的，依照其规定。</w:t>
      </w:r>
    </w:p>
    <w:p w14:paraId="4D362843" w14:textId="77777777" w:rsidR="0035276E" w:rsidRPr="0035276E" w:rsidRDefault="0035276E" w:rsidP="00CD0F36">
      <w:pPr>
        <w:jc w:val="both"/>
        <w:rPr>
          <w:rFonts w:ascii="Arial" w:hAnsi="Arial"/>
        </w:rPr>
      </w:pPr>
      <w:r w:rsidRPr="0035276E">
        <w:rPr>
          <w:rFonts w:ascii="Arial" w:hAnsi="Arial" w:hint="eastAsia"/>
        </w:rPr>
        <w:t xml:space="preserve">　　本条规定的承担民事责任的方式，可以单独适用，也可以合并适用。</w:t>
      </w:r>
    </w:p>
    <w:p w14:paraId="31B37C11" w14:textId="77777777" w:rsidR="0035276E" w:rsidRPr="0035276E" w:rsidRDefault="0035276E" w:rsidP="00CD0F36">
      <w:pPr>
        <w:jc w:val="both"/>
        <w:rPr>
          <w:rFonts w:ascii="Arial" w:hAnsi="Arial"/>
        </w:rPr>
      </w:pPr>
      <w:r w:rsidRPr="0035276E">
        <w:rPr>
          <w:rFonts w:ascii="Arial" w:hAnsi="Arial" w:hint="eastAsia"/>
        </w:rPr>
        <w:t xml:space="preserve">　　第一千零二十四条</w:t>
      </w:r>
      <w:r w:rsidRPr="0035276E">
        <w:rPr>
          <w:rFonts w:ascii="Arial" w:hAnsi="Arial"/>
        </w:rPr>
        <w:t xml:space="preserve"> </w:t>
      </w:r>
      <w:r w:rsidRPr="0035276E">
        <w:rPr>
          <w:rFonts w:ascii="Arial" w:hAnsi="Arial"/>
        </w:rPr>
        <w:t>民事主体享有名誉权。任何组织和个人不得以侮辱、诽谤等方式侵害他人名誉权。</w:t>
      </w:r>
    </w:p>
    <w:p w14:paraId="4DAB56F7" w14:textId="2AFDAC71"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名誉是对民事主体的品德、声望、才能、信用等的社会评价。</w:t>
      </w:r>
    </w:p>
    <w:p w14:paraId="11BC210C" w14:textId="4C507A46" w:rsidR="0035276E" w:rsidRDefault="0035276E" w:rsidP="00CD0F36">
      <w:pPr>
        <w:jc w:val="both"/>
        <w:rPr>
          <w:rFonts w:ascii="Arial" w:hAnsi="Arial"/>
        </w:rPr>
      </w:pPr>
    </w:p>
    <w:p w14:paraId="466FBDF3" w14:textId="77777777" w:rsidR="002727C1" w:rsidRPr="0035276E" w:rsidRDefault="002727C1" w:rsidP="00CD0F36">
      <w:pPr>
        <w:jc w:val="both"/>
        <w:rPr>
          <w:rFonts w:ascii="Arial" w:hAnsi="Arial" w:hint="eastAsia"/>
        </w:rPr>
      </w:pPr>
    </w:p>
    <w:p w14:paraId="413423D0" w14:textId="05BCF6A9" w:rsidR="0035276E" w:rsidRDefault="0035276E" w:rsidP="0035276E">
      <w:pPr>
        <w:jc w:val="center"/>
        <w:rPr>
          <w:rFonts w:ascii="Arial" w:hAnsi="Arial"/>
          <w:b/>
          <w:bCs/>
        </w:rPr>
      </w:pPr>
      <w:r w:rsidRPr="0035276E">
        <w:rPr>
          <w:rFonts w:ascii="Arial" w:hAnsi="Arial" w:hint="eastAsia"/>
          <w:b/>
          <w:bCs/>
        </w:rPr>
        <w:t>九、孙某燕与某通信公司某市分公司等隐私权、个人信息保护纠纷案</w:t>
      </w:r>
    </w:p>
    <w:p w14:paraId="3D4F652C" w14:textId="77777777" w:rsidR="0035276E" w:rsidRPr="0035276E" w:rsidRDefault="0035276E" w:rsidP="00CD0F36">
      <w:pPr>
        <w:rPr>
          <w:rFonts w:ascii="Arial" w:hAnsi="Arial" w:hint="eastAsia"/>
          <w:b/>
          <w:bCs/>
        </w:rPr>
      </w:pPr>
    </w:p>
    <w:p w14:paraId="084EB37D"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4E487C7B" w14:textId="77777777" w:rsidR="0035276E" w:rsidRPr="0035276E" w:rsidRDefault="0035276E" w:rsidP="00CD0F36">
      <w:pPr>
        <w:jc w:val="both"/>
        <w:rPr>
          <w:rFonts w:ascii="Arial" w:hAnsi="Arial"/>
        </w:rPr>
      </w:pPr>
      <w:r w:rsidRPr="0035276E">
        <w:rPr>
          <w:rFonts w:ascii="Arial" w:hAnsi="Arial" w:hint="eastAsia"/>
        </w:rPr>
        <w:t xml:space="preserve">　　民法典在总则编和</w:t>
      </w:r>
      <w:proofErr w:type="gramStart"/>
      <w:r w:rsidRPr="0035276E">
        <w:rPr>
          <w:rFonts w:ascii="Arial" w:hAnsi="Arial" w:hint="eastAsia"/>
        </w:rPr>
        <w:t>人格权编对</w:t>
      </w:r>
      <w:proofErr w:type="gramEnd"/>
      <w:r w:rsidRPr="0035276E">
        <w:rPr>
          <w:rFonts w:ascii="Arial" w:hAnsi="Arial" w:hint="eastAsia"/>
        </w:rPr>
        <w:t>隐私权和个人信息保护</w:t>
      </w:r>
      <w:proofErr w:type="gramStart"/>
      <w:r w:rsidRPr="0035276E">
        <w:rPr>
          <w:rFonts w:ascii="Arial" w:hAnsi="Arial" w:hint="eastAsia"/>
        </w:rPr>
        <w:t>作出</w:t>
      </w:r>
      <w:proofErr w:type="gramEnd"/>
      <w:r w:rsidRPr="0035276E">
        <w:rPr>
          <w:rFonts w:ascii="Arial" w:hAnsi="Arial" w:hint="eastAsia"/>
        </w:rPr>
        <w:t>专门规定，丰富和完善了隐私权和个人信息保护的规则。特别是第一千零三十三条第一项对群众反映强烈的以电话、短信、即时通信工具、电子邮件等方式侵扰他人私人生活安宁的行为进行了严格规制，回应了社会关切。本案中，原告孙某燕使用被告某通信公司某市分公司提供的移动通信号码，并向其支付费用，故原、被告之间存在电信服务合同关系。某通信公司某市分公司在孙某燕多次明确表示不接受电话推销业务后，仍继续向孙某燕进行电话推销，其行为构成对孙某燕隐私权的侵犯。本案虽系依据《民法总则》</w:t>
      </w:r>
      <w:proofErr w:type="gramStart"/>
      <w:r w:rsidRPr="0035276E">
        <w:rPr>
          <w:rFonts w:ascii="Arial" w:hAnsi="Arial" w:hint="eastAsia"/>
        </w:rPr>
        <w:t>作出</w:t>
      </w:r>
      <w:proofErr w:type="gramEnd"/>
      <w:r w:rsidRPr="0035276E">
        <w:rPr>
          <w:rFonts w:ascii="Arial" w:hAnsi="Arial" w:hint="eastAsia"/>
        </w:rPr>
        <w:t>裁判，但也充分体现了民法典第一千零三十二条、第一千零三十三条第一项的规定精神，其裁判结果不仅维护了当事人的隐私权，更对当前群众反映强烈的问题</w:t>
      </w:r>
      <w:proofErr w:type="gramStart"/>
      <w:r w:rsidRPr="0035276E">
        <w:rPr>
          <w:rFonts w:ascii="Arial" w:hAnsi="Arial" w:hint="eastAsia"/>
        </w:rPr>
        <w:t>作出</w:t>
      </w:r>
      <w:proofErr w:type="gramEnd"/>
      <w:r w:rsidRPr="0035276E">
        <w:rPr>
          <w:rFonts w:ascii="Arial" w:hAnsi="Arial" w:hint="eastAsia"/>
        </w:rPr>
        <w:t>了回应，亮明了司法态度。</w:t>
      </w:r>
    </w:p>
    <w:p w14:paraId="4DDC4BC1"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1753197C" w14:textId="77777777" w:rsidR="0035276E" w:rsidRPr="0035276E" w:rsidRDefault="0035276E" w:rsidP="00CD0F36">
      <w:pPr>
        <w:jc w:val="both"/>
        <w:rPr>
          <w:rFonts w:ascii="Arial" w:hAnsi="Arial"/>
        </w:rPr>
      </w:pPr>
      <w:r w:rsidRPr="0035276E">
        <w:rPr>
          <w:rFonts w:ascii="Arial" w:hAnsi="Arial" w:hint="eastAsia"/>
        </w:rPr>
        <w:t xml:space="preserve">　　</w:t>
      </w:r>
      <w:r w:rsidRPr="0035276E">
        <w:rPr>
          <w:rFonts w:ascii="Arial" w:hAnsi="Arial"/>
        </w:rPr>
        <w:t>2011</w:t>
      </w:r>
      <w:r w:rsidRPr="0035276E">
        <w:rPr>
          <w:rFonts w:ascii="Arial" w:hAnsi="Arial"/>
        </w:rPr>
        <w:t>年</w:t>
      </w:r>
      <w:r w:rsidRPr="0035276E">
        <w:rPr>
          <w:rFonts w:ascii="Arial" w:hAnsi="Arial"/>
        </w:rPr>
        <w:t>7</w:t>
      </w:r>
      <w:r w:rsidRPr="0035276E">
        <w:rPr>
          <w:rFonts w:ascii="Arial" w:hAnsi="Arial"/>
        </w:rPr>
        <w:t>月，原告孙某燕在被告某通信公司某市分公司处入网，办理了电话卡。</w:t>
      </w:r>
      <w:r w:rsidRPr="0035276E">
        <w:rPr>
          <w:rFonts w:ascii="Arial" w:hAnsi="Arial"/>
        </w:rPr>
        <w:t>2020</w:t>
      </w:r>
      <w:r w:rsidRPr="0035276E">
        <w:rPr>
          <w:rFonts w:ascii="Arial" w:hAnsi="Arial"/>
        </w:rPr>
        <w:t>年</w:t>
      </w:r>
      <w:r w:rsidRPr="0035276E">
        <w:rPr>
          <w:rFonts w:ascii="Arial" w:hAnsi="Arial"/>
        </w:rPr>
        <w:t>6</w:t>
      </w:r>
      <w:r w:rsidRPr="0035276E">
        <w:rPr>
          <w:rFonts w:ascii="Arial" w:hAnsi="Arial"/>
        </w:rPr>
        <w:t>月至</w:t>
      </w:r>
      <w:r w:rsidRPr="0035276E">
        <w:rPr>
          <w:rFonts w:ascii="Arial" w:hAnsi="Arial"/>
        </w:rPr>
        <w:t>12</w:t>
      </w:r>
      <w:r w:rsidRPr="0035276E">
        <w:rPr>
          <w:rFonts w:ascii="Arial" w:hAnsi="Arial"/>
        </w:rPr>
        <w:t>月，孙某燕持续收到营销人员以某通信公司某市分公司工作人员名义拨打的推销电话，以</w:t>
      </w:r>
      <w:r w:rsidRPr="0035276E">
        <w:rPr>
          <w:rFonts w:ascii="Arial" w:hAnsi="Arial"/>
        </w:rPr>
        <w:t>“</w:t>
      </w:r>
      <w:r w:rsidRPr="0035276E">
        <w:rPr>
          <w:rFonts w:ascii="Arial" w:hAnsi="Arial"/>
        </w:rPr>
        <w:t>搞活动</w:t>
      </w:r>
      <w:r w:rsidRPr="0035276E">
        <w:rPr>
          <w:rFonts w:ascii="Arial" w:hAnsi="Arial"/>
        </w:rPr>
        <w:t>”“</w:t>
      </w:r>
      <w:r w:rsidRPr="0035276E">
        <w:rPr>
          <w:rFonts w:ascii="Arial" w:hAnsi="Arial"/>
        </w:rPr>
        <w:t>回馈老客户</w:t>
      </w:r>
      <w:r w:rsidRPr="0035276E">
        <w:rPr>
          <w:rFonts w:ascii="Arial" w:hAnsi="Arial"/>
        </w:rPr>
        <w:t>”“</w:t>
      </w:r>
      <w:r w:rsidRPr="0035276E">
        <w:rPr>
          <w:rFonts w:ascii="Arial" w:hAnsi="Arial"/>
        </w:rPr>
        <w:t>赠送</w:t>
      </w:r>
      <w:r w:rsidRPr="0035276E">
        <w:rPr>
          <w:rFonts w:ascii="Arial" w:hAnsi="Arial"/>
        </w:rPr>
        <w:t>”“</w:t>
      </w:r>
      <w:r w:rsidRPr="0035276E">
        <w:rPr>
          <w:rFonts w:ascii="Arial" w:hAnsi="Arial"/>
        </w:rPr>
        <w:t>升级</w:t>
      </w:r>
      <w:r w:rsidRPr="0035276E">
        <w:rPr>
          <w:rFonts w:ascii="Arial" w:hAnsi="Arial"/>
        </w:rPr>
        <w:t>”</w:t>
      </w:r>
      <w:r w:rsidRPr="0035276E">
        <w:rPr>
          <w:rFonts w:ascii="Arial" w:hAnsi="Arial"/>
        </w:rPr>
        <w:t>等为由数次向孙某燕推销套餐升级业务。期间，原告孙某燕两次拨打该通信公司客</w:t>
      </w:r>
      <w:proofErr w:type="gramStart"/>
      <w:r w:rsidRPr="0035276E">
        <w:rPr>
          <w:rFonts w:ascii="Arial" w:hAnsi="Arial"/>
        </w:rPr>
        <w:t>服电话</w:t>
      </w:r>
      <w:proofErr w:type="gramEnd"/>
      <w:r w:rsidRPr="0035276E">
        <w:rPr>
          <w:rFonts w:ascii="Arial" w:hAnsi="Arial"/>
        </w:rPr>
        <w:t>进行投诉，该通信公司客服在投诉回访中表示会将原告的手机号加入</w:t>
      </w:r>
      <w:r w:rsidRPr="0035276E">
        <w:rPr>
          <w:rFonts w:ascii="Arial" w:hAnsi="Arial"/>
        </w:rPr>
        <w:t>“</w:t>
      </w:r>
      <w:r w:rsidRPr="0035276E">
        <w:rPr>
          <w:rFonts w:ascii="Arial" w:hAnsi="Arial"/>
        </w:rPr>
        <w:t>营销免打扰</w:t>
      </w:r>
      <w:r w:rsidRPr="0035276E">
        <w:rPr>
          <w:rFonts w:ascii="Arial" w:hAnsi="Arial"/>
        </w:rPr>
        <w:t>”</w:t>
      </w:r>
      <w:r w:rsidRPr="0035276E">
        <w:rPr>
          <w:rFonts w:ascii="Arial" w:hAnsi="Arial"/>
        </w:rPr>
        <w:t>，以后尽量避免再向原告推销。后原告孙某燕又接到了被告的推销电话，经拨打该通信公司客</w:t>
      </w:r>
      <w:proofErr w:type="gramStart"/>
      <w:r w:rsidRPr="0035276E">
        <w:rPr>
          <w:rFonts w:ascii="Arial" w:hAnsi="Arial"/>
        </w:rPr>
        <w:t>服电话</w:t>
      </w:r>
      <w:proofErr w:type="gramEnd"/>
      <w:r w:rsidRPr="0035276E">
        <w:rPr>
          <w:rFonts w:ascii="Arial" w:hAnsi="Arial"/>
        </w:rPr>
        <w:t>反映沟通未得到回复，遂通过工业和信息化部政务平台</w:t>
      </w:r>
      <w:r w:rsidRPr="0035276E">
        <w:rPr>
          <w:rFonts w:ascii="Arial" w:hAnsi="Arial"/>
        </w:rPr>
        <w:t>“</w:t>
      </w:r>
      <w:r w:rsidRPr="0035276E">
        <w:rPr>
          <w:rFonts w:ascii="Arial" w:hAnsi="Arial"/>
        </w:rPr>
        <w:t>电信用</w:t>
      </w:r>
      <w:r w:rsidRPr="0035276E">
        <w:rPr>
          <w:rFonts w:ascii="Arial" w:hAnsi="Arial" w:hint="eastAsia"/>
        </w:rPr>
        <w:t>户申诉受理平台”进行申诉。该平台回复“在处理过程中，双方未能达成一致意见，依据《电信用户申诉处理办法》第十七、十九、二十条等规定，因调解不成，故视为办结，建议依</w:t>
      </w:r>
      <w:r w:rsidRPr="0035276E">
        <w:rPr>
          <w:rFonts w:ascii="Arial" w:hAnsi="Arial" w:hint="eastAsia"/>
        </w:rPr>
        <w:lastRenderedPageBreak/>
        <w:t>照国家有关法律规定就申诉事项向仲裁机构申请仲裁或者向人民法院提起诉讼”。原告孙某燕遂向人民法院提起诉讼，请求被告承担侵权责任。</w:t>
      </w:r>
    </w:p>
    <w:p w14:paraId="6A0572E0"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6E14EA7E" w14:textId="77777777" w:rsidR="0035276E" w:rsidRPr="0035276E" w:rsidRDefault="0035276E" w:rsidP="00CD0F36">
      <w:pPr>
        <w:jc w:val="both"/>
        <w:rPr>
          <w:rFonts w:ascii="Arial" w:hAnsi="Arial"/>
        </w:rPr>
      </w:pPr>
      <w:r w:rsidRPr="0035276E">
        <w:rPr>
          <w:rFonts w:ascii="Arial" w:hAnsi="Arial" w:hint="eastAsia"/>
        </w:rPr>
        <w:t xml:space="preserve">　　生效裁判认为，自然人的私人生活安宁不受侵扰和破坏。本案中，孙某燕与某通信公司某市分公司之间的电信服务合同依法成立生效。某通信公司某市分公司应当在服务期内为孙某燕提供合同约定的电信服务。孙某燕提交的证据能够证明某通信公司某市分公司擅自多次向孙某燕进行电话推销，侵扰了孙某燕的私人生活安宁，构成了对孙某燕隐私权的侵犯。故判决被告某通信公司某市分公司未经原告孙某燕的同意不得向其移动通信号码拨打营销电话，并赔偿原告孙某燕交通费用</w:t>
      </w:r>
      <w:r w:rsidRPr="0035276E">
        <w:rPr>
          <w:rFonts w:ascii="Arial" w:hAnsi="Arial"/>
        </w:rPr>
        <w:t>782</w:t>
      </w:r>
      <w:r w:rsidRPr="0035276E">
        <w:rPr>
          <w:rFonts w:ascii="Arial" w:hAnsi="Arial"/>
        </w:rPr>
        <w:t>元、精神损害抚慰金</w:t>
      </w:r>
      <w:r w:rsidRPr="0035276E">
        <w:rPr>
          <w:rFonts w:ascii="Arial" w:hAnsi="Arial"/>
        </w:rPr>
        <w:t>3000</w:t>
      </w:r>
      <w:r w:rsidRPr="0035276E">
        <w:rPr>
          <w:rFonts w:ascii="Arial" w:hAnsi="Arial"/>
        </w:rPr>
        <w:t>元。</w:t>
      </w:r>
    </w:p>
    <w:p w14:paraId="3374CBED"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22C00928" w14:textId="77777777" w:rsidR="0035276E" w:rsidRPr="0035276E" w:rsidRDefault="0035276E" w:rsidP="00CD0F36">
      <w:pPr>
        <w:jc w:val="both"/>
        <w:rPr>
          <w:rFonts w:ascii="Arial" w:hAnsi="Arial"/>
        </w:rPr>
      </w:pPr>
      <w:r w:rsidRPr="0035276E">
        <w:rPr>
          <w:rFonts w:ascii="Arial" w:hAnsi="Arial" w:hint="eastAsia"/>
        </w:rPr>
        <w:t xml:space="preserve">　　第一百一十条</w:t>
      </w:r>
      <w:r w:rsidRPr="0035276E">
        <w:rPr>
          <w:rFonts w:ascii="Arial" w:hAnsi="Arial"/>
        </w:rPr>
        <w:t xml:space="preserve"> </w:t>
      </w:r>
      <w:r w:rsidRPr="0035276E">
        <w:rPr>
          <w:rFonts w:ascii="Arial" w:hAnsi="Arial"/>
        </w:rPr>
        <w:t>自然人享有生命权、身体权、健康权、姓名权、肖像权、名誉权、荣誉权、隐私权、婚姻自主权等权利。</w:t>
      </w:r>
    </w:p>
    <w:p w14:paraId="3C2C1700" w14:textId="77777777" w:rsidR="0035276E" w:rsidRPr="0035276E" w:rsidRDefault="0035276E" w:rsidP="00CD0F36">
      <w:pPr>
        <w:jc w:val="both"/>
        <w:rPr>
          <w:rFonts w:ascii="Arial" w:hAnsi="Arial"/>
        </w:rPr>
      </w:pPr>
      <w:r w:rsidRPr="0035276E">
        <w:rPr>
          <w:rFonts w:ascii="Arial" w:hAnsi="Arial" w:hint="eastAsia"/>
        </w:rPr>
        <w:t xml:space="preserve">　　法人、非法人组织享有名称权、名誉权和荣誉权。</w:t>
      </w:r>
    </w:p>
    <w:p w14:paraId="027B422E" w14:textId="77777777" w:rsidR="0035276E" w:rsidRPr="0035276E" w:rsidRDefault="0035276E" w:rsidP="00CD0F36">
      <w:pPr>
        <w:jc w:val="both"/>
        <w:rPr>
          <w:rFonts w:ascii="Arial" w:hAnsi="Arial"/>
        </w:rPr>
      </w:pPr>
      <w:r w:rsidRPr="0035276E">
        <w:rPr>
          <w:rFonts w:ascii="Arial" w:hAnsi="Arial" w:hint="eastAsia"/>
        </w:rPr>
        <w:t xml:space="preserve">　　第一千零三十二条</w:t>
      </w:r>
      <w:r w:rsidRPr="0035276E">
        <w:rPr>
          <w:rFonts w:ascii="Arial" w:hAnsi="Arial"/>
        </w:rPr>
        <w:t xml:space="preserve">  </w:t>
      </w:r>
      <w:r w:rsidRPr="0035276E">
        <w:rPr>
          <w:rFonts w:ascii="Arial" w:hAnsi="Arial"/>
        </w:rPr>
        <w:t>自然人享有隐私权。任何组织或者个人不得以刺探、侵扰、泄露、公开等方式侵害他人的隐私权。</w:t>
      </w:r>
    </w:p>
    <w:p w14:paraId="4DA696C2" w14:textId="77777777" w:rsidR="0035276E" w:rsidRPr="0035276E" w:rsidRDefault="0035276E" w:rsidP="00CD0F36">
      <w:pPr>
        <w:jc w:val="both"/>
        <w:rPr>
          <w:rFonts w:ascii="Arial" w:hAnsi="Arial"/>
        </w:rPr>
      </w:pPr>
      <w:r w:rsidRPr="0035276E">
        <w:rPr>
          <w:rFonts w:ascii="Arial" w:hAnsi="Arial" w:hint="eastAsia"/>
        </w:rPr>
        <w:t xml:space="preserve">　　隐私是自然人的私人生活安宁和不愿为他人知晓的私密空间、私密活动、私密信息。</w:t>
      </w:r>
    </w:p>
    <w:p w14:paraId="0AF2653A" w14:textId="77777777" w:rsidR="0035276E" w:rsidRPr="0035276E" w:rsidRDefault="0035276E" w:rsidP="00CD0F36">
      <w:pPr>
        <w:jc w:val="both"/>
        <w:rPr>
          <w:rFonts w:ascii="Arial" w:hAnsi="Arial"/>
        </w:rPr>
      </w:pPr>
      <w:r w:rsidRPr="0035276E">
        <w:rPr>
          <w:rFonts w:ascii="Arial" w:hAnsi="Arial" w:hint="eastAsia"/>
        </w:rPr>
        <w:t xml:space="preserve">　　第一千零三十三条</w:t>
      </w:r>
      <w:r w:rsidRPr="0035276E">
        <w:rPr>
          <w:rFonts w:ascii="Arial" w:hAnsi="Arial"/>
        </w:rPr>
        <w:t xml:space="preserve">  </w:t>
      </w:r>
      <w:r w:rsidRPr="0035276E">
        <w:rPr>
          <w:rFonts w:ascii="Arial" w:hAnsi="Arial"/>
        </w:rPr>
        <w:t>除法律另有规定或者权利人明确同意外，任何组织或者个人不得实施下列行为：</w:t>
      </w:r>
    </w:p>
    <w:p w14:paraId="102216E6" w14:textId="77777777" w:rsidR="0035276E" w:rsidRPr="0035276E" w:rsidRDefault="0035276E" w:rsidP="00CD0F36">
      <w:pPr>
        <w:jc w:val="both"/>
        <w:rPr>
          <w:rFonts w:ascii="Arial" w:hAnsi="Arial"/>
        </w:rPr>
      </w:pPr>
      <w:r w:rsidRPr="0035276E">
        <w:rPr>
          <w:rFonts w:ascii="Arial" w:hAnsi="Arial" w:hint="eastAsia"/>
        </w:rPr>
        <w:t xml:space="preserve">　　（一）以电话、短信、即时通讯工具、电子邮件、传单等方式侵扰他人的私人生活安宁；</w:t>
      </w:r>
    </w:p>
    <w:p w14:paraId="06D52B35" w14:textId="77777777" w:rsidR="0035276E" w:rsidRPr="0035276E" w:rsidRDefault="0035276E" w:rsidP="00CD0F36">
      <w:pPr>
        <w:jc w:val="both"/>
        <w:rPr>
          <w:rFonts w:ascii="Arial" w:hAnsi="Arial"/>
        </w:rPr>
      </w:pPr>
      <w:r w:rsidRPr="0035276E">
        <w:rPr>
          <w:rFonts w:ascii="Arial" w:hAnsi="Arial" w:hint="eastAsia"/>
        </w:rPr>
        <w:t xml:space="preserve">　　（二）进入、拍摄、窥视他人的住宅、宾馆房间等私密空间；</w:t>
      </w:r>
    </w:p>
    <w:p w14:paraId="3AE745D4" w14:textId="77777777" w:rsidR="0035276E" w:rsidRPr="0035276E" w:rsidRDefault="0035276E" w:rsidP="00CD0F36">
      <w:pPr>
        <w:jc w:val="both"/>
        <w:rPr>
          <w:rFonts w:ascii="Arial" w:hAnsi="Arial"/>
        </w:rPr>
      </w:pPr>
      <w:r w:rsidRPr="0035276E">
        <w:rPr>
          <w:rFonts w:ascii="Arial" w:hAnsi="Arial" w:hint="eastAsia"/>
        </w:rPr>
        <w:t xml:space="preserve">　　（三）拍摄、窥视、窃听、公开他人的私密活动；</w:t>
      </w:r>
    </w:p>
    <w:p w14:paraId="556EAAFC" w14:textId="77777777" w:rsidR="0035276E" w:rsidRPr="0035276E" w:rsidRDefault="0035276E" w:rsidP="00CD0F36">
      <w:pPr>
        <w:jc w:val="both"/>
        <w:rPr>
          <w:rFonts w:ascii="Arial" w:hAnsi="Arial"/>
        </w:rPr>
      </w:pPr>
      <w:r w:rsidRPr="0035276E">
        <w:rPr>
          <w:rFonts w:ascii="Arial" w:hAnsi="Arial" w:hint="eastAsia"/>
        </w:rPr>
        <w:t xml:space="preserve">　　（四）拍摄、窥视他人身体的私密部位；</w:t>
      </w:r>
    </w:p>
    <w:p w14:paraId="11A25EA4" w14:textId="77777777" w:rsidR="0035276E" w:rsidRPr="0035276E" w:rsidRDefault="0035276E" w:rsidP="00CD0F36">
      <w:pPr>
        <w:jc w:val="both"/>
        <w:rPr>
          <w:rFonts w:ascii="Arial" w:hAnsi="Arial"/>
        </w:rPr>
      </w:pPr>
      <w:r w:rsidRPr="0035276E">
        <w:rPr>
          <w:rFonts w:ascii="Arial" w:hAnsi="Arial" w:hint="eastAsia"/>
        </w:rPr>
        <w:t xml:space="preserve">　　（五）处理他人的私密信息；</w:t>
      </w:r>
    </w:p>
    <w:p w14:paraId="1D156BEF" w14:textId="5AF26C00"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（六）以其他方式侵害他人的隐私权。</w:t>
      </w:r>
    </w:p>
    <w:p w14:paraId="6D1E0A86" w14:textId="33307810" w:rsidR="0035276E" w:rsidRDefault="0035276E" w:rsidP="00CD0F36">
      <w:pPr>
        <w:jc w:val="both"/>
        <w:rPr>
          <w:rFonts w:ascii="Arial" w:hAnsi="Arial"/>
        </w:rPr>
      </w:pPr>
    </w:p>
    <w:p w14:paraId="657ACAC3" w14:textId="77777777" w:rsidR="002727C1" w:rsidRPr="00CD0F36" w:rsidRDefault="002727C1" w:rsidP="00CD0F36">
      <w:pPr>
        <w:jc w:val="both"/>
        <w:rPr>
          <w:rFonts w:ascii="Arial" w:hAnsi="Arial" w:hint="eastAsia"/>
        </w:rPr>
      </w:pPr>
    </w:p>
    <w:p w14:paraId="59DA65B2" w14:textId="2D9EBF3C" w:rsidR="0035276E" w:rsidRDefault="0035276E" w:rsidP="0035276E">
      <w:pPr>
        <w:jc w:val="center"/>
        <w:rPr>
          <w:rFonts w:ascii="Arial" w:hAnsi="Arial"/>
          <w:b/>
          <w:bCs/>
        </w:rPr>
      </w:pPr>
      <w:r w:rsidRPr="0035276E">
        <w:rPr>
          <w:rFonts w:ascii="Arial" w:hAnsi="Arial" w:hint="eastAsia"/>
          <w:b/>
          <w:bCs/>
        </w:rPr>
        <w:t>十、林某诉张某撤销婚姻纠纷案</w:t>
      </w:r>
    </w:p>
    <w:p w14:paraId="3E1B2714" w14:textId="77777777" w:rsidR="0035276E" w:rsidRPr="0035276E" w:rsidRDefault="0035276E" w:rsidP="00CD0F36">
      <w:pPr>
        <w:rPr>
          <w:rFonts w:ascii="Arial" w:hAnsi="Arial" w:hint="eastAsia"/>
          <w:b/>
          <w:bCs/>
        </w:rPr>
      </w:pPr>
    </w:p>
    <w:p w14:paraId="2A7C4E82"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7DDC99D4" w14:textId="77777777" w:rsidR="0035276E" w:rsidRPr="0035276E" w:rsidRDefault="0035276E" w:rsidP="00CD0F36">
      <w:pPr>
        <w:jc w:val="both"/>
        <w:rPr>
          <w:rFonts w:ascii="Arial" w:hAnsi="Arial"/>
        </w:rPr>
      </w:pPr>
      <w:r w:rsidRPr="0035276E">
        <w:rPr>
          <w:rFonts w:ascii="Arial" w:hAnsi="Arial" w:hint="eastAsia"/>
        </w:rPr>
        <w:t xml:space="preserve">　　本案是依法适用民法典相关规定判决撤销婚姻的典型案例。对于一方患有重大疾病，未在结婚登记前如实告知另一方的情形，民法典</w:t>
      </w:r>
      <w:proofErr w:type="gramStart"/>
      <w:r w:rsidRPr="0035276E">
        <w:rPr>
          <w:rFonts w:ascii="Arial" w:hAnsi="Arial" w:hint="eastAsia"/>
        </w:rPr>
        <w:t>明确另</w:t>
      </w:r>
      <w:proofErr w:type="gramEnd"/>
      <w:r w:rsidRPr="0035276E">
        <w:rPr>
          <w:rFonts w:ascii="Arial" w:hAnsi="Arial" w:hint="eastAsia"/>
        </w:rPr>
        <w:t>一方可以向人民法院请求撤销婚姻。本案中，人民法院依法适用民法典相关规定，判决撤销双方的婚姻关系，不仅有效保护了案件中无过错方的合法权益，也符合社会大众对公平正义、诚实信用的良好期待，弘扬了社会主义核心价值观。</w:t>
      </w:r>
    </w:p>
    <w:p w14:paraId="13065A98"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75CE475E" w14:textId="77777777" w:rsidR="0035276E" w:rsidRPr="0035276E" w:rsidRDefault="0035276E" w:rsidP="00CD0F36">
      <w:pPr>
        <w:jc w:val="both"/>
        <w:rPr>
          <w:rFonts w:ascii="Arial" w:hAnsi="Arial"/>
        </w:rPr>
      </w:pPr>
      <w:r w:rsidRPr="0035276E">
        <w:rPr>
          <w:rFonts w:ascii="Arial" w:hAnsi="Arial" w:hint="eastAsia"/>
        </w:rPr>
        <w:t xml:space="preserve">　　林某和张某经人介绍相识，于</w:t>
      </w:r>
      <w:r w:rsidRPr="0035276E">
        <w:rPr>
          <w:rFonts w:ascii="Arial" w:hAnsi="Arial"/>
        </w:rPr>
        <w:t>2020</w:t>
      </w:r>
      <w:r w:rsidRPr="0035276E">
        <w:rPr>
          <w:rFonts w:ascii="Arial" w:hAnsi="Arial"/>
        </w:rPr>
        <w:t>年</w:t>
      </w:r>
      <w:r w:rsidRPr="0035276E">
        <w:rPr>
          <w:rFonts w:ascii="Arial" w:hAnsi="Arial"/>
        </w:rPr>
        <w:t>6</w:t>
      </w:r>
      <w:r w:rsidRPr="0035276E">
        <w:rPr>
          <w:rFonts w:ascii="Arial" w:hAnsi="Arial"/>
        </w:rPr>
        <w:t>月</w:t>
      </w:r>
      <w:r w:rsidRPr="0035276E">
        <w:rPr>
          <w:rFonts w:ascii="Arial" w:hAnsi="Arial"/>
        </w:rPr>
        <w:t>28</w:t>
      </w:r>
      <w:r w:rsidRPr="0035276E">
        <w:rPr>
          <w:rFonts w:ascii="Arial" w:hAnsi="Arial"/>
        </w:rPr>
        <w:t>日登记结婚。在登记之后，张某向林某坦白其患有艾滋病多年，并且长期吃药。</w:t>
      </w:r>
      <w:r w:rsidRPr="0035276E">
        <w:rPr>
          <w:rFonts w:ascii="Arial" w:hAnsi="Arial"/>
        </w:rPr>
        <w:t>2020</w:t>
      </w:r>
      <w:r w:rsidRPr="0035276E">
        <w:rPr>
          <w:rFonts w:ascii="Arial" w:hAnsi="Arial"/>
        </w:rPr>
        <w:t>年</w:t>
      </w:r>
      <w:r w:rsidRPr="0035276E">
        <w:rPr>
          <w:rFonts w:ascii="Arial" w:hAnsi="Arial"/>
        </w:rPr>
        <w:t>7</w:t>
      </w:r>
      <w:r w:rsidRPr="0035276E">
        <w:rPr>
          <w:rFonts w:ascii="Arial" w:hAnsi="Arial"/>
        </w:rPr>
        <w:t>月，林某被迫人工终止妊娠。</w:t>
      </w:r>
      <w:r w:rsidRPr="0035276E">
        <w:rPr>
          <w:rFonts w:ascii="Arial" w:hAnsi="Arial"/>
        </w:rPr>
        <w:t>2020</w:t>
      </w:r>
      <w:r w:rsidRPr="0035276E">
        <w:rPr>
          <w:rFonts w:ascii="Arial" w:hAnsi="Arial"/>
        </w:rPr>
        <w:t>年</w:t>
      </w:r>
      <w:r w:rsidRPr="0035276E">
        <w:rPr>
          <w:rFonts w:ascii="Arial" w:hAnsi="Arial"/>
        </w:rPr>
        <w:t>10</w:t>
      </w:r>
      <w:r w:rsidRPr="0035276E">
        <w:rPr>
          <w:rFonts w:ascii="Arial" w:hAnsi="Arial"/>
        </w:rPr>
        <w:t>月，林某提起诉讼要求宣告婚姻无效。诉讼中，林某</w:t>
      </w:r>
      <w:proofErr w:type="gramStart"/>
      <w:r w:rsidRPr="0035276E">
        <w:rPr>
          <w:rFonts w:ascii="Arial" w:hAnsi="Arial"/>
        </w:rPr>
        <w:t>明确若</w:t>
      </w:r>
      <w:proofErr w:type="gramEnd"/>
      <w:r w:rsidRPr="0035276E">
        <w:rPr>
          <w:rFonts w:ascii="Arial" w:hAnsi="Arial"/>
        </w:rPr>
        <w:t>婚姻无效不能成立，则请求撤销婚姻，对此，张某亦无异议。</w:t>
      </w:r>
    </w:p>
    <w:p w14:paraId="0594CC4D" w14:textId="77777777" w:rsidR="0035276E" w:rsidRPr="0035276E" w:rsidRDefault="0035276E" w:rsidP="00CD0F36">
      <w:pPr>
        <w:jc w:val="both"/>
        <w:rPr>
          <w:rFonts w:ascii="Arial" w:hAnsi="Arial"/>
        </w:rPr>
      </w:pPr>
      <w:r w:rsidRPr="0035276E">
        <w:rPr>
          <w:rFonts w:ascii="Arial" w:hAnsi="Arial" w:hint="eastAsia"/>
        </w:rPr>
        <w:lastRenderedPageBreak/>
        <w:t xml:space="preserve">　　（三）裁判结果</w:t>
      </w:r>
    </w:p>
    <w:p w14:paraId="386E4FDC" w14:textId="77777777" w:rsidR="0035276E" w:rsidRPr="0035276E" w:rsidRDefault="0035276E" w:rsidP="00CD0F36">
      <w:pPr>
        <w:jc w:val="both"/>
        <w:rPr>
          <w:rFonts w:ascii="Arial" w:hAnsi="Arial"/>
        </w:rPr>
      </w:pPr>
      <w:r w:rsidRPr="0035276E">
        <w:rPr>
          <w:rFonts w:ascii="Arial" w:hAnsi="Arial" w:hint="eastAsia"/>
        </w:rPr>
        <w:t xml:space="preserve">　　生效裁判认为，自然人依法享有缔结婚姻等合法权益，张某虽患有艾滋病，但不属于婚姻无效的情形。林某又提出撤销婚姻的请求，张某对此亦无异议，为减少当事人</w:t>
      </w:r>
      <w:proofErr w:type="gramStart"/>
      <w:r w:rsidRPr="0035276E">
        <w:rPr>
          <w:rFonts w:ascii="Arial" w:hAnsi="Arial" w:hint="eastAsia"/>
        </w:rPr>
        <w:t>讼</w:t>
      </w:r>
      <w:proofErr w:type="gramEnd"/>
      <w:r w:rsidRPr="0035276E">
        <w:rPr>
          <w:rFonts w:ascii="Arial" w:hAnsi="Arial" w:hint="eastAsia"/>
        </w:rPr>
        <w:t>累，人民法院一并予以处理。张某所患疾病对婚姻生活有重大影响，属于</w:t>
      </w:r>
      <w:proofErr w:type="gramStart"/>
      <w:r w:rsidRPr="0035276E">
        <w:rPr>
          <w:rFonts w:ascii="Arial" w:hAnsi="Arial" w:hint="eastAsia"/>
        </w:rPr>
        <w:t>婚前应</w:t>
      </w:r>
      <w:proofErr w:type="gramEnd"/>
      <w:r w:rsidRPr="0035276E">
        <w:rPr>
          <w:rFonts w:ascii="Arial" w:hAnsi="Arial" w:hint="eastAsia"/>
        </w:rPr>
        <w:t>告知林某的重大疾病，但张某未在结婚登记前告知林某，显属不当。故依照民法典第一千零五十三条的规定，判决撤销林某与张某的婚姻关系。判决后，双方均未上诉。</w:t>
      </w:r>
    </w:p>
    <w:p w14:paraId="7AFA7300"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751ABD29" w14:textId="77777777" w:rsidR="0035276E" w:rsidRPr="0035276E" w:rsidRDefault="0035276E" w:rsidP="00CD0F36">
      <w:pPr>
        <w:jc w:val="both"/>
        <w:rPr>
          <w:rFonts w:ascii="Arial" w:hAnsi="Arial"/>
        </w:rPr>
      </w:pPr>
      <w:r w:rsidRPr="0035276E">
        <w:rPr>
          <w:rFonts w:ascii="Arial" w:hAnsi="Arial" w:hint="eastAsia"/>
        </w:rPr>
        <w:t xml:space="preserve">　　第一千零五十三条</w:t>
      </w:r>
      <w:r w:rsidRPr="0035276E">
        <w:rPr>
          <w:rFonts w:ascii="Arial" w:hAnsi="Arial"/>
        </w:rPr>
        <w:t xml:space="preserve">  </w:t>
      </w:r>
      <w:r w:rsidRPr="0035276E">
        <w:rPr>
          <w:rFonts w:ascii="Arial" w:hAnsi="Arial"/>
        </w:rPr>
        <w:t>一方患有重大疾病的，应当在结婚登记前如实告知另一方；</w:t>
      </w:r>
      <w:proofErr w:type="gramStart"/>
      <w:r w:rsidRPr="0035276E">
        <w:rPr>
          <w:rFonts w:ascii="Arial" w:hAnsi="Arial"/>
        </w:rPr>
        <w:t>不</w:t>
      </w:r>
      <w:proofErr w:type="gramEnd"/>
      <w:r w:rsidRPr="0035276E">
        <w:rPr>
          <w:rFonts w:ascii="Arial" w:hAnsi="Arial"/>
        </w:rPr>
        <w:t>如实告知的，另一方可以向人民法院请求撤销婚姻。</w:t>
      </w:r>
    </w:p>
    <w:p w14:paraId="1DD7B8F8" w14:textId="79446DAE" w:rsidR="0035276E" w:rsidRDefault="00CD0F36" w:rsidP="00CD0F36">
      <w:pPr>
        <w:jc w:val="both"/>
        <w:rPr>
          <w:rFonts w:ascii="Arial" w:hAnsi="Arial"/>
        </w:rPr>
      </w:pPr>
      <w:r w:rsidRPr="0035276E">
        <w:rPr>
          <w:rFonts w:ascii="Arial" w:hAnsi="Arial" w:hint="eastAsia"/>
        </w:rPr>
        <w:t xml:space="preserve">　　</w:t>
      </w:r>
      <w:r w:rsidR="0035276E" w:rsidRPr="0035276E">
        <w:rPr>
          <w:rFonts w:ascii="Arial" w:hAnsi="Arial" w:hint="eastAsia"/>
        </w:rPr>
        <w:t>请求撤销婚姻的，应当自知道或者应当知道撤销事由之日起一年内提出。</w:t>
      </w:r>
    </w:p>
    <w:p w14:paraId="3452F864" w14:textId="32C18996" w:rsidR="0035276E" w:rsidRDefault="0035276E" w:rsidP="00CD0F36">
      <w:pPr>
        <w:jc w:val="both"/>
        <w:rPr>
          <w:rFonts w:ascii="Arial" w:hAnsi="Arial"/>
        </w:rPr>
      </w:pPr>
    </w:p>
    <w:p w14:paraId="45C804CD" w14:textId="77777777" w:rsidR="002727C1" w:rsidRPr="0035276E" w:rsidRDefault="002727C1" w:rsidP="00CD0F36">
      <w:pPr>
        <w:jc w:val="both"/>
        <w:rPr>
          <w:rFonts w:ascii="Arial" w:hAnsi="Arial" w:hint="eastAsia"/>
        </w:rPr>
      </w:pPr>
    </w:p>
    <w:p w14:paraId="77DFCB4C" w14:textId="750B2F76" w:rsidR="0035276E" w:rsidRDefault="0035276E" w:rsidP="0035276E">
      <w:pPr>
        <w:jc w:val="center"/>
        <w:rPr>
          <w:rFonts w:ascii="Arial" w:hAnsi="Arial"/>
          <w:b/>
          <w:bCs/>
        </w:rPr>
      </w:pPr>
      <w:r w:rsidRPr="0035276E">
        <w:rPr>
          <w:rFonts w:ascii="Arial" w:hAnsi="Arial" w:hint="eastAsia"/>
          <w:b/>
          <w:bCs/>
        </w:rPr>
        <w:t>十一、马某臣、段某娥诉</w:t>
      </w:r>
      <w:proofErr w:type="gramStart"/>
      <w:r w:rsidRPr="0035276E">
        <w:rPr>
          <w:rFonts w:ascii="Arial" w:hAnsi="Arial" w:hint="eastAsia"/>
          <w:b/>
          <w:bCs/>
        </w:rPr>
        <w:t>于某艳探望</w:t>
      </w:r>
      <w:proofErr w:type="gramEnd"/>
      <w:r w:rsidRPr="0035276E">
        <w:rPr>
          <w:rFonts w:ascii="Arial" w:hAnsi="Arial" w:hint="eastAsia"/>
          <w:b/>
          <w:bCs/>
        </w:rPr>
        <w:t>权纠纷案</w:t>
      </w:r>
    </w:p>
    <w:p w14:paraId="4928BB7A" w14:textId="77777777" w:rsidR="0035276E" w:rsidRPr="0035276E" w:rsidRDefault="0035276E" w:rsidP="00CD0F36">
      <w:pPr>
        <w:rPr>
          <w:rFonts w:ascii="Arial" w:hAnsi="Arial" w:hint="eastAsia"/>
          <w:b/>
          <w:bCs/>
        </w:rPr>
      </w:pPr>
    </w:p>
    <w:p w14:paraId="5F870E34" w14:textId="77777777" w:rsidR="0035276E" w:rsidRPr="0035276E" w:rsidRDefault="0035276E" w:rsidP="00CD0F36">
      <w:pPr>
        <w:jc w:val="both"/>
        <w:rPr>
          <w:rFonts w:ascii="Arial" w:hAnsi="Arial"/>
        </w:rPr>
      </w:pPr>
      <w:r w:rsidRPr="0035276E">
        <w:rPr>
          <w:rFonts w:ascii="Arial" w:hAnsi="Arial" w:hint="eastAsia"/>
        </w:rPr>
        <w:t xml:space="preserve">　　（一）典型意义</w:t>
      </w:r>
    </w:p>
    <w:p w14:paraId="5B38DACC" w14:textId="77777777" w:rsidR="0035276E" w:rsidRPr="0035276E" w:rsidRDefault="0035276E" w:rsidP="00CD0F36">
      <w:pPr>
        <w:jc w:val="both"/>
        <w:rPr>
          <w:rFonts w:ascii="Arial" w:hAnsi="Arial"/>
        </w:rPr>
      </w:pPr>
      <w:r w:rsidRPr="0035276E">
        <w:rPr>
          <w:rFonts w:ascii="Arial" w:hAnsi="Arial" w:hint="eastAsia"/>
        </w:rPr>
        <w:t xml:space="preserve">　　近年来，（外）祖父母起诉要求探视（外）孙子女的案件不断增多，突出反映了社会生活对保障“隔代探望权”的司法需求。民法典虽未对隔代探望权</w:t>
      </w:r>
      <w:proofErr w:type="gramStart"/>
      <w:r w:rsidRPr="0035276E">
        <w:rPr>
          <w:rFonts w:ascii="Arial" w:hAnsi="Arial" w:hint="eastAsia"/>
        </w:rPr>
        <w:t>作出</w:t>
      </w:r>
      <w:proofErr w:type="gramEnd"/>
      <w:r w:rsidRPr="0035276E">
        <w:rPr>
          <w:rFonts w:ascii="Arial" w:hAnsi="Arial" w:hint="eastAsia"/>
        </w:rPr>
        <w:t>规定，但民法典第十条明确了处理民事纠纷的依据。按照我国风俗习惯，隔代近亲属探望（外）孙子女符合社会广泛认可的人伦情理，不违背公序良俗。本案依法支持原告探望孙女的诉讼请求，符合民法典立法目的和弘扬社会主义核心价值观的要求，对保障未成年人身心健康成长和维护老年人合法权益具有积极意义。</w:t>
      </w:r>
    </w:p>
    <w:p w14:paraId="2F2EB241" w14:textId="77777777" w:rsidR="0035276E" w:rsidRPr="0035276E" w:rsidRDefault="0035276E" w:rsidP="00CD0F36">
      <w:pPr>
        <w:jc w:val="both"/>
        <w:rPr>
          <w:rFonts w:ascii="Arial" w:hAnsi="Arial"/>
        </w:rPr>
      </w:pPr>
      <w:r w:rsidRPr="0035276E">
        <w:rPr>
          <w:rFonts w:ascii="Arial" w:hAnsi="Arial" w:hint="eastAsia"/>
        </w:rPr>
        <w:t xml:space="preserve">　　（二）基本案情</w:t>
      </w:r>
    </w:p>
    <w:p w14:paraId="2D7941E7" w14:textId="77777777" w:rsidR="0035276E" w:rsidRPr="0035276E" w:rsidRDefault="0035276E" w:rsidP="00CD0F36">
      <w:pPr>
        <w:jc w:val="both"/>
        <w:rPr>
          <w:rFonts w:ascii="Arial" w:hAnsi="Arial"/>
        </w:rPr>
      </w:pPr>
      <w:r w:rsidRPr="0035276E">
        <w:rPr>
          <w:rFonts w:ascii="Arial" w:hAnsi="Arial" w:hint="eastAsia"/>
        </w:rPr>
        <w:t xml:space="preserve">　　原告马某臣、段某娥系</w:t>
      </w:r>
      <w:proofErr w:type="gramStart"/>
      <w:r w:rsidRPr="0035276E">
        <w:rPr>
          <w:rFonts w:ascii="Arial" w:hAnsi="Arial" w:hint="eastAsia"/>
        </w:rPr>
        <w:t>马某豪父母</w:t>
      </w:r>
      <w:proofErr w:type="gramEnd"/>
      <w:r w:rsidRPr="0035276E">
        <w:rPr>
          <w:rFonts w:ascii="Arial" w:hAnsi="Arial" w:hint="eastAsia"/>
        </w:rPr>
        <w:t>。被告于某艳与马某豪原系夫妻关系，两人于</w:t>
      </w:r>
      <w:r w:rsidRPr="0035276E">
        <w:rPr>
          <w:rFonts w:ascii="Arial" w:hAnsi="Arial"/>
        </w:rPr>
        <w:t>2018</w:t>
      </w:r>
      <w:r w:rsidRPr="0035276E">
        <w:rPr>
          <w:rFonts w:ascii="Arial" w:hAnsi="Arial"/>
        </w:rPr>
        <w:t>年</w:t>
      </w:r>
      <w:r w:rsidRPr="0035276E">
        <w:rPr>
          <w:rFonts w:ascii="Arial" w:hAnsi="Arial"/>
        </w:rPr>
        <w:t>2</w:t>
      </w:r>
      <w:r w:rsidRPr="0035276E">
        <w:rPr>
          <w:rFonts w:ascii="Arial" w:hAnsi="Arial"/>
        </w:rPr>
        <w:t>月</w:t>
      </w:r>
      <w:r w:rsidRPr="0035276E">
        <w:rPr>
          <w:rFonts w:ascii="Arial" w:hAnsi="Arial"/>
        </w:rPr>
        <w:t>14</w:t>
      </w:r>
      <w:r w:rsidRPr="0035276E">
        <w:rPr>
          <w:rFonts w:ascii="Arial" w:hAnsi="Arial"/>
        </w:rPr>
        <w:t>日办理结婚登记，</w:t>
      </w:r>
      <w:r w:rsidRPr="0035276E">
        <w:rPr>
          <w:rFonts w:ascii="Arial" w:hAnsi="Arial"/>
        </w:rPr>
        <w:t>2019</w:t>
      </w:r>
      <w:r w:rsidRPr="0035276E">
        <w:rPr>
          <w:rFonts w:ascii="Arial" w:hAnsi="Arial"/>
        </w:rPr>
        <w:t>年</w:t>
      </w:r>
      <w:r w:rsidRPr="0035276E">
        <w:rPr>
          <w:rFonts w:ascii="Arial" w:hAnsi="Arial"/>
        </w:rPr>
        <w:t>6</w:t>
      </w:r>
      <w:r w:rsidRPr="0035276E">
        <w:rPr>
          <w:rFonts w:ascii="Arial" w:hAnsi="Arial"/>
        </w:rPr>
        <w:t>月</w:t>
      </w:r>
      <w:r w:rsidRPr="0035276E">
        <w:rPr>
          <w:rFonts w:ascii="Arial" w:hAnsi="Arial"/>
        </w:rPr>
        <w:t>30</w:t>
      </w:r>
      <w:r w:rsidRPr="0035276E">
        <w:rPr>
          <w:rFonts w:ascii="Arial" w:hAnsi="Arial"/>
        </w:rPr>
        <w:t>日生育女儿马某。</w:t>
      </w:r>
      <w:r w:rsidRPr="0035276E">
        <w:rPr>
          <w:rFonts w:ascii="Arial" w:hAnsi="Arial"/>
        </w:rPr>
        <w:t>2019</w:t>
      </w:r>
      <w:r w:rsidRPr="0035276E">
        <w:rPr>
          <w:rFonts w:ascii="Arial" w:hAnsi="Arial"/>
        </w:rPr>
        <w:t>年</w:t>
      </w:r>
      <w:r w:rsidRPr="0035276E">
        <w:rPr>
          <w:rFonts w:ascii="Arial" w:hAnsi="Arial"/>
        </w:rPr>
        <w:t>8</w:t>
      </w:r>
      <w:r w:rsidRPr="0035276E">
        <w:rPr>
          <w:rFonts w:ascii="Arial" w:hAnsi="Arial"/>
        </w:rPr>
        <w:t>月</w:t>
      </w:r>
      <w:r w:rsidRPr="0035276E">
        <w:rPr>
          <w:rFonts w:ascii="Arial" w:hAnsi="Arial"/>
        </w:rPr>
        <w:t>14</w:t>
      </w:r>
      <w:r w:rsidRPr="0035276E">
        <w:rPr>
          <w:rFonts w:ascii="Arial" w:hAnsi="Arial"/>
        </w:rPr>
        <w:t>日，马某豪在工作时因电击意外去世。目前，马某一直随被告于某艳共同生活。原告因探望孙女马某与被告发生矛盾，协商未果，现诉至法院，请求判令：每周五下午六点原告从被告处将马某接走，周日下午六点被告将马某从原告处接回；寒暑假由原告陪伴马某。</w:t>
      </w:r>
    </w:p>
    <w:p w14:paraId="1FE2100A" w14:textId="77777777" w:rsidR="0035276E" w:rsidRPr="0035276E" w:rsidRDefault="0035276E" w:rsidP="00CD0F36">
      <w:pPr>
        <w:jc w:val="both"/>
        <w:rPr>
          <w:rFonts w:ascii="Arial" w:hAnsi="Arial"/>
        </w:rPr>
      </w:pPr>
      <w:r w:rsidRPr="0035276E">
        <w:rPr>
          <w:rFonts w:ascii="Arial" w:hAnsi="Arial" w:hint="eastAsia"/>
        </w:rPr>
        <w:t xml:space="preserve">　　（三）裁判结果</w:t>
      </w:r>
    </w:p>
    <w:p w14:paraId="3E8E104C" w14:textId="77777777" w:rsidR="0035276E" w:rsidRPr="0035276E" w:rsidRDefault="0035276E" w:rsidP="00CD0F36">
      <w:pPr>
        <w:jc w:val="both"/>
        <w:rPr>
          <w:rFonts w:ascii="Arial" w:hAnsi="Arial"/>
        </w:rPr>
      </w:pPr>
      <w:r w:rsidRPr="0035276E">
        <w:rPr>
          <w:rFonts w:ascii="Arial" w:hAnsi="Arial" w:hint="eastAsia"/>
        </w:rPr>
        <w:t xml:space="preserve">　　生效裁判认为，马某臣、段某娥夫妇老年痛失独子，要求探望孙女是人之常情，符合民法典立法精神。马某臣、段某娥夫妇探望孙女，既可缓解老人丧子之痛，也能使孙女从老人处得到关爱，有利于其健康成长。我国祖孙三代之间的关系十分密切，一概否定（外）祖父母对（外）孙子女的探望权不符合公序良俗。因此，对于马某臣、段某娥要求探望孙女的诉求，人民法院予以支持。遵循有利于未成年人成长原则，综合考虑马某的年龄、居住情况及双方家庭关系等因素，判决：马某臣、段某娥对马某享有探望权，每月探望两次，每次不超过五个小时，于某艳可在场陪同或予以协助。</w:t>
      </w:r>
    </w:p>
    <w:p w14:paraId="6B140414" w14:textId="77777777" w:rsidR="0035276E" w:rsidRPr="0035276E" w:rsidRDefault="0035276E" w:rsidP="00CD0F36">
      <w:pPr>
        <w:jc w:val="both"/>
        <w:rPr>
          <w:rFonts w:ascii="Arial" w:hAnsi="Arial"/>
        </w:rPr>
      </w:pPr>
      <w:r w:rsidRPr="0035276E">
        <w:rPr>
          <w:rFonts w:ascii="Arial" w:hAnsi="Arial" w:hint="eastAsia"/>
        </w:rPr>
        <w:t xml:space="preserve">　　（四）民法典条文指引</w:t>
      </w:r>
    </w:p>
    <w:p w14:paraId="79ED769D" w14:textId="77777777" w:rsidR="0035276E" w:rsidRPr="0035276E" w:rsidRDefault="0035276E" w:rsidP="00CD0F36">
      <w:pPr>
        <w:jc w:val="both"/>
        <w:rPr>
          <w:rFonts w:ascii="Arial" w:hAnsi="Arial"/>
        </w:rPr>
      </w:pPr>
      <w:r w:rsidRPr="0035276E">
        <w:rPr>
          <w:rFonts w:ascii="Arial" w:hAnsi="Arial" w:hint="eastAsia"/>
        </w:rPr>
        <w:t xml:space="preserve">　　第十条</w:t>
      </w:r>
      <w:r w:rsidRPr="0035276E">
        <w:rPr>
          <w:rFonts w:ascii="Arial" w:hAnsi="Arial"/>
        </w:rPr>
        <w:t xml:space="preserve">  </w:t>
      </w:r>
      <w:r w:rsidRPr="0035276E">
        <w:rPr>
          <w:rFonts w:ascii="Arial" w:hAnsi="Arial"/>
        </w:rPr>
        <w:t>处理民事纠纷，应当依照法律；法律没有规定的，可以适用习惯，但是不得违背公序良俗。</w:t>
      </w:r>
    </w:p>
    <w:p w14:paraId="25EC4EE9" w14:textId="77777777" w:rsidR="0035276E" w:rsidRPr="0035276E" w:rsidRDefault="0035276E" w:rsidP="00CD0F36">
      <w:pPr>
        <w:jc w:val="both"/>
        <w:rPr>
          <w:rFonts w:ascii="Arial" w:hAnsi="Arial"/>
        </w:rPr>
      </w:pPr>
      <w:r w:rsidRPr="0035276E">
        <w:rPr>
          <w:rFonts w:ascii="Arial" w:hAnsi="Arial" w:hint="eastAsia"/>
        </w:rPr>
        <w:t xml:space="preserve">　　第一千零四十三条</w:t>
      </w:r>
      <w:r w:rsidRPr="0035276E">
        <w:rPr>
          <w:rFonts w:ascii="Arial" w:hAnsi="Arial"/>
        </w:rPr>
        <w:t xml:space="preserve">  </w:t>
      </w:r>
      <w:r w:rsidRPr="0035276E">
        <w:rPr>
          <w:rFonts w:ascii="Arial" w:hAnsi="Arial"/>
        </w:rPr>
        <w:t>家庭应当树立优良家风，弘扬家庭美德，重视家庭文明建设。</w:t>
      </w:r>
    </w:p>
    <w:p w14:paraId="759C0D71" w14:textId="1972108D" w:rsidR="0035276E" w:rsidRDefault="00C906FC" w:rsidP="00C906FC">
      <w:pPr>
        <w:jc w:val="both"/>
        <w:rPr>
          <w:rFonts w:ascii="Arial" w:hAnsi="Arial"/>
        </w:rPr>
      </w:pPr>
      <w:r w:rsidRPr="0035276E">
        <w:rPr>
          <w:rFonts w:ascii="Arial" w:hAnsi="Arial" w:hint="eastAsia"/>
        </w:rPr>
        <w:lastRenderedPageBreak/>
        <w:t xml:space="preserve">　　</w:t>
      </w:r>
      <w:r w:rsidR="0035276E" w:rsidRPr="0035276E">
        <w:rPr>
          <w:rFonts w:ascii="Arial" w:hAnsi="Arial" w:hint="eastAsia"/>
        </w:rPr>
        <w:t>夫妻应当互相忠实，互相尊重，互相关爱；家庭成员应当敬老爱幼，互相帮助，维护平等、和睦、文明的婚姻家庭关系。</w:t>
      </w:r>
    </w:p>
    <w:p w14:paraId="1B58B080" w14:textId="256D06FD" w:rsidR="0035276E" w:rsidRDefault="0035276E" w:rsidP="002727C1">
      <w:pPr>
        <w:jc w:val="both"/>
        <w:rPr>
          <w:rFonts w:ascii="Arial" w:hAnsi="Arial"/>
        </w:rPr>
      </w:pPr>
    </w:p>
    <w:p w14:paraId="62B1DB92" w14:textId="77777777" w:rsidR="002727C1" w:rsidRPr="0035276E" w:rsidRDefault="002727C1" w:rsidP="002727C1">
      <w:pPr>
        <w:jc w:val="both"/>
        <w:rPr>
          <w:rFonts w:ascii="Arial" w:hAnsi="Arial" w:hint="eastAsia"/>
        </w:rPr>
      </w:pPr>
    </w:p>
    <w:p w14:paraId="7EBCAF38" w14:textId="77F2451F" w:rsidR="0035276E" w:rsidRDefault="0035276E" w:rsidP="0035276E">
      <w:pPr>
        <w:jc w:val="center"/>
        <w:rPr>
          <w:rFonts w:ascii="Arial" w:hAnsi="Arial"/>
          <w:b/>
          <w:bCs/>
        </w:rPr>
      </w:pPr>
      <w:r w:rsidRPr="0035276E">
        <w:rPr>
          <w:rFonts w:ascii="Arial" w:hAnsi="Arial" w:hint="eastAsia"/>
          <w:b/>
          <w:bCs/>
        </w:rPr>
        <w:t>十二、曾某泉、曾某军、曾某、李某军与孙某学婚姻家庭纠纷案</w:t>
      </w:r>
    </w:p>
    <w:p w14:paraId="2452AF46" w14:textId="77777777" w:rsidR="0035276E" w:rsidRPr="0035276E" w:rsidRDefault="0035276E" w:rsidP="00C906FC">
      <w:pPr>
        <w:rPr>
          <w:rFonts w:ascii="Arial" w:hAnsi="Arial" w:hint="eastAsia"/>
          <w:b/>
          <w:bCs/>
        </w:rPr>
      </w:pPr>
    </w:p>
    <w:p w14:paraId="279AEB42" w14:textId="77777777" w:rsidR="0035276E" w:rsidRPr="0035276E" w:rsidRDefault="0035276E" w:rsidP="00C906FC">
      <w:pPr>
        <w:jc w:val="both"/>
        <w:rPr>
          <w:rFonts w:ascii="Arial" w:hAnsi="Arial"/>
        </w:rPr>
      </w:pPr>
      <w:r w:rsidRPr="0035276E">
        <w:rPr>
          <w:rFonts w:ascii="Arial" w:hAnsi="Arial" w:hint="eastAsia"/>
        </w:rPr>
        <w:t xml:space="preserve">　　（一）典型意义</w:t>
      </w:r>
    </w:p>
    <w:p w14:paraId="7D401CD0" w14:textId="77777777" w:rsidR="0035276E" w:rsidRPr="0035276E" w:rsidRDefault="0035276E" w:rsidP="00C906FC">
      <w:pPr>
        <w:jc w:val="both"/>
        <w:rPr>
          <w:rFonts w:ascii="Arial" w:hAnsi="Arial"/>
        </w:rPr>
      </w:pPr>
      <w:r w:rsidRPr="0035276E">
        <w:rPr>
          <w:rFonts w:ascii="Arial" w:hAnsi="Arial" w:hint="eastAsia"/>
        </w:rPr>
        <w:t xml:space="preserve">　　习近平总书记强调：“家风是一个家庭的精神内核，也是一个社会的价值缩影。”本案是人民法院弘扬新时代优良家风，维护尽到赡养义务的成年继子女权益的典型案例。民法典明确规定了有扶养关系的继子女与婚生子女、非婚生子女、养子女同属于子女范畴。审理法院依法认定对继父母尽到赡养义务的成年继子</w:t>
      </w:r>
      <w:proofErr w:type="gramStart"/>
      <w:r w:rsidRPr="0035276E">
        <w:rPr>
          <w:rFonts w:ascii="Arial" w:hAnsi="Arial" w:hint="eastAsia"/>
        </w:rPr>
        <w:t>女属于</w:t>
      </w:r>
      <w:proofErr w:type="gramEnd"/>
      <w:r w:rsidRPr="0035276E">
        <w:rPr>
          <w:rFonts w:ascii="Arial" w:hAnsi="Arial" w:hint="eastAsia"/>
        </w:rPr>
        <w:t>有扶养关系的继子女，享有继父</w:t>
      </w:r>
      <w:proofErr w:type="gramStart"/>
      <w:r w:rsidRPr="0035276E">
        <w:rPr>
          <w:rFonts w:ascii="Arial" w:hAnsi="Arial" w:hint="eastAsia"/>
        </w:rPr>
        <w:t>母死亡</w:t>
      </w:r>
      <w:proofErr w:type="gramEnd"/>
      <w:r w:rsidRPr="0035276E">
        <w:rPr>
          <w:rFonts w:ascii="Arial" w:hAnsi="Arial" w:hint="eastAsia"/>
        </w:rPr>
        <w:t>抚恤金分配权，同时确定年老患病的遗孀享有更多分配份额，为弘扬敬老爱老的传统美德，鼓励互助互爱的优良家风提供了现实样例。</w:t>
      </w:r>
    </w:p>
    <w:p w14:paraId="1F9E4F9A" w14:textId="77777777" w:rsidR="0035276E" w:rsidRPr="0035276E" w:rsidRDefault="0035276E" w:rsidP="00C906FC">
      <w:pPr>
        <w:jc w:val="both"/>
        <w:rPr>
          <w:rFonts w:ascii="Arial" w:hAnsi="Arial"/>
        </w:rPr>
      </w:pPr>
      <w:r w:rsidRPr="0035276E">
        <w:rPr>
          <w:rFonts w:ascii="Arial" w:hAnsi="Arial" w:hint="eastAsia"/>
        </w:rPr>
        <w:t xml:space="preserve">　　（二）基本案情</w:t>
      </w:r>
    </w:p>
    <w:p w14:paraId="17607A20" w14:textId="77777777" w:rsidR="0035276E" w:rsidRPr="0035276E" w:rsidRDefault="0035276E" w:rsidP="00C906FC">
      <w:pPr>
        <w:jc w:val="both"/>
        <w:rPr>
          <w:rFonts w:ascii="Arial" w:hAnsi="Arial"/>
        </w:rPr>
      </w:pPr>
      <w:r w:rsidRPr="0035276E">
        <w:rPr>
          <w:rFonts w:ascii="Arial" w:hAnsi="Arial" w:hint="eastAsia"/>
        </w:rPr>
        <w:t xml:space="preserve">　　曾某彬（男）与曾某泉、曾某军、曾某三人系父子关系，孙某学（女）与李某军系母子关系。</w:t>
      </w:r>
      <w:r w:rsidRPr="0035276E">
        <w:rPr>
          <w:rFonts w:ascii="Arial" w:hAnsi="Arial"/>
        </w:rPr>
        <w:t>2006</w:t>
      </w:r>
      <w:r w:rsidRPr="0035276E">
        <w:rPr>
          <w:rFonts w:ascii="Arial" w:hAnsi="Arial"/>
        </w:rPr>
        <w:t>年，李某军</w:t>
      </w:r>
      <w:r w:rsidRPr="0035276E">
        <w:rPr>
          <w:rFonts w:ascii="Arial" w:hAnsi="Arial"/>
        </w:rPr>
        <w:t>34</w:t>
      </w:r>
      <w:r w:rsidRPr="0035276E">
        <w:rPr>
          <w:rFonts w:ascii="Arial" w:hAnsi="Arial"/>
        </w:rPr>
        <w:t>岁时，曾某彬与孙某学登记结婚。</w:t>
      </w:r>
      <w:r w:rsidRPr="0035276E">
        <w:rPr>
          <w:rFonts w:ascii="Arial" w:hAnsi="Arial"/>
        </w:rPr>
        <w:t>2019</w:t>
      </w:r>
      <w:r w:rsidRPr="0035276E">
        <w:rPr>
          <w:rFonts w:ascii="Arial" w:hAnsi="Arial"/>
        </w:rPr>
        <w:t>年</w:t>
      </w:r>
      <w:r w:rsidRPr="0035276E">
        <w:rPr>
          <w:rFonts w:ascii="Arial" w:hAnsi="Arial"/>
        </w:rPr>
        <w:t>11</w:t>
      </w:r>
      <w:r w:rsidRPr="0035276E">
        <w:rPr>
          <w:rFonts w:ascii="Arial" w:hAnsi="Arial"/>
        </w:rPr>
        <w:t>月</w:t>
      </w:r>
      <w:r w:rsidRPr="0035276E">
        <w:rPr>
          <w:rFonts w:ascii="Arial" w:hAnsi="Arial"/>
        </w:rPr>
        <w:t>4</w:t>
      </w:r>
      <w:r w:rsidRPr="0035276E">
        <w:rPr>
          <w:rFonts w:ascii="Arial" w:hAnsi="Arial"/>
        </w:rPr>
        <w:t>日，曾某彬去世，其单位向孙某学发放一次性死亡抚恤金</w:t>
      </w:r>
      <w:r w:rsidRPr="0035276E">
        <w:rPr>
          <w:rFonts w:ascii="Arial" w:hAnsi="Arial"/>
        </w:rPr>
        <w:t>163536</w:t>
      </w:r>
      <w:r w:rsidRPr="0035276E">
        <w:rPr>
          <w:rFonts w:ascii="Arial" w:hAnsi="Arial"/>
        </w:rPr>
        <w:t>元。曾某彬生前十余年一直与孙某学、李某军共同在李某军所有的房屋中居住生活。曾某彬患有矽肺，孙某学患有（直肠）腺癌，李某军对曾某彬履行了赡养义务。曾某泉三兄弟主张李某军在曾某彬与孙某学结婚时已经成年，双方未形成扶养关系，故李某军不具有上述死亡抚恤金的分配资格。</w:t>
      </w:r>
    </w:p>
    <w:p w14:paraId="6B39D36C" w14:textId="77777777" w:rsidR="0035276E" w:rsidRPr="0035276E" w:rsidRDefault="0035276E" w:rsidP="00C906FC">
      <w:pPr>
        <w:jc w:val="both"/>
        <w:rPr>
          <w:rFonts w:ascii="Arial" w:hAnsi="Arial"/>
        </w:rPr>
      </w:pPr>
      <w:r w:rsidRPr="0035276E">
        <w:rPr>
          <w:rFonts w:ascii="Arial" w:hAnsi="Arial" w:hint="eastAsia"/>
        </w:rPr>
        <w:t xml:space="preserve">　　（三）裁判结果</w:t>
      </w:r>
    </w:p>
    <w:p w14:paraId="2470C01C" w14:textId="77777777" w:rsidR="0035276E" w:rsidRPr="0035276E" w:rsidRDefault="0035276E" w:rsidP="00C906FC">
      <w:pPr>
        <w:jc w:val="both"/>
        <w:rPr>
          <w:rFonts w:ascii="Arial" w:hAnsi="Arial"/>
        </w:rPr>
      </w:pPr>
      <w:r w:rsidRPr="0035276E">
        <w:rPr>
          <w:rFonts w:ascii="Arial" w:hAnsi="Arial" w:hint="eastAsia"/>
        </w:rPr>
        <w:t xml:space="preserve">　　生效裁判认为，一次性死亡抚恤金是针对死者近亲属的一种抚恤，应参照继承相关法律规范进行处理。本案应由曾某彬的配偶、子女参与分配，子女包括有扶养关系的继子女。成年继子女对继父</w:t>
      </w:r>
      <w:proofErr w:type="gramStart"/>
      <w:r w:rsidRPr="0035276E">
        <w:rPr>
          <w:rFonts w:ascii="Arial" w:hAnsi="Arial" w:hint="eastAsia"/>
        </w:rPr>
        <w:t>母履行</w:t>
      </w:r>
      <w:proofErr w:type="gramEnd"/>
      <w:r w:rsidRPr="0035276E">
        <w:rPr>
          <w:rFonts w:ascii="Arial" w:hAnsi="Arial" w:hint="eastAsia"/>
        </w:rPr>
        <w:t>了赡养义务的，应认定为有扶养关系的继子女。本案中，曾某彬与孙某学再婚时，李某军虽已成年，但三人共同居住生活在李某军所有的房屋长达十余年，形成了民法典第一千零四十五条第三款规定的更为紧密的家庭成员关系，且曾某彬患有矽肺，孙某学患有癌症，二人均需家人照顾，根据案件事实可以认定李某军对曾某彬履行了赡养义务。考虑到孙某学年老患病且缺乏劳动能力，遂判决孙某学享有曾某彬一次性死亡抚恤金</w:t>
      </w:r>
      <w:r w:rsidRPr="0035276E">
        <w:rPr>
          <w:rFonts w:ascii="Arial" w:hAnsi="Arial"/>
        </w:rPr>
        <w:t>40%</w:t>
      </w:r>
      <w:r w:rsidRPr="0035276E">
        <w:rPr>
          <w:rFonts w:ascii="Arial" w:hAnsi="Arial"/>
        </w:rPr>
        <w:t>的份额，李某军与曾某泉三兄弟各享有</w:t>
      </w:r>
      <w:r w:rsidRPr="0035276E">
        <w:rPr>
          <w:rFonts w:ascii="Arial" w:hAnsi="Arial"/>
        </w:rPr>
        <w:t>15%</w:t>
      </w:r>
      <w:r w:rsidRPr="0035276E">
        <w:rPr>
          <w:rFonts w:ascii="Arial" w:hAnsi="Arial"/>
        </w:rPr>
        <w:t>的份额。</w:t>
      </w:r>
    </w:p>
    <w:p w14:paraId="1486BEFA" w14:textId="77777777" w:rsidR="0035276E" w:rsidRPr="0035276E" w:rsidRDefault="0035276E" w:rsidP="00C906FC">
      <w:pPr>
        <w:jc w:val="both"/>
        <w:rPr>
          <w:rFonts w:ascii="Arial" w:hAnsi="Arial"/>
        </w:rPr>
      </w:pPr>
      <w:r w:rsidRPr="0035276E">
        <w:rPr>
          <w:rFonts w:ascii="Arial" w:hAnsi="Arial" w:hint="eastAsia"/>
        </w:rPr>
        <w:t xml:space="preserve">　　（四）民法典条文指引</w:t>
      </w:r>
    </w:p>
    <w:p w14:paraId="10593745" w14:textId="77777777" w:rsidR="0035276E" w:rsidRPr="0035276E" w:rsidRDefault="0035276E" w:rsidP="00C906FC">
      <w:pPr>
        <w:jc w:val="both"/>
        <w:rPr>
          <w:rFonts w:ascii="Arial" w:hAnsi="Arial"/>
        </w:rPr>
      </w:pPr>
      <w:r w:rsidRPr="0035276E">
        <w:rPr>
          <w:rFonts w:ascii="Arial" w:hAnsi="Arial" w:hint="eastAsia"/>
        </w:rPr>
        <w:t xml:space="preserve">　　第一千零四十三条　家庭应当树立优良家风，弘扬家庭美德，重视家庭文明建设。</w:t>
      </w:r>
    </w:p>
    <w:p w14:paraId="49A9F941" w14:textId="77777777" w:rsidR="0035276E" w:rsidRPr="0035276E" w:rsidRDefault="0035276E" w:rsidP="00C906FC">
      <w:pPr>
        <w:jc w:val="both"/>
        <w:rPr>
          <w:rFonts w:ascii="Arial" w:hAnsi="Arial"/>
        </w:rPr>
      </w:pPr>
      <w:r w:rsidRPr="0035276E">
        <w:rPr>
          <w:rFonts w:ascii="Arial" w:hAnsi="Arial" w:hint="eastAsia"/>
        </w:rPr>
        <w:t xml:space="preserve">　　夫妻应当互相忠实，互相尊重，互相关爱；家庭成员应当敬老爱幼，互相帮助，维护平等、和睦、文明的婚姻家庭关系。</w:t>
      </w:r>
    </w:p>
    <w:p w14:paraId="18CC0C61" w14:textId="77777777" w:rsidR="0035276E" w:rsidRPr="0035276E" w:rsidRDefault="0035276E" w:rsidP="00C906FC">
      <w:pPr>
        <w:jc w:val="both"/>
        <w:rPr>
          <w:rFonts w:ascii="Arial" w:hAnsi="Arial"/>
        </w:rPr>
      </w:pPr>
      <w:r w:rsidRPr="0035276E">
        <w:rPr>
          <w:rFonts w:ascii="Arial" w:hAnsi="Arial" w:hint="eastAsia"/>
        </w:rPr>
        <w:t xml:space="preserve">　　第一千零四十五条　亲属包括配偶、血亲和姻亲。</w:t>
      </w:r>
    </w:p>
    <w:p w14:paraId="6703AFF1" w14:textId="77777777" w:rsidR="0035276E" w:rsidRPr="0035276E" w:rsidRDefault="0035276E" w:rsidP="00C906FC">
      <w:pPr>
        <w:jc w:val="both"/>
        <w:rPr>
          <w:rFonts w:ascii="Arial" w:hAnsi="Arial"/>
        </w:rPr>
      </w:pPr>
      <w:r w:rsidRPr="0035276E">
        <w:rPr>
          <w:rFonts w:ascii="Arial" w:hAnsi="Arial" w:hint="eastAsia"/>
        </w:rPr>
        <w:t xml:space="preserve">　　配偶、父母、子女、兄弟姐妹、祖父母、外祖父母、孙子女、外孙子女为近亲属。</w:t>
      </w:r>
    </w:p>
    <w:p w14:paraId="13818E10" w14:textId="77777777" w:rsidR="0035276E" w:rsidRPr="0035276E" w:rsidRDefault="0035276E" w:rsidP="00C906FC">
      <w:pPr>
        <w:jc w:val="both"/>
        <w:rPr>
          <w:rFonts w:ascii="Arial" w:hAnsi="Arial"/>
        </w:rPr>
      </w:pPr>
      <w:r w:rsidRPr="0035276E">
        <w:rPr>
          <w:rFonts w:ascii="Arial" w:hAnsi="Arial" w:hint="eastAsia"/>
        </w:rPr>
        <w:t xml:space="preserve">　　配偶、父母、子女和其他共同生活的近亲属为家庭成员。</w:t>
      </w:r>
    </w:p>
    <w:p w14:paraId="6C33C9A9" w14:textId="77777777" w:rsidR="0035276E" w:rsidRPr="0035276E" w:rsidRDefault="0035276E" w:rsidP="00C906FC">
      <w:pPr>
        <w:jc w:val="both"/>
        <w:rPr>
          <w:rFonts w:ascii="Arial" w:hAnsi="Arial"/>
        </w:rPr>
      </w:pPr>
      <w:r w:rsidRPr="0035276E">
        <w:rPr>
          <w:rFonts w:ascii="Arial" w:hAnsi="Arial" w:hint="eastAsia"/>
        </w:rPr>
        <w:t xml:space="preserve">　　第一千一百二十七条　遗产按照下列顺序继承：</w:t>
      </w:r>
    </w:p>
    <w:p w14:paraId="19CC4E09" w14:textId="77777777" w:rsidR="0035276E" w:rsidRPr="0035276E" w:rsidRDefault="0035276E" w:rsidP="00C906FC">
      <w:pPr>
        <w:jc w:val="both"/>
        <w:rPr>
          <w:rFonts w:ascii="Arial" w:hAnsi="Arial"/>
        </w:rPr>
      </w:pPr>
      <w:r w:rsidRPr="0035276E">
        <w:rPr>
          <w:rFonts w:ascii="Arial" w:hAnsi="Arial" w:hint="eastAsia"/>
        </w:rPr>
        <w:t xml:space="preserve">　　（一）第一顺序：配偶、子女、父母；</w:t>
      </w:r>
    </w:p>
    <w:p w14:paraId="4DDA69A3" w14:textId="77777777" w:rsidR="0035276E" w:rsidRPr="0035276E" w:rsidRDefault="0035276E" w:rsidP="00C906FC">
      <w:pPr>
        <w:jc w:val="both"/>
        <w:rPr>
          <w:rFonts w:ascii="Arial" w:hAnsi="Arial"/>
        </w:rPr>
      </w:pPr>
      <w:r w:rsidRPr="0035276E">
        <w:rPr>
          <w:rFonts w:ascii="Arial" w:hAnsi="Arial" w:hint="eastAsia"/>
        </w:rPr>
        <w:t xml:space="preserve">　　（二）第二顺序：兄弟姐妹、祖父母、外祖父母。</w:t>
      </w:r>
    </w:p>
    <w:p w14:paraId="4F137F29" w14:textId="77777777" w:rsidR="0035276E" w:rsidRPr="0035276E" w:rsidRDefault="0035276E" w:rsidP="00C906FC">
      <w:pPr>
        <w:jc w:val="both"/>
        <w:rPr>
          <w:rFonts w:ascii="Arial" w:hAnsi="Arial"/>
        </w:rPr>
      </w:pPr>
      <w:r w:rsidRPr="0035276E">
        <w:rPr>
          <w:rFonts w:ascii="Arial" w:hAnsi="Arial" w:hint="eastAsia"/>
        </w:rPr>
        <w:lastRenderedPageBreak/>
        <w:t xml:space="preserve">　　继承开始后，由第一顺序继承人继承，第二顺序继承人不继承；没有第一顺序继承人继承的，由第二顺序继承人继承。</w:t>
      </w:r>
    </w:p>
    <w:p w14:paraId="3A0225C8" w14:textId="77777777" w:rsidR="0035276E" w:rsidRPr="0035276E" w:rsidRDefault="0035276E" w:rsidP="00C906FC">
      <w:pPr>
        <w:jc w:val="both"/>
        <w:rPr>
          <w:rFonts w:ascii="Arial" w:hAnsi="Arial"/>
        </w:rPr>
      </w:pPr>
      <w:r w:rsidRPr="0035276E">
        <w:rPr>
          <w:rFonts w:ascii="Arial" w:hAnsi="Arial" w:hint="eastAsia"/>
        </w:rPr>
        <w:t xml:space="preserve">　　本编所称子女，包括婚生子女、非婚生子女、养子女和有扶养关系的继子女。</w:t>
      </w:r>
    </w:p>
    <w:p w14:paraId="7F7033FB" w14:textId="77777777" w:rsidR="0035276E" w:rsidRPr="0035276E" w:rsidRDefault="0035276E" w:rsidP="00C906FC">
      <w:pPr>
        <w:jc w:val="both"/>
        <w:rPr>
          <w:rFonts w:ascii="Arial" w:hAnsi="Arial"/>
        </w:rPr>
      </w:pPr>
      <w:r w:rsidRPr="0035276E">
        <w:rPr>
          <w:rFonts w:ascii="Arial" w:hAnsi="Arial" w:hint="eastAsia"/>
        </w:rPr>
        <w:t xml:space="preserve">　　本编所称父母，包括生父母、养父母和有扶养关系的继父母。</w:t>
      </w:r>
    </w:p>
    <w:p w14:paraId="0E872B95" w14:textId="77777777" w:rsidR="0035276E" w:rsidRPr="0035276E" w:rsidRDefault="0035276E" w:rsidP="00C906FC">
      <w:pPr>
        <w:jc w:val="both"/>
        <w:rPr>
          <w:rFonts w:ascii="Arial" w:hAnsi="Arial"/>
        </w:rPr>
      </w:pPr>
      <w:r w:rsidRPr="0035276E">
        <w:rPr>
          <w:rFonts w:ascii="Arial" w:hAnsi="Arial" w:hint="eastAsia"/>
        </w:rPr>
        <w:t xml:space="preserve">　　本编所称兄弟姐妹，包括同父母的兄弟姐妹、同父异母或者同母异父的兄弟姐妹、养兄弟姐妹、有扶养关系的继兄弟姐妹。</w:t>
      </w:r>
    </w:p>
    <w:p w14:paraId="729FAF4B" w14:textId="77777777" w:rsidR="0035276E" w:rsidRPr="0035276E" w:rsidRDefault="0035276E" w:rsidP="00C906FC">
      <w:pPr>
        <w:jc w:val="both"/>
        <w:rPr>
          <w:rFonts w:ascii="Arial" w:hAnsi="Arial"/>
        </w:rPr>
      </w:pPr>
      <w:r w:rsidRPr="0035276E">
        <w:rPr>
          <w:rFonts w:ascii="Arial" w:hAnsi="Arial" w:hint="eastAsia"/>
        </w:rPr>
        <w:t xml:space="preserve">　　第一千一百三十条　同一顺序继承人继承遗产的份额，一般应当均等。</w:t>
      </w:r>
    </w:p>
    <w:p w14:paraId="7314CAFA" w14:textId="77777777" w:rsidR="0035276E" w:rsidRPr="0035276E" w:rsidRDefault="0035276E" w:rsidP="00C906FC">
      <w:pPr>
        <w:jc w:val="both"/>
        <w:rPr>
          <w:rFonts w:ascii="Arial" w:hAnsi="Arial"/>
        </w:rPr>
      </w:pPr>
      <w:r w:rsidRPr="0035276E">
        <w:rPr>
          <w:rFonts w:ascii="Arial" w:hAnsi="Arial" w:hint="eastAsia"/>
        </w:rPr>
        <w:t xml:space="preserve">　　对生活有特殊困难又缺乏劳动能力的继承人，分配遗产时，应当予以照顾。</w:t>
      </w:r>
    </w:p>
    <w:p w14:paraId="7FBBC709" w14:textId="77777777" w:rsidR="0035276E" w:rsidRPr="0035276E" w:rsidRDefault="0035276E" w:rsidP="00C906FC">
      <w:pPr>
        <w:jc w:val="both"/>
        <w:rPr>
          <w:rFonts w:ascii="Arial" w:hAnsi="Arial"/>
        </w:rPr>
      </w:pPr>
      <w:r w:rsidRPr="0035276E">
        <w:rPr>
          <w:rFonts w:ascii="Arial" w:hAnsi="Arial" w:hint="eastAsia"/>
        </w:rPr>
        <w:t xml:space="preserve">　　对被继承人尽了主要扶养义务或者与被继承人共同生活的继承人，分配遗产时，可以多分。</w:t>
      </w:r>
    </w:p>
    <w:p w14:paraId="61CFABF7" w14:textId="77777777" w:rsidR="0035276E" w:rsidRPr="0035276E" w:rsidRDefault="0035276E" w:rsidP="00C906FC">
      <w:pPr>
        <w:jc w:val="both"/>
        <w:rPr>
          <w:rFonts w:ascii="Arial" w:hAnsi="Arial"/>
        </w:rPr>
      </w:pPr>
      <w:r w:rsidRPr="0035276E">
        <w:rPr>
          <w:rFonts w:ascii="Arial" w:hAnsi="Arial" w:hint="eastAsia"/>
        </w:rPr>
        <w:t xml:space="preserve">　　有扶养能力和有扶养条件的继承人，不尽扶养义务的，分配遗产时，应当不分或者少分。</w:t>
      </w:r>
    </w:p>
    <w:p w14:paraId="7704FAC5" w14:textId="1DA0E9A7" w:rsidR="0035276E" w:rsidRDefault="00C906FC" w:rsidP="00C906FC">
      <w:pPr>
        <w:jc w:val="both"/>
        <w:rPr>
          <w:rFonts w:ascii="Arial" w:hAnsi="Arial"/>
        </w:rPr>
      </w:pPr>
      <w:r w:rsidRPr="0035276E">
        <w:rPr>
          <w:rFonts w:ascii="Arial" w:hAnsi="Arial" w:hint="eastAsia"/>
        </w:rPr>
        <w:t xml:space="preserve">　　</w:t>
      </w:r>
      <w:r w:rsidR="0035276E" w:rsidRPr="0035276E">
        <w:rPr>
          <w:rFonts w:ascii="Arial" w:hAnsi="Arial" w:hint="eastAsia"/>
        </w:rPr>
        <w:t>继承人协商同意的，也可以不均等。</w:t>
      </w:r>
    </w:p>
    <w:p w14:paraId="06DFD5AE" w14:textId="5C414AB3" w:rsidR="0035276E" w:rsidRDefault="0035276E" w:rsidP="00C906FC">
      <w:pPr>
        <w:jc w:val="both"/>
        <w:rPr>
          <w:rFonts w:ascii="Arial" w:hAnsi="Arial"/>
        </w:rPr>
      </w:pPr>
    </w:p>
    <w:p w14:paraId="4FDBACFD" w14:textId="77777777" w:rsidR="002727C1" w:rsidRPr="0035276E" w:rsidRDefault="002727C1" w:rsidP="00C906FC">
      <w:pPr>
        <w:jc w:val="both"/>
        <w:rPr>
          <w:rFonts w:ascii="Arial" w:hAnsi="Arial" w:hint="eastAsia"/>
        </w:rPr>
      </w:pPr>
    </w:p>
    <w:p w14:paraId="151541D1" w14:textId="48A0B3A1" w:rsidR="0035276E" w:rsidRDefault="0035276E" w:rsidP="0035276E">
      <w:pPr>
        <w:jc w:val="center"/>
        <w:rPr>
          <w:rFonts w:ascii="Arial" w:hAnsi="Arial"/>
          <w:b/>
          <w:bCs/>
        </w:rPr>
      </w:pPr>
      <w:r w:rsidRPr="0035276E">
        <w:rPr>
          <w:rFonts w:ascii="Arial" w:hAnsi="Arial" w:hint="eastAsia"/>
          <w:b/>
          <w:bCs/>
        </w:rPr>
        <w:t>十三、刘某起与刘某海、刘某霞、刘某华遗嘱继承纠纷案</w:t>
      </w:r>
    </w:p>
    <w:p w14:paraId="58180586" w14:textId="77777777" w:rsidR="0035276E" w:rsidRPr="0035276E" w:rsidRDefault="0035276E" w:rsidP="00C906FC">
      <w:pPr>
        <w:rPr>
          <w:rFonts w:ascii="Arial" w:hAnsi="Arial" w:hint="eastAsia"/>
          <w:b/>
          <w:bCs/>
        </w:rPr>
      </w:pPr>
    </w:p>
    <w:p w14:paraId="6B8AB847" w14:textId="77777777" w:rsidR="0035276E" w:rsidRPr="0035276E" w:rsidRDefault="0035276E" w:rsidP="00C906FC">
      <w:pPr>
        <w:jc w:val="both"/>
        <w:rPr>
          <w:rFonts w:ascii="Arial" w:hAnsi="Arial"/>
        </w:rPr>
      </w:pPr>
      <w:r w:rsidRPr="0035276E">
        <w:rPr>
          <w:rFonts w:ascii="Arial" w:hAnsi="Arial" w:hint="eastAsia"/>
        </w:rPr>
        <w:t xml:space="preserve">　　（一）典型意义</w:t>
      </w:r>
    </w:p>
    <w:p w14:paraId="43CC7554" w14:textId="77777777" w:rsidR="0035276E" w:rsidRPr="0035276E" w:rsidRDefault="0035276E" w:rsidP="00C906FC">
      <w:pPr>
        <w:jc w:val="both"/>
        <w:rPr>
          <w:rFonts w:ascii="Arial" w:hAnsi="Arial"/>
        </w:rPr>
      </w:pPr>
      <w:r w:rsidRPr="0035276E">
        <w:rPr>
          <w:rFonts w:ascii="Arial" w:hAnsi="Arial" w:hint="eastAsia"/>
        </w:rPr>
        <w:t xml:space="preserve">　　民法典顺应时代的变化，回应人民群众的新需要，将打印遗嘱新增规定为法定遗嘱形式。本案依据打印遗嘱规则，准确认定打印遗嘱的成立和生效要件，明确打印人的不同不影响打印遗嘱的认定。打印遗嘱应当有两个以上见证人在场见证，否则不符合法律规定的形式要件，应认定打印遗嘱无效。本案有利于推动打印遗嘱规则在司法实践中的正确适用，有利于</w:t>
      </w:r>
      <w:proofErr w:type="gramStart"/>
      <w:r w:rsidRPr="0035276E">
        <w:rPr>
          <w:rFonts w:ascii="Arial" w:hAnsi="Arial" w:hint="eastAsia"/>
        </w:rPr>
        <w:t>践行</w:t>
      </w:r>
      <w:proofErr w:type="gramEnd"/>
      <w:r w:rsidRPr="0035276E">
        <w:rPr>
          <w:rFonts w:ascii="Arial" w:hAnsi="Arial" w:hint="eastAsia"/>
        </w:rPr>
        <w:t>民法典的新增亮点规定，对于依法维护老年人的遗嘱权益，保障继承权的行使具有重要意义。</w:t>
      </w:r>
    </w:p>
    <w:p w14:paraId="15BDE2F9" w14:textId="77777777" w:rsidR="0035276E" w:rsidRPr="0035276E" w:rsidRDefault="0035276E" w:rsidP="00C906FC">
      <w:pPr>
        <w:jc w:val="both"/>
        <w:rPr>
          <w:rFonts w:ascii="Arial" w:hAnsi="Arial"/>
        </w:rPr>
      </w:pPr>
      <w:r w:rsidRPr="0035276E">
        <w:rPr>
          <w:rFonts w:ascii="Arial" w:hAnsi="Arial" w:hint="eastAsia"/>
        </w:rPr>
        <w:t xml:space="preserve">　　（二）基本案情</w:t>
      </w:r>
    </w:p>
    <w:p w14:paraId="30B91A90" w14:textId="77777777" w:rsidR="0035276E" w:rsidRPr="0035276E" w:rsidRDefault="0035276E" w:rsidP="00C906FC">
      <w:pPr>
        <w:jc w:val="both"/>
        <w:rPr>
          <w:rFonts w:ascii="Arial" w:hAnsi="Arial"/>
        </w:rPr>
      </w:pPr>
      <w:r w:rsidRPr="0035276E">
        <w:rPr>
          <w:rFonts w:ascii="Arial" w:hAnsi="Arial" w:hint="eastAsia"/>
        </w:rPr>
        <w:t xml:space="preserve">　　刘某海、</w:t>
      </w:r>
      <w:proofErr w:type="gramStart"/>
      <w:r w:rsidRPr="0035276E">
        <w:rPr>
          <w:rFonts w:ascii="Arial" w:hAnsi="Arial" w:hint="eastAsia"/>
        </w:rPr>
        <w:t>刘某起系刘某</w:t>
      </w:r>
      <w:proofErr w:type="gramEnd"/>
      <w:r w:rsidRPr="0035276E">
        <w:rPr>
          <w:rFonts w:ascii="Arial" w:hAnsi="Arial" w:hint="eastAsia"/>
        </w:rPr>
        <w:t>与张某的子女。张某和刘某分别于</w:t>
      </w:r>
      <w:r w:rsidRPr="0035276E">
        <w:rPr>
          <w:rFonts w:ascii="Arial" w:hAnsi="Arial"/>
        </w:rPr>
        <w:t>2010</w:t>
      </w:r>
      <w:r w:rsidRPr="0035276E">
        <w:rPr>
          <w:rFonts w:ascii="Arial" w:hAnsi="Arial"/>
        </w:rPr>
        <w:t>年与</w:t>
      </w:r>
      <w:r w:rsidRPr="0035276E">
        <w:rPr>
          <w:rFonts w:ascii="Arial" w:hAnsi="Arial"/>
        </w:rPr>
        <w:t>2018</w:t>
      </w:r>
      <w:r w:rsidRPr="0035276E">
        <w:rPr>
          <w:rFonts w:ascii="Arial" w:hAnsi="Arial"/>
        </w:rPr>
        <w:t>年死亡。刘某起持有《遗嘱》一份，为打印件，加盖有立遗嘱人张某人名章和手印，另见证人处有律师祁某、陈某的署名文字。刘某起称该《遗嘱》系见证人根据张某意思在外打印。刘某起还提供视频录像对上述遗嘱订立过程予以佐证，但录像内容显示张某仅在一名见证人宣读遗嘱内容后，在该见证人协助下加盖人名章、捺手印。依刘某起申请，一审法院分别向两位见证人邮寄相关出庭材料，一份被退回，一份虽被签收但见证人未出庭作证。刘</w:t>
      </w:r>
      <w:proofErr w:type="gramStart"/>
      <w:r w:rsidRPr="0035276E">
        <w:rPr>
          <w:rFonts w:ascii="Arial" w:hAnsi="Arial"/>
        </w:rPr>
        <w:t>某海亦持有</w:t>
      </w:r>
      <w:proofErr w:type="gramEnd"/>
      <w:r w:rsidRPr="0035276E">
        <w:rPr>
          <w:rFonts w:ascii="Arial" w:hAnsi="Arial"/>
        </w:rPr>
        <w:t>打印《遗嘱》一份，主张为刘某的见证</w:t>
      </w:r>
      <w:r w:rsidRPr="0035276E">
        <w:rPr>
          <w:rFonts w:ascii="Arial" w:hAnsi="Arial" w:hint="eastAsia"/>
        </w:rPr>
        <w:t>遗嘱，落款</w:t>
      </w:r>
      <w:proofErr w:type="gramStart"/>
      <w:r w:rsidRPr="0035276E">
        <w:rPr>
          <w:rFonts w:ascii="Arial" w:hAnsi="Arial" w:hint="eastAsia"/>
        </w:rPr>
        <w:t>处签署</w:t>
      </w:r>
      <w:proofErr w:type="gramEnd"/>
      <w:r w:rsidRPr="0035276E">
        <w:rPr>
          <w:rFonts w:ascii="Arial" w:hAnsi="Arial" w:hint="eastAsia"/>
        </w:rPr>
        <w:t>有“刘某”姓名及日期“</w:t>
      </w:r>
      <w:r w:rsidRPr="0035276E">
        <w:rPr>
          <w:rFonts w:ascii="Arial" w:hAnsi="Arial"/>
        </w:rPr>
        <w:t>2013</w:t>
      </w:r>
      <w:r w:rsidRPr="0035276E">
        <w:rPr>
          <w:rFonts w:ascii="Arial" w:hAnsi="Arial"/>
        </w:rPr>
        <w:t>年</w:t>
      </w:r>
      <w:r w:rsidRPr="0035276E">
        <w:rPr>
          <w:rFonts w:ascii="Arial" w:hAnsi="Arial"/>
        </w:rPr>
        <w:t>12</w:t>
      </w:r>
      <w:r w:rsidRPr="0035276E">
        <w:rPr>
          <w:rFonts w:ascii="Arial" w:hAnsi="Arial"/>
        </w:rPr>
        <w:t>月</w:t>
      </w:r>
      <w:r w:rsidRPr="0035276E">
        <w:rPr>
          <w:rFonts w:ascii="Arial" w:hAnsi="Arial"/>
        </w:rPr>
        <w:t>11</w:t>
      </w:r>
      <w:r w:rsidRPr="0035276E">
        <w:rPr>
          <w:rFonts w:ascii="Arial" w:hAnsi="Arial"/>
        </w:rPr>
        <w:t>日</w:t>
      </w:r>
      <w:r w:rsidRPr="0035276E">
        <w:rPr>
          <w:rFonts w:ascii="Arial" w:hAnsi="Arial"/>
        </w:rPr>
        <w:t>”</w:t>
      </w:r>
      <w:r w:rsidRPr="0035276E">
        <w:rPr>
          <w:rFonts w:ascii="Arial" w:hAnsi="Arial"/>
        </w:rPr>
        <w:t>并捺印，另有见证律师李某、高某署名及日期。刘某订立遗嘱的过程有视频录像作为佐证。视频录像主要显示刘某在两名律师见证下签署了遗嘱。此外，作为见证人之一的律师高某出庭接受了质询，证明其与律师李某共同</w:t>
      </w:r>
      <w:proofErr w:type="gramStart"/>
      <w:r w:rsidRPr="0035276E">
        <w:rPr>
          <w:rFonts w:ascii="Arial" w:hAnsi="Arial"/>
        </w:rPr>
        <w:t>见证刘</w:t>
      </w:r>
      <w:proofErr w:type="gramEnd"/>
      <w:r w:rsidRPr="0035276E">
        <w:rPr>
          <w:rFonts w:ascii="Arial" w:hAnsi="Arial"/>
        </w:rPr>
        <w:t>某订立遗嘱的过程。</w:t>
      </w:r>
    </w:p>
    <w:p w14:paraId="483CD151" w14:textId="77777777" w:rsidR="0035276E" w:rsidRPr="0035276E" w:rsidRDefault="0035276E" w:rsidP="00C906FC">
      <w:pPr>
        <w:jc w:val="both"/>
        <w:rPr>
          <w:rFonts w:ascii="Arial" w:hAnsi="Arial"/>
        </w:rPr>
      </w:pPr>
      <w:r w:rsidRPr="0035276E">
        <w:rPr>
          <w:rFonts w:ascii="Arial" w:hAnsi="Arial" w:hint="eastAsia"/>
        </w:rPr>
        <w:t xml:space="preserve">　　（三）裁判结果</w:t>
      </w:r>
    </w:p>
    <w:p w14:paraId="6036E372" w14:textId="77777777" w:rsidR="0035276E" w:rsidRPr="0035276E" w:rsidRDefault="0035276E" w:rsidP="00C906FC">
      <w:pPr>
        <w:jc w:val="both"/>
        <w:rPr>
          <w:rFonts w:ascii="Arial" w:hAnsi="Arial"/>
        </w:rPr>
      </w:pPr>
      <w:r w:rsidRPr="0035276E">
        <w:rPr>
          <w:rFonts w:ascii="Arial" w:hAnsi="Arial" w:hint="eastAsia"/>
        </w:rPr>
        <w:t xml:space="preserve">　　生效裁判认为，刘某起提交的《遗嘱》为打印形成，应认定为打印遗嘱而非代书遗嘱。在其他继承人对该遗嘱真实性有异议的情况下，刘某起提交的遗嘱上虽有两名见证人署名，但相应录像视频并未反映见证过程全貌，且录像视频仅显示一名见证人，经法院多次释明及向《遗嘱》记载的两位见证人邮寄出庭通知书，见证人均未出庭证实《遗嘱》真实性，据此对该份《遗嘱》的效力不予认定。刘某海提交的《遗嘱》符合打印遗嘱的形式要件，亦有证据证明见证人全程在场见证，应认定为有效。</w:t>
      </w:r>
    </w:p>
    <w:p w14:paraId="34C07025" w14:textId="77777777" w:rsidR="0035276E" w:rsidRPr="0035276E" w:rsidRDefault="0035276E" w:rsidP="00C906FC">
      <w:pPr>
        <w:jc w:val="both"/>
        <w:rPr>
          <w:rFonts w:ascii="Arial" w:hAnsi="Arial"/>
        </w:rPr>
      </w:pPr>
      <w:r w:rsidRPr="0035276E">
        <w:rPr>
          <w:rFonts w:ascii="Arial" w:hAnsi="Arial" w:hint="eastAsia"/>
        </w:rPr>
        <w:lastRenderedPageBreak/>
        <w:t xml:space="preserve">　　（四）民法典条文指引</w:t>
      </w:r>
    </w:p>
    <w:p w14:paraId="559B0C37" w14:textId="4C7AB710" w:rsidR="0035276E" w:rsidRDefault="00C906FC" w:rsidP="00C906FC">
      <w:pPr>
        <w:jc w:val="both"/>
        <w:rPr>
          <w:rFonts w:ascii="Arial" w:hAnsi="Arial"/>
        </w:rPr>
      </w:pPr>
      <w:r w:rsidRPr="0035276E">
        <w:rPr>
          <w:rFonts w:ascii="Arial" w:hAnsi="Arial" w:hint="eastAsia"/>
        </w:rPr>
        <w:t xml:space="preserve">　　</w:t>
      </w:r>
      <w:r w:rsidR="0035276E" w:rsidRPr="0035276E">
        <w:rPr>
          <w:rFonts w:ascii="Arial" w:hAnsi="Arial" w:hint="eastAsia"/>
        </w:rPr>
        <w:t>第一千一百三十六条</w:t>
      </w:r>
      <w:r w:rsidR="0035276E" w:rsidRPr="0035276E">
        <w:rPr>
          <w:rFonts w:ascii="Arial" w:hAnsi="Arial"/>
        </w:rPr>
        <w:t xml:space="preserve">  </w:t>
      </w:r>
      <w:r w:rsidR="0035276E" w:rsidRPr="0035276E">
        <w:rPr>
          <w:rFonts w:ascii="Arial" w:hAnsi="Arial"/>
        </w:rPr>
        <w:t>打印遗嘱应当有两个以上见证人在场见证。遗嘱人和见证人应当在遗嘱每一页签名，注明年、月、日。</w:t>
      </w:r>
    </w:p>
    <w:p w14:paraId="7ABBC5B3" w14:textId="39883855" w:rsidR="0035276E" w:rsidRDefault="0035276E" w:rsidP="00C906FC">
      <w:pPr>
        <w:jc w:val="both"/>
        <w:rPr>
          <w:rFonts w:ascii="Arial" w:hAnsi="Arial"/>
        </w:rPr>
      </w:pPr>
    </w:p>
    <w:p w14:paraId="39E5E73A" w14:textId="77777777" w:rsidR="002727C1" w:rsidRPr="0035276E" w:rsidRDefault="002727C1" w:rsidP="00C906FC">
      <w:pPr>
        <w:jc w:val="both"/>
        <w:rPr>
          <w:rFonts w:ascii="Arial" w:hAnsi="Arial" w:hint="eastAsia"/>
        </w:rPr>
      </w:pPr>
    </w:p>
    <w:p w14:paraId="38306C7A" w14:textId="5C254CF0" w:rsidR="0035276E" w:rsidRDefault="0035276E" w:rsidP="0035276E">
      <w:pPr>
        <w:jc w:val="center"/>
        <w:rPr>
          <w:rFonts w:ascii="Arial" w:hAnsi="Arial"/>
          <w:b/>
          <w:bCs/>
        </w:rPr>
      </w:pPr>
      <w:r w:rsidRPr="0035276E">
        <w:rPr>
          <w:rFonts w:ascii="Arial" w:hAnsi="Arial" w:hint="eastAsia"/>
          <w:b/>
          <w:bCs/>
        </w:rPr>
        <w:t>十四、柳某诉张某莲、某物业公司健康权纠纷案</w:t>
      </w:r>
    </w:p>
    <w:p w14:paraId="1E058289" w14:textId="77777777" w:rsidR="0035276E" w:rsidRPr="0035276E" w:rsidRDefault="0035276E" w:rsidP="00C906FC">
      <w:pPr>
        <w:jc w:val="both"/>
        <w:rPr>
          <w:rFonts w:ascii="Arial" w:hAnsi="Arial"/>
          <w:b/>
          <w:bCs/>
        </w:rPr>
      </w:pPr>
    </w:p>
    <w:p w14:paraId="34BE5DA3" w14:textId="77777777" w:rsidR="0035276E" w:rsidRPr="0035276E" w:rsidRDefault="0035276E" w:rsidP="00C906FC">
      <w:pPr>
        <w:jc w:val="both"/>
        <w:rPr>
          <w:rFonts w:ascii="Arial" w:hAnsi="Arial"/>
        </w:rPr>
      </w:pPr>
      <w:r w:rsidRPr="0035276E">
        <w:rPr>
          <w:rFonts w:ascii="Arial" w:hAnsi="Arial" w:hint="eastAsia"/>
        </w:rPr>
        <w:t xml:space="preserve">　　（一）典型意义</w:t>
      </w:r>
    </w:p>
    <w:p w14:paraId="061AFD7A" w14:textId="77777777" w:rsidR="0035276E" w:rsidRPr="0035276E" w:rsidRDefault="0035276E" w:rsidP="00C906FC">
      <w:pPr>
        <w:jc w:val="both"/>
        <w:rPr>
          <w:rFonts w:ascii="Arial" w:hAnsi="Arial"/>
        </w:rPr>
      </w:pPr>
      <w:r w:rsidRPr="0035276E">
        <w:rPr>
          <w:rFonts w:ascii="Arial" w:hAnsi="Arial" w:hint="eastAsia"/>
        </w:rPr>
        <w:t xml:space="preserve">　　与邻为善、邻里互助是中华民族优秀传统美德，是社会主义核心价值观在社会生活领域的重要体现。本案适用民法典侵权责任编的相关规定，严格审查行为与后果之间的因果关系，坚守法律底线，不因有人受伤而扩大赔偿主体范围，明确自愿为小区购买游乐设施的业主不承担赔偿责任。本案的裁判贯彻了社会主义核心价值观的要求，依法保护无过错方权益，为善行正名、为义举护航，就对与错、赔与不赔等是非问题予以明确回应，不让好人</w:t>
      </w:r>
      <w:proofErr w:type="gramStart"/>
      <w:r w:rsidRPr="0035276E">
        <w:rPr>
          <w:rFonts w:ascii="Arial" w:hAnsi="Arial" w:hint="eastAsia"/>
        </w:rPr>
        <w:t>无端担责或</w:t>
      </w:r>
      <w:proofErr w:type="gramEnd"/>
      <w:r w:rsidRPr="0035276E">
        <w:rPr>
          <w:rFonts w:ascii="Arial" w:hAnsi="Arial" w:hint="eastAsia"/>
        </w:rPr>
        <w:t>受委屈，维护了人民群众心中的公平正义，表明了司法的态度和温度，弘扬了时代新风新貌。</w:t>
      </w:r>
    </w:p>
    <w:p w14:paraId="547ADAD4" w14:textId="77777777" w:rsidR="0035276E" w:rsidRPr="0035276E" w:rsidRDefault="0035276E" w:rsidP="00C906FC">
      <w:pPr>
        <w:jc w:val="both"/>
        <w:rPr>
          <w:rFonts w:ascii="Arial" w:hAnsi="Arial"/>
        </w:rPr>
      </w:pPr>
      <w:r w:rsidRPr="0035276E">
        <w:rPr>
          <w:rFonts w:ascii="Arial" w:hAnsi="Arial" w:hint="eastAsia"/>
        </w:rPr>
        <w:t xml:space="preserve">　　（二）基本案情</w:t>
      </w:r>
    </w:p>
    <w:p w14:paraId="0829E8FC" w14:textId="77777777" w:rsidR="0035276E" w:rsidRPr="0035276E" w:rsidRDefault="0035276E" w:rsidP="00C906FC">
      <w:pPr>
        <w:jc w:val="both"/>
        <w:rPr>
          <w:rFonts w:ascii="Arial" w:hAnsi="Arial"/>
        </w:rPr>
      </w:pPr>
      <w:r w:rsidRPr="0035276E">
        <w:rPr>
          <w:rFonts w:ascii="Arial" w:hAnsi="Arial" w:hint="eastAsia"/>
        </w:rPr>
        <w:t xml:space="preserve">　　被告张某莲系江苏省江阴市某小区业主，因所在小区游乐设施较少，在征得小区物业公司同意后，自费购置一套儿童滑梯（含配套脚垫）放置在小区公共区域，供儿童免费玩耍。该区域的卫生清洁管理等工作由小区物业公司负责。</w:t>
      </w:r>
      <w:r w:rsidRPr="0035276E">
        <w:rPr>
          <w:rFonts w:ascii="Arial" w:hAnsi="Arial"/>
        </w:rPr>
        <w:t>2020</w:t>
      </w:r>
      <w:r w:rsidRPr="0035276E">
        <w:rPr>
          <w:rFonts w:ascii="Arial" w:hAnsi="Arial"/>
        </w:rPr>
        <w:t>年</w:t>
      </w:r>
      <w:r w:rsidRPr="0035276E">
        <w:rPr>
          <w:rFonts w:ascii="Arial" w:hAnsi="Arial"/>
        </w:rPr>
        <w:t>11</w:t>
      </w:r>
      <w:r w:rsidRPr="0035276E">
        <w:rPr>
          <w:rFonts w:ascii="Arial" w:hAnsi="Arial"/>
        </w:rPr>
        <w:t>月，原告柳某途经此处时，踩到湿滑的脚垫而滑倒摔伤，造成十级伤残。后柳某将张某莲和小区物业公司诉至法院，要求共同赔偿医疗费、护理费、残疾赔偿金、精神损害抚慰金等各项损失近</w:t>
      </w:r>
      <w:r w:rsidRPr="0035276E">
        <w:rPr>
          <w:rFonts w:ascii="Arial" w:hAnsi="Arial"/>
        </w:rPr>
        <w:t>20</w:t>
      </w:r>
      <w:r w:rsidRPr="0035276E">
        <w:rPr>
          <w:rFonts w:ascii="Arial" w:hAnsi="Arial"/>
        </w:rPr>
        <w:t>万元。</w:t>
      </w:r>
    </w:p>
    <w:p w14:paraId="4ADBC996" w14:textId="77777777" w:rsidR="0035276E" w:rsidRPr="0035276E" w:rsidRDefault="0035276E" w:rsidP="00C906FC">
      <w:pPr>
        <w:jc w:val="both"/>
        <w:rPr>
          <w:rFonts w:ascii="Arial" w:hAnsi="Arial"/>
        </w:rPr>
      </w:pPr>
      <w:r w:rsidRPr="0035276E">
        <w:rPr>
          <w:rFonts w:ascii="Arial" w:hAnsi="Arial" w:hint="eastAsia"/>
        </w:rPr>
        <w:t xml:space="preserve">　　（三）裁判结果</w:t>
      </w:r>
    </w:p>
    <w:p w14:paraId="6CD1689D" w14:textId="77777777" w:rsidR="0035276E" w:rsidRPr="0035276E" w:rsidRDefault="0035276E" w:rsidP="00C906FC">
      <w:pPr>
        <w:jc w:val="both"/>
        <w:rPr>
          <w:rFonts w:ascii="Arial" w:hAnsi="Arial"/>
        </w:rPr>
      </w:pPr>
      <w:r w:rsidRPr="0035276E">
        <w:rPr>
          <w:rFonts w:ascii="Arial" w:hAnsi="Arial" w:hint="eastAsia"/>
        </w:rPr>
        <w:t xml:space="preserve">　　生效裁判认为，民法典第一千一百六十五条规定，行为人因过错侵害他人民事权益造成损害的，应当承担侵权责任。本案中，张某莲自费为小区添置儿童游乐设施，在法律上并无过错，也与本案事故的发生无因果关系，依法无需承担赔偿责任。相反，张某莲的行为丰富了小区业主生活，增进了邻里友谊，符合与人为善、与邻为善的传统美德，应予以肯定性的评价。某物业公司作为小区物业服务人，应在同意张某莲放置游乐设施后承担日常维护、管理和安全防范等义务。某物业公司未及时有效清理、未设置警示标志，存在过错，致使滑梯脚垫湿滑，是导致事故发生的主要原因。柳某作为成年公民，未能及时查明路况，对损害的发生亦存在一定过错，依法可适当减轻某物业公司的赔偿责任。一审法院判决某物业公司赔偿柳某因本案事故所受损失的</w:t>
      </w:r>
      <w:r w:rsidRPr="0035276E">
        <w:rPr>
          <w:rFonts w:ascii="Arial" w:hAnsi="Arial"/>
        </w:rPr>
        <w:t>80%</w:t>
      </w:r>
      <w:r w:rsidRPr="0035276E">
        <w:rPr>
          <w:rFonts w:ascii="Arial" w:hAnsi="Arial"/>
        </w:rPr>
        <w:t>，共计</w:t>
      </w:r>
      <w:r w:rsidRPr="0035276E">
        <w:rPr>
          <w:rFonts w:ascii="Arial" w:hAnsi="Arial"/>
        </w:rPr>
        <w:t>12</w:t>
      </w:r>
      <w:r w:rsidRPr="0035276E">
        <w:rPr>
          <w:rFonts w:ascii="Arial" w:hAnsi="Arial"/>
        </w:rPr>
        <w:t>万余元。</w:t>
      </w:r>
    </w:p>
    <w:p w14:paraId="38A7492B" w14:textId="77777777" w:rsidR="0035276E" w:rsidRPr="0035276E" w:rsidRDefault="0035276E" w:rsidP="00C906FC">
      <w:pPr>
        <w:jc w:val="both"/>
        <w:rPr>
          <w:rFonts w:ascii="Arial" w:hAnsi="Arial"/>
        </w:rPr>
      </w:pPr>
      <w:r w:rsidRPr="0035276E">
        <w:rPr>
          <w:rFonts w:ascii="Arial" w:hAnsi="Arial" w:hint="eastAsia"/>
        </w:rPr>
        <w:t xml:space="preserve">　　（四）民法典条文指引</w:t>
      </w:r>
    </w:p>
    <w:p w14:paraId="04AED376" w14:textId="77777777" w:rsidR="0035276E" w:rsidRPr="0035276E" w:rsidRDefault="0035276E" w:rsidP="00C906FC">
      <w:pPr>
        <w:jc w:val="both"/>
        <w:rPr>
          <w:rFonts w:ascii="Arial" w:hAnsi="Arial"/>
        </w:rPr>
      </w:pPr>
      <w:r w:rsidRPr="0035276E">
        <w:rPr>
          <w:rFonts w:ascii="Arial" w:hAnsi="Arial" w:hint="eastAsia"/>
        </w:rPr>
        <w:t xml:space="preserve">　　第一千一百六十五条第一款</w:t>
      </w:r>
      <w:r w:rsidRPr="0035276E">
        <w:rPr>
          <w:rFonts w:ascii="Arial" w:hAnsi="Arial"/>
        </w:rPr>
        <w:t xml:space="preserve">  </w:t>
      </w:r>
      <w:r w:rsidRPr="0035276E">
        <w:rPr>
          <w:rFonts w:ascii="Arial" w:hAnsi="Arial"/>
        </w:rPr>
        <w:t>行为人因过错侵害他人民事权益造成损害的，应当承担侵权责任。</w:t>
      </w:r>
    </w:p>
    <w:p w14:paraId="41F30B5E" w14:textId="1806137A" w:rsidR="0035276E" w:rsidRDefault="00C906FC" w:rsidP="00C906FC">
      <w:pPr>
        <w:jc w:val="both"/>
        <w:rPr>
          <w:rFonts w:ascii="Arial" w:hAnsi="Arial"/>
        </w:rPr>
      </w:pPr>
      <w:r w:rsidRPr="0035276E">
        <w:rPr>
          <w:rFonts w:ascii="Arial" w:hAnsi="Arial" w:hint="eastAsia"/>
        </w:rPr>
        <w:t xml:space="preserve">　　</w:t>
      </w:r>
      <w:r w:rsidR="0035276E" w:rsidRPr="0035276E">
        <w:rPr>
          <w:rFonts w:ascii="Arial" w:hAnsi="Arial" w:hint="eastAsia"/>
        </w:rPr>
        <w:t>第一千一百七十三条　被侵权人对同一损害的发生或者扩大有过错的，可以减轻侵权人的责任。</w:t>
      </w:r>
    </w:p>
    <w:p w14:paraId="05BF08FE" w14:textId="43E46773" w:rsidR="0035276E" w:rsidRDefault="0035276E" w:rsidP="00C906FC">
      <w:pPr>
        <w:jc w:val="both"/>
        <w:rPr>
          <w:rFonts w:ascii="Arial" w:hAnsi="Arial"/>
        </w:rPr>
      </w:pPr>
    </w:p>
    <w:p w14:paraId="2C617647" w14:textId="77777777" w:rsidR="002727C1" w:rsidRPr="0035276E" w:rsidRDefault="002727C1" w:rsidP="00C906FC">
      <w:pPr>
        <w:jc w:val="both"/>
        <w:rPr>
          <w:rFonts w:ascii="Arial" w:hAnsi="Arial" w:hint="eastAsia"/>
        </w:rPr>
      </w:pPr>
    </w:p>
    <w:p w14:paraId="2407E327" w14:textId="0C519551" w:rsidR="0035276E" w:rsidRDefault="0035276E" w:rsidP="0035276E">
      <w:pPr>
        <w:jc w:val="center"/>
        <w:rPr>
          <w:rFonts w:ascii="Arial" w:hAnsi="Arial"/>
          <w:b/>
          <w:bCs/>
        </w:rPr>
      </w:pPr>
      <w:r w:rsidRPr="0035276E">
        <w:rPr>
          <w:rFonts w:ascii="Arial" w:hAnsi="Arial" w:hint="eastAsia"/>
          <w:b/>
          <w:bCs/>
        </w:rPr>
        <w:t>十五、稳健股份公司诉苏州稳健公司、某包装公司、</w:t>
      </w:r>
      <w:proofErr w:type="gramStart"/>
      <w:r w:rsidRPr="0035276E">
        <w:rPr>
          <w:rFonts w:ascii="Arial" w:hAnsi="Arial" w:hint="eastAsia"/>
          <w:b/>
          <w:bCs/>
        </w:rPr>
        <w:t>滑某侵害</w:t>
      </w:r>
      <w:proofErr w:type="gramEnd"/>
      <w:r w:rsidRPr="0035276E">
        <w:rPr>
          <w:rFonts w:ascii="Arial" w:hAnsi="Arial" w:hint="eastAsia"/>
          <w:b/>
          <w:bCs/>
        </w:rPr>
        <w:t>商标权及不正当竞争纠纷案</w:t>
      </w:r>
    </w:p>
    <w:p w14:paraId="30DA0AA3" w14:textId="77777777" w:rsidR="0035276E" w:rsidRPr="0035276E" w:rsidRDefault="0035276E" w:rsidP="00C906FC">
      <w:pPr>
        <w:rPr>
          <w:rFonts w:ascii="Arial" w:hAnsi="Arial" w:hint="eastAsia"/>
          <w:b/>
          <w:bCs/>
        </w:rPr>
      </w:pPr>
    </w:p>
    <w:p w14:paraId="5DA20604" w14:textId="77777777" w:rsidR="0035276E" w:rsidRPr="0035276E" w:rsidRDefault="0035276E" w:rsidP="00C906FC">
      <w:pPr>
        <w:jc w:val="both"/>
        <w:rPr>
          <w:rFonts w:ascii="Arial" w:hAnsi="Arial"/>
        </w:rPr>
      </w:pPr>
      <w:r w:rsidRPr="0035276E">
        <w:rPr>
          <w:rFonts w:ascii="Arial" w:hAnsi="Arial" w:hint="eastAsia"/>
        </w:rPr>
        <w:lastRenderedPageBreak/>
        <w:t xml:space="preserve">　　（一）典型意义</w:t>
      </w:r>
    </w:p>
    <w:p w14:paraId="2BCD9FCC" w14:textId="77777777" w:rsidR="0035276E" w:rsidRPr="0035276E" w:rsidRDefault="0035276E" w:rsidP="00C906FC">
      <w:pPr>
        <w:jc w:val="both"/>
        <w:rPr>
          <w:rFonts w:ascii="Arial" w:hAnsi="Arial"/>
        </w:rPr>
      </w:pPr>
      <w:r w:rsidRPr="0035276E">
        <w:rPr>
          <w:rFonts w:ascii="Arial" w:hAnsi="Arial" w:hint="eastAsia"/>
        </w:rPr>
        <w:t xml:space="preserve">　　《知识产权强国建设纲要（</w:t>
      </w:r>
      <w:r w:rsidRPr="0035276E">
        <w:rPr>
          <w:rFonts w:ascii="Arial" w:hAnsi="Arial"/>
        </w:rPr>
        <w:t>2021-2035</w:t>
      </w:r>
      <w:r w:rsidRPr="0035276E">
        <w:rPr>
          <w:rFonts w:ascii="Arial" w:hAnsi="Arial"/>
        </w:rPr>
        <w:t>）》提出，要建设支撑国际一流营商环境的知识产权保护体系。知识产权司法保护作为知识产权保护体系的重要力量，发挥着不可或缺的重要作用。本案是人民法院依法保护企业字号和商标权益，服务保障疫情防控和经济社会发展的典型案例。本案中，稳健股份公司是知名医用卫生材料生产企业，商标及企业字号在业内知名度较高。侵权人故意以该字号为名称注册企业，生产销售口罩产品，有组织、有分工地实施严重的商标侵权及不正当竞争行为。对此，审理法院判决通过适用惩罚性赔偿、加大赔偿力度、认定共同侵权、责</w:t>
      </w:r>
      <w:r w:rsidRPr="0035276E">
        <w:rPr>
          <w:rFonts w:ascii="Arial" w:hAnsi="Arial" w:hint="eastAsia"/>
        </w:rPr>
        <w:t>令停止使用字号等方式予以严厉惩治，有力保护了权利人的知识产权和相关权利，诠释了人民法院全面加强知识产权司法保护、维护公平竞争秩序的基本理念，实现了政治效果、法律效果和社会效果有机统一。</w:t>
      </w:r>
    </w:p>
    <w:p w14:paraId="0A780E82" w14:textId="77777777" w:rsidR="0035276E" w:rsidRPr="0035276E" w:rsidRDefault="0035276E" w:rsidP="00C906FC">
      <w:pPr>
        <w:jc w:val="both"/>
        <w:rPr>
          <w:rFonts w:ascii="Arial" w:hAnsi="Arial"/>
        </w:rPr>
      </w:pPr>
      <w:r w:rsidRPr="0035276E">
        <w:rPr>
          <w:rFonts w:ascii="Arial" w:hAnsi="Arial" w:hint="eastAsia"/>
        </w:rPr>
        <w:t xml:space="preserve">　　（二）基本案情</w:t>
      </w:r>
    </w:p>
    <w:p w14:paraId="3AD149F3" w14:textId="77777777" w:rsidR="0035276E" w:rsidRPr="0035276E" w:rsidRDefault="0035276E" w:rsidP="00C906FC">
      <w:pPr>
        <w:jc w:val="both"/>
        <w:rPr>
          <w:rFonts w:ascii="Arial" w:hAnsi="Arial"/>
        </w:rPr>
      </w:pPr>
      <w:r w:rsidRPr="0035276E">
        <w:rPr>
          <w:rFonts w:ascii="Arial" w:hAnsi="Arial" w:hint="eastAsia"/>
        </w:rPr>
        <w:t xml:space="preserve">　　稳健股份公司成立于</w:t>
      </w:r>
      <w:r w:rsidRPr="0035276E">
        <w:rPr>
          <w:rFonts w:ascii="Arial" w:hAnsi="Arial"/>
        </w:rPr>
        <w:t>2000</w:t>
      </w:r>
      <w:r w:rsidRPr="0035276E">
        <w:rPr>
          <w:rFonts w:ascii="Arial" w:hAnsi="Arial"/>
        </w:rPr>
        <w:t>年，业务覆盖医用敷料、手术耗材、医用卫生材料及家庭卫生护理用品等领域，在口罩等多个商品上注册有</w:t>
      </w:r>
      <w:proofErr w:type="gramStart"/>
      <w:r w:rsidRPr="0035276E">
        <w:rPr>
          <w:rFonts w:ascii="Arial" w:hAnsi="Arial"/>
        </w:rPr>
        <w:t>“</w:t>
      </w:r>
      <w:r w:rsidRPr="0035276E">
        <w:rPr>
          <w:rFonts w:ascii="Arial" w:hAnsi="Arial"/>
        </w:rPr>
        <w:t>图片</w:t>
      </w:r>
      <w:r w:rsidRPr="0035276E">
        <w:rPr>
          <w:rFonts w:ascii="Arial" w:hAnsi="Arial"/>
        </w:rPr>
        <w:t>”“</w:t>
      </w:r>
      <w:r w:rsidRPr="0035276E">
        <w:rPr>
          <w:rFonts w:ascii="Arial" w:hAnsi="Arial"/>
        </w:rPr>
        <w:t>图片</w:t>
      </w:r>
      <w:r w:rsidRPr="0035276E">
        <w:rPr>
          <w:rFonts w:ascii="Arial" w:hAnsi="Arial"/>
        </w:rPr>
        <w:t>”“</w:t>
      </w:r>
      <w:r w:rsidRPr="0035276E">
        <w:rPr>
          <w:rFonts w:ascii="Arial" w:hAnsi="Arial"/>
        </w:rPr>
        <w:t>图片</w:t>
      </w:r>
      <w:r w:rsidRPr="0035276E">
        <w:rPr>
          <w:rFonts w:ascii="Arial" w:hAnsi="Arial"/>
        </w:rPr>
        <w:t>”</w:t>
      </w:r>
      <w:proofErr w:type="gramEnd"/>
      <w:r w:rsidRPr="0035276E">
        <w:rPr>
          <w:rFonts w:ascii="Arial" w:hAnsi="Arial"/>
        </w:rPr>
        <w:t>等诸多商标。稳健股份公司在业内具有较高的知名度和影响力，为我国疫情防控工作</w:t>
      </w:r>
      <w:proofErr w:type="gramStart"/>
      <w:r w:rsidRPr="0035276E">
        <w:rPr>
          <w:rFonts w:ascii="Arial" w:hAnsi="Arial"/>
        </w:rPr>
        <w:t>作出</w:t>
      </w:r>
      <w:proofErr w:type="gramEnd"/>
      <w:r w:rsidRPr="0035276E">
        <w:rPr>
          <w:rFonts w:ascii="Arial" w:hAnsi="Arial"/>
        </w:rPr>
        <w:t>了重要贡献。苏州稳健公司成立于</w:t>
      </w:r>
      <w:r w:rsidRPr="0035276E">
        <w:rPr>
          <w:rFonts w:ascii="Arial" w:hAnsi="Arial"/>
        </w:rPr>
        <w:t>2020</w:t>
      </w:r>
      <w:r w:rsidRPr="0035276E">
        <w:rPr>
          <w:rFonts w:ascii="Arial" w:hAnsi="Arial"/>
        </w:rPr>
        <w:t>年，在生产销售的口罩产品图片、参数、详情、包装箱、合格证、价签、包装袋以及经营环境、公众号、网站等处使用</w:t>
      </w:r>
      <w:proofErr w:type="gramStart"/>
      <w:r w:rsidRPr="0035276E">
        <w:rPr>
          <w:rFonts w:ascii="Arial" w:hAnsi="Arial"/>
        </w:rPr>
        <w:t>“</w:t>
      </w:r>
      <w:r w:rsidRPr="0035276E">
        <w:rPr>
          <w:rFonts w:ascii="Arial" w:hAnsi="Arial"/>
        </w:rPr>
        <w:t>图片</w:t>
      </w:r>
      <w:r w:rsidRPr="0035276E">
        <w:rPr>
          <w:rFonts w:ascii="Arial" w:hAnsi="Arial"/>
        </w:rPr>
        <w:t>”“</w:t>
      </w:r>
      <w:r w:rsidRPr="0035276E">
        <w:rPr>
          <w:rFonts w:ascii="Arial" w:hAnsi="Arial"/>
        </w:rPr>
        <w:t>图片</w:t>
      </w:r>
      <w:r w:rsidRPr="0035276E">
        <w:rPr>
          <w:rFonts w:ascii="Arial" w:hAnsi="Arial"/>
        </w:rPr>
        <w:t>”</w:t>
      </w:r>
      <w:proofErr w:type="gramEnd"/>
      <w:r w:rsidRPr="0035276E">
        <w:rPr>
          <w:rFonts w:ascii="Arial" w:hAnsi="Arial"/>
        </w:rPr>
        <w:t>以及</w:t>
      </w:r>
      <w:r w:rsidRPr="0035276E">
        <w:rPr>
          <w:rFonts w:ascii="Arial" w:hAnsi="Arial"/>
        </w:rPr>
        <w:t>“</w:t>
      </w:r>
      <w:r w:rsidRPr="0035276E">
        <w:rPr>
          <w:rFonts w:ascii="Arial" w:hAnsi="Arial"/>
        </w:rPr>
        <w:t>品牌：苏稳、品牌：稳健、品牌：</w:t>
      </w:r>
      <w:r w:rsidRPr="0035276E">
        <w:rPr>
          <w:rFonts w:ascii="Arial" w:hAnsi="Arial"/>
        </w:rPr>
        <w:t>Winner/</w:t>
      </w:r>
      <w:r w:rsidRPr="0035276E">
        <w:rPr>
          <w:rFonts w:ascii="Arial" w:hAnsi="Arial"/>
        </w:rPr>
        <w:t>稳健、生产企业：苏州稳健医疗用品有限公司</w:t>
      </w:r>
      <w:r w:rsidRPr="0035276E">
        <w:rPr>
          <w:rFonts w:ascii="Arial" w:hAnsi="Arial"/>
        </w:rPr>
        <w:t>”“</w:t>
      </w:r>
      <w:r w:rsidRPr="0035276E">
        <w:rPr>
          <w:rFonts w:ascii="Arial" w:hAnsi="Arial"/>
        </w:rPr>
        <w:t>稳健医疗、</w:t>
      </w:r>
      <w:r w:rsidRPr="0035276E">
        <w:rPr>
          <w:rFonts w:ascii="Arial" w:hAnsi="Arial"/>
        </w:rPr>
        <w:t xml:space="preserve">SW </w:t>
      </w:r>
      <w:r w:rsidRPr="0035276E">
        <w:rPr>
          <w:rFonts w:ascii="Arial" w:hAnsi="Arial"/>
        </w:rPr>
        <w:t>苏稳、</w:t>
      </w:r>
      <w:r w:rsidRPr="0035276E">
        <w:rPr>
          <w:rFonts w:ascii="Arial" w:hAnsi="Arial"/>
        </w:rPr>
        <w:t xml:space="preserve">WJ </w:t>
      </w:r>
      <w:r w:rsidRPr="0035276E">
        <w:rPr>
          <w:rFonts w:ascii="Arial" w:hAnsi="Arial"/>
        </w:rPr>
        <w:t>稳健医</w:t>
      </w:r>
      <w:r w:rsidRPr="0035276E">
        <w:rPr>
          <w:rFonts w:ascii="Arial" w:hAnsi="Arial" w:hint="eastAsia"/>
        </w:rPr>
        <w:t>疗、苏州稳健医疗”“苏州稳健公司”“苏州稳健医疗用品有限公司”等字样，对其产品、公司及经营进行宣传介绍。</w:t>
      </w:r>
      <w:proofErr w:type="gramStart"/>
      <w:r w:rsidRPr="0035276E">
        <w:rPr>
          <w:rFonts w:ascii="Arial" w:hAnsi="Arial" w:hint="eastAsia"/>
        </w:rPr>
        <w:t>滑某分别</w:t>
      </w:r>
      <w:proofErr w:type="gramEnd"/>
      <w:r w:rsidRPr="0035276E">
        <w:rPr>
          <w:rFonts w:ascii="Arial" w:hAnsi="Arial" w:hint="eastAsia"/>
        </w:rPr>
        <w:t>持有苏州稳健公司、某包装公司</w:t>
      </w:r>
      <w:r w:rsidRPr="0035276E">
        <w:rPr>
          <w:rFonts w:ascii="Arial" w:hAnsi="Arial"/>
        </w:rPr>
        <w:t>99%</w:t>
      </w:r>
      <w:r w:rsidRPr="0035276E">
        <w:rPr>
          <w:rFonts w:ascii="Arial" w:hAnsi="Arial"/>
        </w:rPr>
        <w:t>、</w:t>
      </w:r>
      <w:r w:rsidRPr="0035276E">
        <w:rPr>
          <w:rFonts w:ascii="Arial" w:hAnsi="Arial"/>
        </w:rPr>
        <w:t>91.6667%</w:t>
      </w:r>
      <w:r w:rsidRPr="0035276E">
        <w:rPr>
          <w:rFonts w:ascii="Arial" w:hAnsi="Arial"/>
        </w:rPr>
        <w:t>股份。苏州稳健公司办公地址位于某包装工业园内，销售的口罩包装袋上标注某包装</w:t>
      </w:r>
      <w:proofErr w:type="gramStart"/>
      <w:r w:rsidRPr="0035276E">
        <w:rPr>
          <w:rFonts w:ascii="Arial" w:hAnsi="Arial"/>
        </w:rPr>
        <w:t>公司官网地址</w:t>
      </w:r>
      <w:proofErr w:type="gramEnd"/>
      <w:r w:rsidRPr="0035276E">
        <w:rPr>
          <w:rFonts w:ascii="Arial" w:hAnsi="Arial"/>
        </w:rPr>
        <w:t>，出具的销售收据</w:t>
      </w:r>
      <w:proofErr w:type="gramStart"/>
      <w:r w:rsidRPr="0035276E">
        <w:rPr>
          <w:rFonts w:ascii="Arial" w:hAnsi="Arial"/>
        </w:rPr>
        <w:t>加盖某</w:t>
      </w:r>
      <w:proofErr w:type="gramEnd"/>
      <w:r w:rsidRPr="0035276E">
        <w:rPr>
          <w:rFonts w:ascii="Arial" w:hAnsi="Arial"/>
        </w:rPr>
        <w:t>包装公司公章。某包装公司官网大篇幅介绍苏州稳健公司产品及企业信息，网店销售苏州稳健公司口罩，并自称</w:t>
      </w:r>
      <w:r w:rsidRPr="0035276E">
        <w:rPr>
          <w:rFonts w:ascii="Arial" w:hAnsi="Arial"/>
        </w:rPr>
        <w:t>“</w:t>
      </w:r>
      <w:r w:rsidRPr="0035276E">
        <w:rPr>
          <w:rFonts w:ascii="Arial" w:hAnsi="Arial"/>
        </w:rPr>
        <w:t>自有工厂</w:t>
      </w:r>
      <w:r w:rsidRPr="0035276E">
        <w:rPr>
          <w:rFonts w:ascii="Arial" w:hAnsi="Arial"/>
        </w:rPr>
        <w:t>”“</w:t>
      </w:r>
      <w:r w:rsidRPr="0035276E">
        <w:rPr>
          <w:rFonts w:ascii="Arial" w:hAnsi="Arial"/>
        </w:rPr>
        <w:t>源头厂家</w:t>
      </w:r>
      <w:r w:rsidRPr="0035276E">
        <w:rPr>
          <w:rFonts w:ascii="Arial" w:hAnsi="Arial"/>
        </w:rPr>
        <w:t>”</w:t>
      </w:r>
      <w:r w:rsidRPr="0035276E">
        <w:rPr>
          <w:rFonts w:ascii="Arial" w:hAnsi="Arial"/>
        </w:rPr>
        <w:t>。</w:t>
      </w:r>
      <w:proofErr w:type="gramStart"/>
      <w:r w:rsidRPr="0035276E">
        <w:rPr>
          <w:rFonts w:ascii="Arial" w:hAnsi="Arial"/>
        </w:rPr>
        <w:t>滑某将</w:t>
      </w:r>
      <w:proofErr w:type="gramEnd"/>
      <w:r w:rsidRPr="0035276E">
        <w:rPr>
          <w:rFonts w:ascii="Arial" w:hAnsi="Arial"/>
        </w:rPr>
        <w:t>某包装公司网店销售口罩的收入纳入个人账户。稳健股份公司认为上述行为侵害其商标权，并构成不正当竞争，某包装公司、</w:t>
      </w:r>
      <w:proofErr w:type="gramStart"/>
      <w:r w:rsidRPr="0035276E">
        <w:rPr>
          <w:rFonts w:ascii="Arial" w:hAnsi="Arial" w:hint="eastAsia"/>
        </w:rPr>
        <w:t>滑某实施</w:t>
      </w:r>
      <w:proofErr w:type="gramEnd"/>
      <w:r w:rsidRPr="0035276E">
        <w:rPr>
          <w:rFonts w:ascii="Arial" w:hAnsi="Arial" w:hint="eastAsia"/>
        </w:rPr>
        <w:t>共同侵权，故要求苏州稳健公司停止侵权并赔偿损失，某包装公司、</w:t>
      </w:r>
      <w:proofErr w:type="gramStart"/>
      <w:r w:rsidRPr="0035276E">
        <w:rPr>
          <w:rFonts w:ascii="Arial" w:hAnsi="Arial" w:hint="eastAsia"/>
        </w:rPr>
        <w:t>滑某承担</w:t>
      </w:r>
      <w:proofErr w:type="gramEnd"/>
      <w:r w:rsidRPr="0035276E">
        <w:rPr>
          <w:rFonts w:ascii="Arial" w:hAnsi="Arial" w:hint="eastAsia"/>
        </w:rPr>
        <w:t>连带责任。</w:t>
      </w:r>
    </w:p>
    <w:p w14:paraId="0A0EB603" w14:textId="77777777" w:rsidR="0035276E" w:rsidRPr="0035276E" w:rsidRDefault="0035276E" w:rsidP="00C906FC">
      <w:pPr>
        <w:jc w:val="both"/>
        <w:rPr>
          <w:rFonts w:ascii="Arial" w:hAnsi="Arial"/>
        </w:rPr>
      </w:pPr>
      <w:r w:rsidRPr="0035276E">
        <w:rPr>
          <w:rFonts w:ascii="Arial" w:hAnsi="Arial" w:hint="eastAsia"/>
        </w:rPr>
        <w:t xml:space="preserve">　　（三）裁判结果</w:t>
      </w:r>
    </w:p>
    <w:p w14:paraId="7169568C" w14:textId="77777777" w:rsidR="0035276E" w:rsidRPr="0035276E" w:rsidRDefault="0035276E" w:rsidP="00C906FC">
      <w:pPr>
        <w:jc w:val="both"/>
        <w:rPr>
          <w:rFonts w:ascii="Arial" w:hAnsi="Arial"/>
        </w:rPr>
      </w:pPr>
      <w:r w:rsidRPr="0035276E">
        <w:rPr>
          <w:rFonts w:ascii="Arial" w:hAnsi="Arial" w:hint="eastAsia"/>
        </w:rPr>
        <w:t xml:space="preserve">　　生效裁判认为，涉案注册商标及企业字号知名度较高。苏州稳健公司在口罩产品和公司网站、网店、公众号上使用与涉案注册商标相同或近似的标识，擅自注册、使用“稳健”字号及企业名称，开展相同经营活动，具有明显攀附稳健股份公司商誉的目的，造成混淆误认，构成商标侵权及不正当竞争。苏州稳健公司、某包装公司高度关联，</w:t>
      </w:r>
      <w:proofErr w:type="gramStart"/>
      <w:r w:rsidRPr="0035276E">
        <w:rPr>
          <w:rFonts w:ascii="Arial" w:hAnsi="Arial" w:hint="eastAsia"/>
        </w:rPr>
        <w:t>滑某为</w:t>
      </w:r>
      <w:proofErr w:type="gramEnd"/>
      <w:r w:rsidRPr="0035276E">
        <w:rPr>
          <w:rFonts w:ascii="Arial" w:hAnsi="Arial" w:hint="eastAsia"/>
        </w:rPr>
        <w:t>两公司绝对控股股东，个人与公司财产混同。在</w:t>
      </w:r>
      <w:proofErr w:type="gramStart"/>
      <w:r w:rsidRPr="0035276E">
        <w:rPr>
          <w:rFonts w:ascii="Arial" w:hAnsi="Arial" w:hint="eastAsia"/>
        </w:rPr>
        <w:t>滑某策划</w:t>
      </w:r>
      <w:proofErr w:type="gramEnd"/>
      <w:r w:rsidRPr="0035276E">
        <w:rPr>
          <w:rFonts w:ascii="Arial" w:hAnsi="Arial" w:hint="eastAsia"/>
        </w:rPr>
        <w:t>与控制下，两公司分工合作，共同实施侵权行为，三者应当承担连带责任。苏州稳健公司、某包装公司、</w:t>
      </w:r>
      <w:proofErr w:type="gramStart"/>
      <w:r w:rsidRPr="0035276E">
        <w:rPr>
          <w:rFonts w:ascii="Arial" w:hAnsi="Arial" w:hint="eastAsia"/>
        </w:rPr>
        <w:t>滑某明知</w:t>
      </w:r>
      <w:proofErr w:type="gramEnd"/>
      <w:r w:rsidRPr="0035276E">
        <w:rPr>
          <w:rFonts w:ascii="Arial" w:hAnsi="Arial" w:hint="eastAsia"/>
        </w:rPr>
        <w:t>涉案商标及字号在业内知名度极高，使用侵权字号注册公司，有组织、有分工地实施上述行为，且在稳健股份公司两次举报后仍继续实施侵权行为，并向市场监管部门进行不实陈述，严重违背诚信原则和商业道德。同时，本案侵权商品为疫情防控物资，价格低廉，未经正规检验程序即向公众销售，质量堪忧，极大损害稳健股份公司商誉，严重危及公众健康，对疫情防控工作造成不利影响。本案侵权渠道多样，包括线上官网、网店、线下销售，线上覆盖了微信、抖音、淘宝、</w:t>
      </w:r>
      <w:r w:rsidRPr="0035276E">
        <w:rPr>
          <w:rFonts w:ascii="Arial" w:hAnsi="Arial"/>
        </w:rPr>
        <w:t>1688</w:t>
      </w:r>
      <w:r w:rsidRPr="0035276E">
        <w:rPr>
          <w:rFonts w:ascii="Arial" w:hAnsi="Arial"/>
        </w:rPr>
        <w:t>等，而且侵权规模较大、时间跨度长，当事人拒绝根据法院要求提交财务账册等证据。因此，法院认为苏州稳健公司、某包装公司、</w:t>
      </w:r>
      <w:proofErr w:type="gramStart"/>
      <w:r w:rsidRPr="0035276E">
        <w:rPr>
          <w:rFonts w:ascii="Arial" w:hAnsi="Arial"/>
        </w:rPr>
        <w:t>滑某侵权</w:t>
      </w:r>
      <w:proofErr w:type="gramEnd"/>
      <w:r w:rsidRPr="0035276E">
        <w:rPr>
          <w:rFonts w:ascii="Arial" w:hAnsi="Arial"/>
        </w:rPr>
        <w:t>情节严重，主观</w:t>
      </w:r>
      <w:r w:rsidRPr="0035276E">
        <w:rPr>
          <w:rFonts w:ascii="Arial" w:hAnsi="Arial" w:hint="eastAsia"/>
        </w:rPr>
        <w:t>故意明显，对于可以查明的侵权获利部分，依法适用四倍惩罚性赔偿；对于无法查明具体销量的部分，综合考虑严重侵权情节，适用法定赔偿确</w:t>
      </w:r>
      <w:r w:rsidRPr="0035276E">
        <w:rPr>
          <w:rFonts w:ascii="Arial" w:hAnsi="Arial" w:hint="eastAsia"/>
        </w:rPr>
        <w:lastRenderedPageBreak/>
        <w:t>定赔偿额。据此判决苏州稳健公司、某包装公司、</w:t>
      </w:r>
      <w:proofErr w:type="gramStart"/>
      <w:r w:rsidRPr="0035276E">
        <w:rPr>
          <w:rFonts w:ascii="Arial" w:hAnsi="Arial" w:hint="eastAsia"/>
        </w:rPr>
        <w:t>滑某立即</w:t>
      </w:r>
      <w:proofErr w:type="gramEnd"/>
      <w:r w:rsidRPr="0035276E">
        <w:rPr>
          <w:rFonts w:ascii="Arial" w:hAnsi="Arial" w:hint="eastAsia"/>
        </w:rPr>
        <w:t>停止侵害商标专用权行为及不正当竞争行为，苏州稳健公司立即停止使用现有企业名称，三者共同赔偿稳健股份公司损失及维</w:t>
      </w:r>
      <w:proofErr w:type="gramStart"/>
      <w:r w:rsidRPr="0035276E">
        <w:rPr>
          <w:rFonts w:ascii="Arial" w:hAnsi="Arial" w:hint="eastAsia"/>
        </w:rPr>
        <w:t>权合理</w:t>
      </w:r>
      <w:proofErr w:type="gramEnd"/>
      <w:r w:rsidRPr="0035276E">
        <w:rPr>
          <w:rFonts w:ascii="Arial" w:hAnsi="Arial" w:hint="eastAsia"/>
        </w:rPr>
        <w:t>费用</w:t>
      </w:r>
      <w:r w:rsidRPr="0035276E">
        <w:rPr>
          <w:rFonts w:ascii="Arial" w:hAnsi="Arial"/>
        </w:rPr>
        <w:t>1021655</w:t>
      </w:r>
      <w:r w:rsidRPr="0035276E">
        <w:rPr>
          <w:rFonts w:ascii="Arial" w:hAnsi="Arial"/>
        </w:rPr>
        <w:t>元。</w:t>
      </w:r>
    </w:p>
    <w:p w14:paraId="712A214F" w14:textId="77777777" w:rsidR="0035276E" w:rsidRPr="0035276E" w:rsidRDefault="0035276E" w:rsidP="00C906FC">
      <w:pPr>
        <w:jc w:val="both"/>
        <w:rPr>
          <w:rFonts w:ascii="Arial" w:hAnsi="Arial"/>
        </w:rPr>
      </w:pPr>
      <w:r w:rsidRPr="0035276E">
        <w:rPr>
          <w:rFonts w:ascii="Arial" w:hAnsi="Arial" w:hint="eastAsia"/>
        </w:rPr>
        <w:t xml:space="preserve">　　（四）民法典条文指引</w:t>
      </w:r>
    </w:p>
    <w:p w14:paraId="784CB5A1" w14:textId="77777777" w:rsidR="0035276E" w:rsidRPr="0035276E" w:rsidRDefault="0035276E" w:rsidP="00C906FC">
      <w:pPr>
        <w:jc w:val="both"/>
        <w:rPr>
          <w:rFonts w:ascii="Arial" w:hAnsi="Arial"/>
        </w:rPr>
      </w:pPr>
      <w:r w:rsidRPr="0035276E">
        <w:rPr>
          <w:rFonts w:ascii="Arial" w:hAnsi="Arial" w:hint="eastAsia"/>
        </w:rPr>
        <w:t xml:space="preserve">　　第一百七十九条　承担民事责任的方式主要有：</w:t>
      </w:r>
    </w:p>
    <w:p w14:paraId="31E0CAEA" w14:textId="77777777" w:rsidR="0035276E" w:rsidRPr="0035276E" w:rsidRDefault="0035276E" w:rsidP="00C906FC">
      <w:pPr>
        <w:jc w:val="both"/>
        <w:rPr>
          <w:rFonts w:ascii="Arial" w:hAnsi="Arial"/>
        </w:rPr>
      </w:pPr>
      <w:r w:rsidRPr="0035276E">
        <w:rPr>
          <w:rFonts w:ascii="Arial" w:hAnsi="Arial" w:hint="eastAsia"/>
        </w:rPr>
        <w:t xml:space="preserve">　　（一）停止侵害；</w:t>
      </w:r>
    </w:p>
    <w:p w14:paraId="17D53C5E" w14:textId="77777777" w:rsidR="0035276E" w:rsidRPr="0035276E" w:rsidRDefault="0035276E" w:rsidP="00C906FC">
      <w:pPr>
        <w:jc w:val="both"/>
        <w:rPr>
          <w:rFonts w:ascii="Arial" w:hAnsi="Arial"/>
        </w:rPr>
      </w:pPr>
      <w:r w:rsidRPr="0035276E">
        <w:rPr>
          <w:rFonts w:ascii="Arial" w:hAnsi="Arial" w:hint="eastAsia"/>
        </w:rPr>
        <w:t xml:space="preserve">　　（二）排除妨碍；</w:t>
      </w:r>
    </w:p>
    <w:p w14:paraId="6A798EF4" w14:textId="77777777" w:rsidR="0035276E" w:rsidRPr="0035276E" w:rsidRDefault="0035276E" w:rsidP="00C906FC">
      <w:pPr>
        <w:jc w:val="both"/>
        <w:rPr>
          <w:rFonts w:ascii="Arial" w:hAnsi="Arial"/>
        </w:rPr>
      </w:pPr>
      <w:r w:rsidRPr="0035276E">
        <w:rPr>
          <w:rFonts w:ascii="Arial" w:hAnsi="Arial" w:hint="eastAsia"/>
        </w:rPr>
        <w:t xml:space="preserve">　　（三）消除危险；</w:t>
      </w:r>
    </w:p>
    <w:p w14:paraId="546E184E" w14:textId="77777777" w:rsidR="0035276E" w:rsidRPr="0035276E" w:rsidRDefault="0035276E" w:rsidP="00C906FC">
      <w:pPr>
        <w:jc w:val="both"/>
        <w:rPr>
          <w:rFonts w:ascii="Arial" w:hAnsi="Arial"/>
        </w:rPr>
      </w:pPr>
      <w:r w:rsidRPr="0035276E">
        <w:rPr>
          <w:rFonts w:ascii="Arial" w:hAnsi="Arial" w:hint="eastAsia"/>
        </w:rPr>
        <w:t xml:space="preserve">　　（四）返还财产；</w:t>
      </w:r>
    </w:p>
    <w:p w14:paraId="1EA7573B" w14:textId="77777777" w:rsidR="0035276E" w:rsidRPr="0035276E" w:rsidRDefault="0035276E" w:rsidP="00C906FC">
      <w:pPr>
        <w:jc w:val="both"/>
        <w:rPr>
          <w:rFonts w:ascii="Arial" w:hAnsi="Arial"/>
        </w:rPr>
      </w:pPr>
      <w:r w:rsidRPr="0035276E">
        <w:rPr>
          <w:rFonts w:ascii="Arial" w:hAnsi="Arial" w:hint="eastAsia"/>
        </w:rPr>
        <w:t xml:space="preserve">　　（五）恢复原状；</w:t>
      </w:r>
    </w:p>
    <w:p w14:paraId="14CA45AF" w14:textId="77777777" w:rsidR="0035276E" w:rsidRPr="0035276E" w:rsidRDefault="0035276E" w:rsidP="00C906FC">
      <w:pPr>
        <w:jc w:val="both"/>
        <w:rPr>
          <w:rFonts w:ascii="Arial" w:hAnsi="Arial"/>
        </w:rPr>
      </w:pPr>
      <w:r w:rsidRPr="0035276E">
        <w:rPr>
          <w:rFonts w:ascii="Arial" w:hAnsi="Arial" w:hint="eastAsia"/>
        </w:rPr>
        <w:t xml:space="preserve">　　（六）修理、重作、更换；</w:t>
      </w:r>
    </w:p>
    <w:p w14:paraId="2EDFF67C" w14:textId="77777777" w:rsidR="0035276E" w:rsidRPr="0035276E" w:rsidRDefault="0035276E" w:rsidP="00C906FC">
      <w:pPr>
        <w:jc w:val="both"/>
        <w:rPr>
          <w:rFonts w:ascii="Arial" w:hAnsi="Arial"/>
        </w:rPr>
      </w:pPr>
      <w:r w:rsidRPr="0035276E">
        <w:rPr>
          <w:rFonts w:ascii="Arial" w:hAnsi="Arial" w:hint="eastAsia"/>
        </w:rPr>
        <w:t xml:space="preserve">　　（七）继续履行；</w:t>
      </w:r>
    </w:p>
    <w:p w14:paraId="60FFB774" w14:textId="77777777" w:rsidR="0035276E" w:rsidRPr="0035276E" w:rsidRDefault="0035276E" w:rsidP="00C906FC">
      <w:pPr>
        <w:jc w:val="both"/>
        <w:rPr>
          <w:rFonts w:ascii="Arial" w:hAnsi="Arial"/>
        </w:rPr>
      </w:pPr>
      <w:r w:rsidRPr="0035276E">
        <w:rPr>
          <w:rFonts w:ascii="Arial" w:hAnsi="Arial" w:hint="eastAsia"/>
        </w:rPr>
        <w:t xml:space="preserve">　　（八）赔偿损失；</w:t>
      </w:r>
    </w:p>
    <w:p w14:paraId="4D2DD720" w14:textId="77777777" w:rsidR="0035276E" w:rsidRPr="0035276E" w:rsidRDefault="0035276E" w:rsidP="00C906FC">
      <w:pPr>
        <w:jc w:val="both"/>
        <w:rPr>
          <w:rFonts w:ascii="Arial" w:hAnsi="Arial"/>
        </w:rPr>
      </w:pPr>
      <w:r w:rsidRPr="0035276E">
        <w:rPr>
          <w:rFonts w:ascii="Arial" w:hAnsi="Arial" w:hint="eastAsia"/>
        </w:rPr>
        <w:t xml:space="preserve">　　（九）支付违约金；</w:t>
      </w:r>
    </w:p>
    <w:p w14:paraId="72A2B55F" w14:textId="77777777" w:rsidR="0035276E" w:rsidRPr="0035276E" w:rsidRDefault="0035276E" w:rsidP="00C906FC">
      <w:pPr>
        <w:jc w:val="both"/>
        <w:rPr>
          <w:rFonts w:ascii="Arial" w:hAnsi="Arial"/>
        </w:rPr>
      </w:pPr>
      <w:r w:rsidRPr="0035276E">
        <w:rPr>
          <w:rFonts w:ascii="Arial" w:hAnsi="Arial" w:hint="eastAsia"/>
        </w:rPr>
        <w:t xml:space="preserve">　　（十）消除影响、恢复名誉；</w:t>
      </w:r>
    </w:p>
    <w:p w14:paraId="6714FA0A" w14:textId="77777777" w:rsidR="0035276E" w:rsidRPr="0035276E" w:rsidRDefault="0035276E" w:rsidP="00C906FC">
      <w:pPr>
        <w:jc w:val="both"/>
        <w:rPr>
          <w:rFonts w:ascii="Arial" w:hAnsi="Arial"/>
        </w:rPr>
      </w:pPr>
      <w:r w:rsidRPr="0035276E">
        <w:rPr>
          <w:rFonts w:ascii="Arial" w:hAnsi="Arial" w:hint="eastAsia"/>
        </w:rPr>
        <w:t xml:space="preserve">　　（十一）赔礼道歉。</w:t>
      </w:r>
    </w:p>
    <w:p w14:paraId="2AC94DA4" w14:textId="77777777" w:rsidR="0035276E" w:rsidRPr="0035276E" w:rsidRDefault="0035276E" w:rsidP="00C906FC">
      <w:pPr>
        <w:jc w:val="both"/>
        <w:rPr>
          <w:rFonts w:ascii="Arial" w:hAnsi="Arial"/>
        </w:rPr>
      </w:pPr>
      <w:r w:rsidRPr="0035276E">
        <w:rPr>
          <w:rFonts w:ascii="Arial" w:hAnsi="Arial" w:hint="eastAsia"/>
        </w:rPr>
        <w:t xml:space="preserve">　　法律规定惩罚性赔偿的，依照其规定。</w:t>
      </w:r>
    </w:p>
    <w:p w14:paraId="07B457A9" w14:textId="77777777" w:rsidR="0035276E" w:rsidRPr="0035276E" w:rsidRDefault="0035276E" w:rsidP="00C906FC">
      <w:pPr>
        <w:jc w:val="both"/>
        <w:rPr>
          <w:rFonts w:ascii="Arial" w:hAnsi="Arial"/>
        </w:rPr>
      </w:pPr>
      <w:r w:rsidRPr="0035276E">
        <w:rPr>
          <w:rFonts w:ascii="Arial" w:hAnsi="Arial" w:hint="eastAsia"/>
        </w:rPr>
        <w:t xml:space="preserve">　　本条规定的承担民事责任的方式，可以单独适用，也可以合并适用。</w:t>
      </w:r>
    </w:p>
    <w:p w14:paraId="2C93A206" w14:textId="6340F659" w:rsidR="0035276E" w:rsidRDefault="00C906FC" w:rsidP="00C906FC">
      <w:pPr>
        <w:jc w:val="both"/>
        <w:rPr>
          <w:rFonts w:ascii="Arial" w:hAnsi="Arial"/>
        </w:rPr>
      </w:pPr>
      <w:r w:rsidRPr="0035276E">
        <w:rPr>
          <w:rFonts w:ascii="Arial" w:hAnsi="Arial" w:hint="eastAsia"/>
        </w:rPr>
        <w:t xml:space="preserve">　　</w:t>
      </w:r>
      <w:r w:rsidR="0035276E" w:rsidRPr="0035276E">
        <w:rPr>
          <w:rFonts w:ascii="Arial" w:hAnsi="Arial" w:hint="eastAsia"/>
        </w:rPr>
        <w:t>第一千一百六十八条　二人以上共同实施侵权行为，造成他人损害的，应当承担连带责任。</w:t>
      </w:r>
    </w:p>
    <w:p w14:paraId="461A24E9" w14:textId="320350EB" w:rsidR="0035276E" w:rsidRDefault="0035276E" w:rsidP="00C906FC">
      <w:pPr>
        <w:jc w:val="both"/>
        <w:rPr>
          <w:rFonts w:ascii="Arial" w:hAnsi="Arial"/>
        </w:rPr>
      </w:pPr>
    </w:p>
    <w:p w14:paraId="44441A04" w14:textId="77777777" w:rsidR="002727C1" w:rsidRPr="0035276E" w:rsidRDefault="002727C1" w:rsidP="00C906FC">
      <w:pPr>
        <w:jc w:val="both"/>
        <w:rPr>
          <w:rFonts w:ascii="Arial" w:hAnsi="Arial" w:hint="eastAsia"/>
        </w:rPr>
      </w:pPr>
    </w:p>
    <w:p w14:paraId="36BB796D" w14:textId="4677F589" w:rsidR="0035276E" w:rsidRDefault="0035276E" w:rsidP="0035276E">
      <w:pPr>
        <w:jc w:val="center"/>
        <w:rPr>
          <w:rFonts w:ascii="Arial" w:hAnsi="Arial"/>
          <w:b/>
          <w:bCs/>
        </w:rPr>
      </w:pPr>
      <w:r w:rsidRPr="0035276E">
        <w:rPr>
          <w:rFonts w:ascii="Arial" w:hAnsi="Arial" w:hint="eastAsia"/>
          <w:b/>
          <w:bCs/>
        </w:rPr>
        <w:t>十六、上海市奉贤区生态环境局与张某新、童某勇、王某平生态环境损害赔偿诉讼案</w:t>
      </w:r>
    </w:p>
    <w:p w14:paraId="0313708D" w14:textId="77777777" w:rsidR="0035276E" w:rsidRPr="0035276E" w:rsidRDefault="0035276E" w:rsidP="00C906FC">
      <w:pPr>
        <w:jc w:val="both"/>
        <w:rPr>
          <w:rFonts w:ascii="Arial" w:hAnsi="Arial"/>
          <w:b/>
          <w:bCs/>
        </w:rPr>
      </w:pPr>
    </w:p>
    <w:p w14:paraId="512E1BBF" w14:textId="77777777" w:rsidR="0035276E" w:rsidRPr="0035276E" w:rsidRDefault="0035276E" w:rsidP="00C906FC">
      <w:pPr>
        <w:jc w:val="both"/>
        <w:rPr>
          <w:rFonts w:ascii="Arial" w:hAnsi="Arial"/>
        </w:rPr>
      </w:pPr>
      <w:r w:rsidRPr="0035276E">
        <w:rPr>
          <w:rFonts w:ascii="Arial" w:hAnsi="Arial" w:hint="eastAsia"/>
        </w:rPr>
        <w:t xml:space="preserve">　　（一）典型意义</w:t>
      </w:r>
    </w:p>
    <w:p w14:paraId="70EB3D5C" w14:textId="77777777" w:rsidR="0035276E" w:rsidRPr="0035276E" w:rsidRDefault="0035276E" w:rsidP="00C906FC">
      <w:pPr>
        <w:jc w:val="both"/>
        <w:rPr>
          <w:rFonts w:ascii="Arial" w:hAnsi="Arial"/>
        </w:rPr>
      </w:pPr>
      <w:r w:rsidRPr="0035276E">
        <w:rPr>
          <w:rFonts w:ascii="Arial" w:hAnsi="Arial" w:hint="eastAsia"/>
        </w:rPr>
        <w:t xml:space="preserve">　　习近平总书记多次强调，要像保护眼睛一样保护生态环境。本案系人民法院</w:t>
      </w:r>
      <w:proofErr w:type="gramStart"/>
      <w:r w:rsidRPr="0035276E">
        <w:rPr>
          <w:rFonts w:ascii="Arial" w:hAnsi="Arial" w:hint="eastAsia"/>
        </w:rPr>
        <w:t>践行</w:t>
      </w:r>
      <w:proofErr w:type="gramEnd"/>
      <w:r w:rsidRPr="0035276E">
        <w:rPr>
          <w:rFonts w:ascii="Arial" w:hAnsi="Arial" w:hint="eastAsia"/>
        </w:rPr>
        <w:t>习近平生态文明思想，适用民法典相关规定判决由国家规定的机关委托修复生态环境，所需费用由侵权人负担的典型案例。本案依法认定生态修复刻不容缓而侵权人客观上无法履行修复义务的，行政机关有权委托他人进行修复，并可根据民法典第一千二百三十四条直接主张费用赔偿，既有力推动了生态环境修复，也为民法典施行前发生的环境污染纠纷案件准确适用法律提供了参考借鉴。</w:t>
      </w:r>
    </w:p>
    <w:p w14:paraId="0B9DDD7F" w14:textId="77777777" w:rsidR="0035276E" w:rsidRPr="0035276E" w:rsidRDefault="0035276E" w:rsidP="00C906FC">
      <w:pPr>
        <w:jc w:val="both"/>
        <w:rPr>
          <w:rFonts w:ascii="Arial" w:hAnsi="Arial"/>
        </w:rPr>
      </w:pPr>
      <w:r w:rsidRPr="0035276E">
        <w:rPr>
          <w:rFonts w:ascii="Arial" w:hAnsi="Arial" w:hint="eastAsia"/>
        </w:rPr>
        <w:t xml:space="preserve">　　（二）基本案情</w:t>
      </w:r>
    </w:p>
    <w:p w14:paraId="42471A58" w14:textId="77777777" w:rsidR="0035276E" w:rsidRPr="0035276E" w:rsidRDefault="0035276E" w:rsidP="00C906FC">
      <w:pPr>
        <w:jc w:val="both"/>
        <w:rPr>
          <w:rFonts w:ascii="Arial" w:hAnsi="Arial"/>
        </w:rPr>
      </w:pPr>
      <w:r w:rsidRPr="0035276E">
        <w:rPr>
          <w:rFonts w:ascii="Arial" w:hAnsi="Arial" w:hint="eastAsia"/>
        </w:rPr>
        <w:t xml:space="preserve">　　</w:t>
      </w:r>
      <w:r w:rsidRPr="0035276E">
        <w:rPr>
          <w:rFonts w:ascii="Arial" w:hAnsi="Arial"/>
        </w:rPr>
        <w:t>2018</w:t>
      </w:r>
      <w:r w:rsidRPr="0035276E">
        <w:rPr>
          <w:rFonts w:ascii="Arial" w:hAnsi="Arial"/>
        </w:rPr>
        <w:t>年</w:t>
      </w:r>
      <w:r w:rsidRPr="0035276E">
        <w:rPr>
          <w:rFonts w:ascii="Arial" w:hAnsi="Arial"/>
        </w:rPr>
        <w:t>4</w:t>
      </w:r>
      <w:r w:rsidRPr="0035276E">
        <w:rPr>
          <w:rFonts w:ascii="Arial" w:hAnsi="Arial"/>
        </w:rPr>
        <w:t>月始，张某新、童某勇合伙进行电镀作业，含镍废液直接排入厂房内渗坑。</w:t>
      </w:r>
      <w:proofErr w:type="gramStart"/>
      <w:r w:rsidRPr="0035276E">
        <w:rPr>
          <w:rFonts w:ascii="Arial" w:hAnsi="Arial"/>
        </w:rPr>
        <w:t>后王某平向</w:t>
      </w:r>
      <w:proofErr w:type="gramEnd"/>
      <w:r w:rsidRPr="0035276E">
        <w:rPr>
          <w:rFonts w:ascii="Arial" w:hAnsi="Arial"/>
        </w:rPr>
        <w:t>张某新承租案涉场地部分厂房，亦进行电镀作业，含镍废液也直接排入渗坑。</w:t>
      </w:r>
      <w:r w:rsidRPr="0035276E">
        <w:rPr>
          <w:rFonts w:ascii="Arial" w:hAnsi="Arial"/>
        </w:rPr>
        <w:t>2018</w:t>
      </w:r>
      <w:r w:rsidRPr="0035276E">
        <w:rPr>
          <w:rFonts w:ascii="Arial" w:hAnsi="Arial"/>
        </w:rPr>
        <w:t>年</w:t>
      </w:r>
      <w:r w:rsidRPr="0035276E">
        <w:rPr>
          <w:rFonts w:ascii="Arial" w:hAnsi="Arial"/>
        </w:rPr>
        <w:t>12</w:t>
      </w:r>
      <w:r w:rsidRPr="0035276E">
        <w:rPr>
          <w:rFonts w:ascii="Arial" w:hAnsi="Arial"/>
        </w:rPr>
        <w:t>月左右，两家电镀作坊雇人在厂房内挖了一口渗井后，含镍</w:t>
      </w:r>
      <w:proofErr w:type="gramStart"/>
      <w:r w:rsidRPr="0035276E">
        <w:rPr>
          <w:rFonts w:ascii="Arial" w:hAnsi="Arial"/>
        </w:rPr>
        <w:t>废液均</w:t>
      </w:r>
      <w:proofErr w:type="gramEnd"/>
      <w:r w:rsidRPr="0035276E">
        <w:rPr>
          <w:rFonts w:ascii="Arial" w:hAnsi="Arial"/>
        </w:rPr>
        <w:t>通过渗井排放。</w:t>
      </w:r>
      <w:r w:rsidRPr="0035276E">
        <w:rPr>
          <w:rFonts w:ascii="Arial" w:hAnsi="Arial"/>
        </w:rPr>
        <w:t>2019</w:t>
      </w:r>
      <w:r w:rsidRPr="0035276E">
        <w:rPr>
          <w:rFonts w:ascii="Arial" w:hAnsi="Arial"/>
        </w:rPr>
        <w:t>年</w:t>
      </w:r>
      <w:r w:rsidRPr="0035276E">
        <w:rPr>
          <w:rFonts w:ascii="Arial" w:hAnsi="Arial"/>
        </w:rPr>
        <w:t>4</w:t>
      </w:r>
      <w:r w:rsidRPr="0035276E">
        <w:rPr>
          <w:rFonts w:ascii="Arial" w:hAnsi="Arial"/>
        </w:rPr>
        <w:t>月，上海市奉贤区环境监测站检测发现</w:t>
      </w:r>
      <w:proofErr w:type="gramStart"/>
      <w:r w:rsidRPr="0035276E">
        <w:rPr>
          <w:rFonts w:ascii="Arial" w:hAnsi="Arial"/>
        </w:rPr>
        <w:t>渗井内镍浓度</w:t>
      </w:r>
      <w:proofErr w:type="gramEnd"/>
      <w:r w:rsidRPr="0035276E">
        <w:rPr>
          <w:rFonts w:ascii="Arial" w:hAnsi="Arial"/>
        </w:rPr>
        <w:t>超标，严重污染环境。奉城镇人民政府遂委托他人对</w:t>
      </w:r>
      <w:proofErr w:type="gramStart"/>
      <w:r w:rsidRPr="0035276E">
        <w:rPr>
          <w:rFonts w:ascii="Arial" w:hAnsi="Arial"/>
        </w:rPr>
        <w:t>镍污染</w:t>
      </w:r>
      <w:proofErr w:type="gramEnd"/>
      <w:r w:rsidRPr="0035276E">
        <w:rPr>
          <w:rFonts w:ascii="Arial" w:hAnsi="Arial"/>
        </w:rPr>
        <w:t>河水和</w:t>
      </w:r>
      <w:proofErr w:type="gramStart"/>
      <w:r w:rsidRPr="0035276E">
        <w:rPr>
          <w:rFonts w:ascii="Arial" w:hAnsi="Arial"/>
        </w:rPr>
        <w:t>案涉</w:t>
      </w:r>
      <w:proofErr w:type="gramEnd"/>
      <w:r w:rsidRPr="0035276E">
        <w:rPr>
          <w:rFonts w:ascii="Arial" w:hAnsi="Arial"/>
        </w:rPr>
        <w:t>场地电镀废液进行应急处置，并开展环境损害的鉴定评估、生态环境修复、环境监理、修复后效果评估等工作。相关刑事判决以污染环境罪分别判处张某新、童某勇及</w:t>
      </w:r>
      <w:r w:rsidRPr="0035276E">
        <w:rPr>
          <w:rFonts w:ascii="Arial" w:hAnsi="Arial" w:hint="eastAsia"/>
        </w:rPr>
        <w:t>案外人宋某军有期徒刑，王某平在逃。经奉贤区人民政府指定，奉贤区生态环境</w:t>
      </w:r>
      <w:proofErr w:type="gramStart"/>
      <w:r w:rsidRPr="0035276E">
        <w:rPr>
          <w:rFonts w:ascii="Arial" w:hAnsi="Arial" w:hint="eastAsia"/>
        </w:rPr>
        <w:t>局启动</w:t>
      </w:r>
      <w:proofErr w:type="gramEnd"/>
      <w:r w:rsidRPr="0035276E">
        <w:rPr>
          <w:rFonts w:ascii="Arial" w:hAnsi="Arial" w:hint="eastAsia"/>
        </w:rPr>
        <w:t>本案的生态环境损害索赔工作。因与被告磋商无果，奉贤区生态环境局提起生态环境损</w:t>
      </w:r>
      <w:r w:rsidRPr="0035276E">
        <w:rPr>
          <w:rFonts w:ascii="Arial" w:hAnsi="Arial" w:hint="eastAsia"/>
        </w:rPr>
        <w:lastRenderedPageBreak/>
        <w:t>害赔偿诉讼，请求判令三被告共同承担应急处置费、环境损害鉴定评估费、招标代理费、修复工程费、环境监理费、修复效果评估费等费用共计</w:t>
      </w:r>
      <w:r w:rsidRPr="0035276E">
        <w:rPr>
          <w:rFonts w:ascii="Arial" w:hAnsi="Arial"/>
        </w:rPr>
        <w:t>6712571</w:t>
      </w:r>
      <w:r w:rsidRPr="0035276E">
        <w:rPr>
          <w:rFonts w:ascii="Arial" w:hAnsi="Arial"/>
        </w:rPr>
        <w:t>元。上海市人民检察院第三分院支持起诉。</w:t>
      </w:r>
    </w:p>
    <w:p w14:paraId="3CCA6734" w14:textId="77777777" w:rsidR="0035276E" w:rsidRPr="0035276E" w:rsidRDefault="0035276E" w:rsidP="00C906FC">
      <w:pPr>
        <w:jc w:val="both"/>
        <w:rPr>
          <w:rFonts w:ascii="Arial" w:hAnsi="Arial"/>
        </w:rPr>
      </w:pPr>
      <w:r w:rsidRPr="0035276E">
        <w:rPr>
          <w:rFonts w:ascii="Arial" w:hAnsi="Arial" w:hint="eastAsia"/>
        </w:rPr>
        <w:t xml:space="preserve">　　（三）裁判结果</w:t>
      </w:r>
    </w:p>
    <w:p w14:paraId="3BE60970" w14:textId="77777777" w:rsidR="0035276E" w:rsidRPr="0035276E" w:rsidRDefault="0035276E" w:rsidP="00C906FC">
      <w:pPr>
        <w:jc w:val="both"/>
        <w:rPr>
          <w:rFonts w:ascii="Arial" w:hAnsi="Arial"/>
        </w:rPr>
      </w:pPr>
      <w:r w:rsidRPr="0035276E">
        <w:rPr>
          <w:rFonts w:ascii="Arial" w:hAnsi="Arial" w:hint="eastAsia"/>
        </w:rPr>
        <w:t xml:space="preserve">　　生效裁判认为，民法典第一千二百三十四条规定，国家规定的机关可以自行或者委托他人进行修复，所需费用由侵权人负担。涉案侵权行为发生在民法典实施之前，根据《最高人民法院关于适用〈中华人民共和国民法典〉时间效力的若干规定》第三条规定的空白溯及原则，本案可以适用民法典第一千二百三十四条。法院判决三被告共赔偿原告奉贤区生态环境局应急处置费、环境损害鉴定评估费、招标代理费、修复工程费、环境监理费、修复效果评估费等费用共计</w:t>
      </w:r>
      <w:r w:rsidRPr="0035276E">
        <w:rPr>
          <w:rFonts w:ascii="Arial" w:hAnsi="Arial"/>
        </w:rPr>
        <w:t>6712571</w:t>
      </w:r>
      <w:r w:rsidRPr="0035276E">
        <w:rPr>
          <w:rFonts w:ascii="Arial" w:hAnsi="Arial"/>
        </w:rPr>
        <w:t>元，其中张某新、童某勇连带赔偿上述金额的</w:t>
      </w:r>
      <w:r w:rsidRPr="0035276E">
        <w:rPr>
          <w:rFonts w:ascii="Arial" w:hAnsi="Arial"/>
        </w:rPr>
        <w:t>50%</w:t>
      </w:r>
      <w:r w:rsidRPr="0035276E">
        <w:rPr>
          <w:rFonts w:ascii="Arial" w:hAnsi="Arial"/>
        </w:rPr>
        <w:t>，王某平赔偿上述金额的</w:t>
      </w:r>
      <w:r w:rsidRPr="0035276E">
        <w:rPr>
          <w:rFonts w:ascii="Arial" w:hAnsi="Arial"/>
        </w:rPr>
        <w:t>50%</w:t>
      </w:r>
      <w:r w:rsidRPr="0035276E">
        <w:rPr>
          <w:rFonts w:ascii="Arial" w:hAnsi="Arial"/>
        </w:rPr>
        <w:t>。</w:t>
      </w:r>
    </w:p>
    <w:p w14:paraId="0304D579" w14:textId="77777777" w:rsidR="0035276E" w:rsidRPr="0035276E" w:rsidRDefault="0035276E" w:rsidP="00C906FC">
      <w:pPr>
        <w:jc w:val="both"/>
        <w:rPr>
          <w:rFonts w:ascii="Arial" w:hAnsi="Arial"/>
        </w:rPr>
      </w:pPr>
      <w:r w:rsidRPr="0035276E">
        <w:rPr>
          <w:rFonts w:ascii="Arial" w:hAnsi="Arial" w:hint="eastAsia"/>
        </w:rPr>
        <w:t xml:space="preserve">　　（四）民法典条文指引</w:t>
      </w:r>
    </w:p>
    <w:p w14:paraId="77D9441F" w14:textId="2DF36CDE" w:rsidR="00F45EEB" w:rsidRDefault="00C906FC" w:rsidP="00C906FC">
      <w:pPr>
        <w:jc w:val="both"/>
        <w:rPr>
          <w:rFonts w:ascii="Arial" w:hAnsi="Arial"/>
        </w:rPr>
      </w:pPr>
      <w:r w:rsidRPr="0035276E">
        <w:rPr>
          <w:rFonts w:ascii="Arial" w:hAnsi="Arial" w:hint="eastAsia"/>
        </w:rPr>
        <w:t xml:space="preserve">　　</w:t>
      </w:r>
      <w:r w:rsidR="0035276E" w:rsidRPr="0035276E">
        <w:rPr>
          <w:rFonts w:ascii="Arial" w:hAnsi="Arial" w:hint="eastAsia"/>
        </w:rPr>
        <w:t>第一千二百三十四条</w:t>
      </w:r>
      <w:r w:rsidR="0035276E" w:rsidRPr="0035276E">
        <w:rPr>
          <w:rFonts w:ascii="Arial" w:hAnsi="Arial"/>
        </w:rPr>
        <w:t xml:space="preserve">  </w:t>
      </w:r>
      <w:r w:rsidR="0035276E" w:rsidRPr="0035276E">
        <w:rPr>
          <w:rFonts w:ascii="Arial" w:hAnsi="Arial"/>
        </w:rPr>
        <w:t>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4D671506" w14:textId="77777777" w:rsidR="0035276E" w:rsidRPr="0035276E" w:rsidRDefault="0035276E" w:rsidP="00C906FC">
      <w:pPr>
        <w:jc w:val="both"/>
        <w:rPr>
          <w:rFonts w:ascii="Arial" w:hAnsi="Arial" w:hint="eastAsia"/>
        </w:rPr>
      </w:pPr>
    </w:p>
    <w:p w14:paraId="2F813DFE" w14:textId="77777777" w:rsidR="00C906FC" w:rsidRDefault="00C906FC" w:rsidP="0035276E">
      <w:pPr>
        <w:rPr>
          <w:rFonts w:ascii="Arial" w:hAnsi="Arial"/>
        </w:rPr>
      </w:pPr>
    </w:p>
    <w:p w14:paraId="26F66B01" w14:textId="6EA44894" w:rsidR="0035276E" w:rsidRPr="0035276E" w:rsidRDefault="0035276E" w:rsidP="0035276E">
      <w:pPr>
        <w:rPr>
          <w:rFonts w:ascii="Arial" w:hAnsi="Arial"/>
        </w:rPr>
      </w:pPr>
      <w:r w:rsidRPr="0035276E">
        <w:rPr>
          <w:rFonts w:ascii="Arial" w:hAnsi="Arial" w:hint="eastAsia"/>
        </w:rPr>
        <w:t>信息来源：</w:t>
      </w:r>
      <w:hyperlink r:id="rId4" w:history="1">
        <w:r w:rsidRPr="0035276E">
          <w:rPr>
            <w:rStyle w:val="a3"/>
            <w:rFonts w:ascii="Arial" w:hAnsi="Arial"/>
          </w:rPr>
          <w:t>https://www.court.</w:t>
        </w:r>
        <w:r w:rsidRPr="0035276E">
          <w:rPr>
            <w:rStyle w:val="a3"/>
            <w:rFonts w:ascii="Arial" w:hAnsi="Arial"/>
          </w:rPr>
          <w:t>g</w:t>
        </w:r>
        <w:r w:rsidRPr="0035276E">
          <w:rPr>
            <w:rStyle w:val="a3"/>
            <w:rFonts w:ascii="Arial" w:hAnsi="Arial"/>
          </w:rPr>
          <w:t>ov.cn/zixun-xiangqing-386521.html</w:t>
        </w:r>
      </w:hyperlink>
    </w:p>
    <w:p w14:paraId="5C887171" w14:textId="77777777" w:rsidR="0035276E" w:rsidRPr="0035276E" w:rsidRDefault="0035276E" w:rsidP="00C906FC">
      <w:pPr>
        <w:rPr>
          <w:rFonts w:ascii="Arial" w:hAnsi="Arial" w:hint="eastAsia"/>
        </w:rPr>
      </w:pPr>
    </w:p>
    <w:sectPr w:rsidR="0035276E" w:rsidRPr="0035276E" w:rsidSect="004D031A">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5276E"/>
    <w:rsid w:val="002727C1"/>
    <w:rsid w:val="0035276E"/>
    <w:rsid w:val="004D031A"/>
    <w:rsid w:val="007D2579"/>
    <w:rsid w:val="00B41EDF"/>
    <w:rsid w:val="00C906FC"/>
    <w:rsid w:val="00CD0F36"/>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A8FC"/>
  <w15:chartTrackingRefBased/>
  <w15:docId w15:val="{A795BB53-B383-4E82-8B9C-8E502403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76E"/>
    <w:rPr>
      <w:color w:val="0563C1" w:themeColor="hyperlink"/>
      <w:u w:val="single"/>
    </w:rPr>
  </w:style>
  <w:style w:type="character" w:styleId="a4">
    <w:name w:val="Unresolved Mention"/>
    <w:basedOn w:val="a0"/>
    <w:uiPriority w:val="99"/>
    <w:semiHidden/>
    <w:unhideWhenUsed/>
    <w:rsid w:val="0035276E"/>
    <w:rPr>
      <w:color w:val="605E5C"/>
      <w:shd w:val="clear" w:color="auto" w:fill="E1DFDD"/>
    </w:rPr>
  </w:style>
  <w:style w:type="character" w:styleId="a5">
    <w:name w:val="FollowedHyperlink"/>
    <w:basedOn w:val="a0"/>
    <w:uiPriority w:val="99"/>
    <w:semiHidden/>
    <w:unhideWhenUsed/>
    <w:rsid w:val="00CD0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75284">
      <w:bodyDiv w:val="1"/>
      <w:marLeft w:val="0"/>
      <w:marRight w:val="0"/>
      <w:marTop w:val="0"/>
      <w:marBottom w:val="0"/>
      <w:divBdr>
        <w:top w:val="none" w:sz="0" w:space="0" w:color="auto"/>
        <w:left w:val="none" w:sz="0" w:space="0" w:color="auto"/>
        <w:bottom w:val="none" w:sz="0" w:space="0" w:color="auto"/>
        <w:right w:val="none" w:sz="0" w:space="0" w:color="auto"/>
      </w:divBdr>
      <w:divsChild>
        <w:div w:id="54383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urt.gov.cn/zixun-xiangqing-38652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2879</Words>
  <Characters>16411</Characters>
  <Application>Microsoft Office Word</Application>
  <DocSecurity>0</DocSecurity>
  <Lines>136</Lines>
  <Paragraphs>38</Paragraphs>
  <ScaleCrop>false</ScaleCrop>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2023-02-08T03:47:00Z</dcterms:created>
  <dcterms:modified xsi:type="dcterms:W3CDTF">2023-02-10T06:04:00Z</dcterms:modified>
</cp:coreProperties>
</file>