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D12C" w14:textId="6B3D7D97" w:rsidR="006124BA" w:rsidRPr="00C112DD" w:rsidRDefault="006124BA" w:rsidP="005473C6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112DD">
        <w:rPr>
          <w:rFonts w:hint="eastAsia"/>
          <w:b/>
          <w:bCs/>
          <w:color w:val="E36C0A" w:themeColor="accent6" w:themeShade="BF"/>
          <w:sz w:val="32"/>
          <w:szCs w:val="32"/>
        </w:rPr>
        <w:t>关于发布首批知识产权质押融资及保险典型案例的通知</w:t>
      </w:r>
    </w:p>
    <w:p w14:paraId="55E0FE30" w14:textId="77777777" w:rsidR="006124BA" w:rsidRDefault="006124BA" w:rsidP="005473C6">
      <w:pPr>
        <w:pStyle w:val="AD"/>
        <w:spacing w:line="276" w:lineRule="auto"/>
      </w:pPr>
    </w:p>
    <w:p w14:paraId="3384619D" w14:textId="77777777" w:rsidR="006124BA" w:rsidRDefault="006124BA" w:rsidP="00481A83">
      <w:pPr>
        <w:pStyle w:val="AD"/>
        <w:spacing w:line="276" w:lineRule="auto"/>
        <w:ind w:firstLineChars="200" w:firstLine="440"/>
      </w:pPr>
      <w:r>
        <w:rPr>
          <w:rFonts w:hint="eastAsia"/>
        </w:rPr>
        <w:t>各省、自治区、直辖市和新疆生产建设兵团知识产权局、发展改革委，</w:t>
      </w:r>
      <w:proofErr w:type="gramStart"/>
      <w:r>
        <w:rPr>
          <w:rFonts w:hint="eastAsia"/>
        </w:rPr>
        <w:t>各银保</w:t>
      </w:r>
      <w:proofErr w:type="gramEnd"/>
      <w:r>
        <w:rPr>
          <w:rFonts w:hint="eastAsia"/>
        </w:rPr>
        <w:t>监局，四川省知识产权服务促进中心，各地方有关中心，各政策性银行、大型银行、股份制银行、保险公司，各保险集团（控股）公司：</w:t>
      </w:r>
    </w:p>
    <w:p w14:paraId="78A18645" w14:textId="77777777" w:rsidR="006124BA" w:rsidRDefault="006124BA" w:rsidP="00481A83">
      <w:pPr>
        <w:pStyle w:val="AD"/>
        <w:spacing w:line="276" w:lineRule="auto"/>
        <w:ind w:firstLineChars="200" w:firstLine="440"/>
      </w:pPr>
    </w:p>
    <w:p w14:paraId="67A8F4C8" w14:textId="77777777" w:rsidR="006124BA" w:rsidRDefault="006124BA" w:rsidP="00481A83">
      <w:pPr>
        <w:pStyle w:val="AD"/>
        <w:spacing w:line="276" w:lineRule="auto"/>
        <w:ind w:firstLineChars="200" w:firstLine="440"/>
      </w:pPr>
      <w:r>
        <w:rPr>
          <w:rFonts w:hint="eastAsia"/>
        </w:rPr>
        <w:t>近年来，地方有关部门和各金融机构认真贯彻党中央、国务院关于金融服务实体经济与支持创新的决策部署，落实《知识产权强国建设纲要（</w:t>
      </w:r>
      <w:r>
        <w:rPr>
          <w:rFonts w:hint="eastAsia"/>
        </w:rPr>
        <w:t>2021</w:t>
      </w:r>
      <w:r>
        <w:rPr>
          <w:rFonts w:hint="eastAsia"/>
        </w:rPr>
        <w:t>—</w:t>
      </w:r>
      <w:r>
        <w:rPr>
          <w:rFonts w:hint="eastAsia"/>
        </w:rPr>
        <w:t>2035</w:t>
      </w:r>
      <w:r>
        <w:rPr>
          <w:rFonts w:hint="eastAsia"/>
        </w:rPr>
        <w:t>年）》《“十四五”国家知识产权保护和运用规划》有关任务要求，从完善政策体系、实施专项行动、推动业务创新、加强信息共享、提升服务便利度等多个方面，因地制宜探索和推出知识产权金融服务新举措新产品新模式，缓解创新型中小企业融资难融资贵等问题，取得了积极成效。</w:t>
      </w:r>
    </w:p>
    <w:p w14:paraId="57C39644" w14:textId="77777777" w:rsidR="006124BA" w:rsidRDefault="006124BA" w:rsidP="00481A83">
      <w:pPr>
        <w:pStyle w:val="AD"/>
        <w:spacing w:line="276" w:lineRule="auto"/>
        <w:ind w:firstLineChars="200" w:firstLine="440"/>
      </w:pPr>
    </w:p>
    <w:p w14:paraId="056880FA" w14:textId="77777777" w:rsidR="006124BA" w:rsidRDefault="006124BA" w:rsidP="00481A83">
      <w:pPr>
        <w:pStyle w:val="AD"/>
        <w:spacing w:line="276" w:lineRule="auto"/>
        <w:ind w:firstLineChars="200" w:firstLine="440"/>
      </w:pPr>
      <w:r>
        <w:rPr>
          <w:rFonts w:hint="eastAsia"/>
        </w:rPr>
        <w:t>为发挥典型示范作用，进一步提升知识产权金融服务效能，按照《关于进一步加强知识产权质押融资工作的通知》（银保监发〔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34</w:t>
      </w:r>
      <w:r>
        <w:rPr>
          <w:rFonts w:hint="eastAsia"/>
        </w:rPr>
        <w:t>号）《知识产权质押融资入园惠企行动方案（</w:t>
      </w:r>
      <w:r>
        <w:rPr>
          <w:rFonts w:hint="eastAsia"/>
        </w:rPr>
        <w:t>2021</w:t>
      </w:r>
      <w:r>
        <w:rPr>
          <w:rFonts w:hint="eastAsia"/>
        </w:rPr>
        <w:t>—</w:t>
      </w:r>
      <w:r>
        <w:rPr>
          <w:rFonts w:hint="eastAsia"/>
        </w:rPr>
        <w:t>2023</w:t>
      </w:r>
      <w:r>
        <w:rPr>
          <w:rFonts w:hint="eastAsia"/>
        </w:rPr>
        <w:t>年）》（国知发运字〔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17</w:t>
      </w:r>
      <w:r>
        <w:rPr>
          <w:rFonts w:hint="eastAsia"/>
        </w:rPr>
        <w:t>号）有关部署，国家知识产权局、中国银保监会、国家发展改革委组织开展了知识产权质押融资及保险案例征集工作，在地方有关部门、有关金融机构报送案例的基础上评选出首批</w:t>
      </w:r>
      <w:r>
        <w:rPr>
          <w:rFonts w:hint="eastAsia"/>
        </w:rPr>
        <w:t>20</w:t>
      </w:r>
      <w:r>
        <w:rPr>
          <w:rFonts w:hint="eastAsia"/>
        </w:rPr>
        <w:t>个典型案例，现予以发布。请各地区和各有关金融机构加强典型经验的借鉴推广，积极稳妥推进知识产权金融服务工作，进一步深化部门协同和政银合作，推进业务模式和产品创新，提高普</w:t>
      </w:r>
      <w:proofErr w:type="gramStart"/>
      <w:r>
        <w:rPr>
          <w:rFonts w:hint="eastAsia"/>
        </w:rPr>
        <w:t>惠程度</w:t>
      </w:r>
      <w:proofErr w:type="gramEnd"/>
      <w:r>
        <w:rPr>
          <w:rFonts w:hint="eastAsia"/>
        </w:rPr>
        <w:t>和服务效能，为中小企业</w:t>
      </w:r>
      <w:proofErr w:type="gramStart"/>
      <w:r>
        <w:rPr>
          <w:rFonts w:hint="eastAsia"/>
        </w:rPr>
        <w:t>纾</w:t>
      </w:r>
      <w:proofErr w:type="gramEnd"/>
      <w:r>
        <w:rPr>
          <w:rFonts w:hint="eastAsia"/>
        </w:rPr>
        <w:t>困赋能，为经济高质量发展提供助力。</w:t>
      </w:r>
    </w:p>
    <w:p w14:paraId="1528BB3C" w14:textId="77777777" w:rsidR="006124BA" w:rsidRDefault="006124BA" w:rsidP="00481A83">
      <w:pPr>
        <w:pStyle w:val="AD"/>
        <w:spacing w:line="276" w:lineRule="auto"/>
        <w:ind w:firstLineChars="200" w:firstLine="440"/>
      </w:pPr>
    </w:p>
    <w:p w14:paraId="56A39A0D" w14:textId="77777777" w:rsidR="006124BA" w:rsidRDefault="006124BA" w:rsidP="00481A83">
      <w:pPr>
        <w:pStyle w:val="AD"/>
        <w:spacing w:line="276" w:lineRule="auto"/>
        <w:ind w:firstLineChars="200" w:firstLine="440"/>
      </w:pPr>
      <w:r>
        <w:rPr>
          <w:rFonts w:hint="eastAsia"/>
        </w:rPr>
        <w:t>特此通知。</w:t>
      </w:r>
    </w:p>
    <w:p w14:paraId="5D59D9D6" w14:textId="77777777" w:rsidR="006124BA" w:rsidRDefault="006124BA" w:rsidP="005473C6">
      <w:pPr>
        <w:pStyle w:val="AD"/>
        <w:spacing w:line="276" w:lineRule="auto"/>
      </w:pPr>
    </w:p>
    <w:p w14:paraId="4887B15E" w14:textId="093A0703" w:rsidR="00AE2365" w:rsidRDefault="006124BA" w:rsidP="005473C6">
      <w:pPr>
        <w:pStyle w:val="AD"/>
        <w:spacing w:line="276" w:lineRule="auto"/>
        <w:jc w:val="right"/>
      </w:pPr>
      <w:r>
        <w:rPr>
          <w:rFonts w:hint="eastAsia"/>
        </w:rPr>
        <w:t>国家知识产权局</w:t>
      </w:r>
      <w:r w:rsidR="00AE2365">
        <w:rPr>
          <w:rFonts w:hint="eastAsia"/>
        </w:rPr>
        <w:t>办公室</w:t>
      </w:r>
    </w:p>
    <w:p w14:paraId="773A49F8" w14:textId="228682A7" w:rsidR="00AE2365" w:rsidRDefault="006124BA" w:rsidP="005473C6">
      <w:pPr>
        <w:pStyle w:val="AD"/>
        <w:spacing w:line="276" w:lineRule="auto"/>
        <w:jc w:val="right"/>
      </w:pPr>
      <w:r>
        <w:rPr>
          <w:rFonts w:hint="eastAsia"/>
        </w:rPr>
        <w:t>中国银保监会</w:t>
      </w:r>
      <w:r w:rsidR="00AE2365">
        <w:rPr>
          <w:rFonts w:hint="eastAsia"/>
        </w:rPr>
        <w:t>办公厅</w:t>
      </w:r>
    </w:p>
    <w:p w14:paraId="78F70C92" w14:textId="1EE91DCA" w:rsidR="006124BA" w:rsidRDefault="006124BA" w:rsidP="00AE2365">
      <w:pPr>
        <w:pStyle w:val="AD"/>
        <w:spacing w:line="276" w:lineRule="auto"/>
        <w:jc w:val="right"/>
      </w:pPr>
      <w:r>
        <w:rPr>
          <w:rFonts w:hint="eastAsia"/>
        </w:rPr>
        <w:t>国家发展改革委员会</w:t>
      </w:r>
      <w:r w:rsidR="00AE2365">
        <w:rPr>
          <w:rFonts w:hint="eastAsia"/>
        </w:rPr>
        <w:t>办公厅</w:t>
      </w:r>
    </w:p>
    <w:p w14:paraId="38AA4243" w14:textId="77777777" w:rsidR="006124BA" w:rsidRDefault="006124BA" w:rsidP="005473C6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76BCDCAD" w14:textId="308489B7" w:rsidR="006124BA" w:rsidRDefault="006124BA" w:rsidP="005473C6">
      <w:pPr>
        <w:pStyle w:val="AD"/>
        <w:spacing w:line="276" w:lineRule="auto"/>
      </w:pPr>
    </w:p>
    <w:p w14:paraId="179E8524" w14:textId="77777777" w:rsidR="00AE18C6" w:rsidRDefault="00AE18C6" w:rsidP="00AE18C6">
      <w:pPr>
        <w:pStyle w:val="AD"/>
        <w:spacing w:line="276" w:lineRule="auto"/>
      </w:pPr>
    </w:p>
    <w:p w14:paraId="466ADEF8" w14:textId="29188594" w:rsidR="006124BA" w:rsidRPr="003C34D9" w:rsidRDefault="006124BA" w:rsidP="005473C6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r w:rsidRPr="003C34D9">
        <w:rPr>
          <w:rFonts w:hint="eastAsia"/>
          <w:b/>
          <w:bCs/>
          <w:color w:val="E36C0A" w:themeColor="accent6" w:themeShade="BF"/>
          <w:sz w:val="28"/>
          <w:szCs w:val="28"/>
        </w:rPr>
        <w:t>知识产权质押融资及保险典型案例清单</w:t>
      </w:r>
    </w:p>
    <w:p w14:paraId="0CF8AF55" w14:textId="77777777" w:rsidR="006124BA" w:rsidRDefault="006124BA" w:rsidP="005473C6">
      <w:pPr>
        <w:pStyle w:val="AD"/>
        <w:spacing w:line="276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6626"/>
      </w:tblGrid>
      <w:tr w:rsidR="005473C6" w:rsidRPr="005473C6" w14:paraId="47516F71" w14:textId="77777777" w:rsidTr="005473C6">
        <w:tc>
          <w:tcPr>
            <w:tcW w:w="1101" w:type="dxa"/>
          </w:tcPr>
          <w:p w14:paraId="6A68636D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rPr>
                <w:rFonts w:hint="eastAsia"/>
              </w:rPr>
              <w:t>案例编号</w:t>
            </w:r>
          </w:p>
        </w:tc>
        <w:tc>
          <w:tcPr>
            <w:tcW w:w="1559" w:type="dxa"/>
          </w:tcPr>
          <w:p w14:paraId="41BB2E3B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rPr>
                <w:rFonts w:hint="eastAsia"/>
              </w:rPr>
              <w:t>案例名称</w:t>
            </w:r>
          </w:p>
        </w:tc>
        <w:tc>
          <w:tcPr>
            <w:tcW w:w="6626" w:type="dxa"/>
          </w:tcPr>
          <w:p w14:paraId="44E95AE9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rPr>
                <w:rFonts w:hint="eastAsia"/>
              </w:rPr>
              <w:t>案例摘要</w:t>
            </w:r>
          </w:p>
        </w:tc>
      </w:tr>
      <w:tr w:rsidR="005473C6" w:rsidRPr="005473C6" w14:paraId="5EF2D93F" w14:textId="77777777" w:rsidTr="005473C6">
        <w:tc>
          <w:tcPr>
            <w:tcW w:w="1101" w:type="dxa"/>
          </w:tcPr>
          <w:p w14:paraId="1A2D10E1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1</w:t>
            </w:r>
          </w:p>
        </w:tc>
        <w:tc>
          <w:tcPr>
            <w:tcW w:w="1559" w:type="dxa"/>
          </w:tcPr>
          <w:p w14:paraId="4DED3E83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江苏省深入开展“百亿融资行动”打造知识产权金融生态</w:t>
            </w:r>
          </w:p>
        </w:tc>
        <w:tc>
          <w:tcPr>
            <w:tcW w:w="6626" w:type="dxa"/>
          </w:tcPr>
          <w:p w14:paraId="2183F8F7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江苏省知识产权局、中国银保监会江苏监管局联合多家金融机构深入开展“百亿融资行动”，通过数据信息化推进客户细分、评价整体化破解估值难题、服务便利化提高融资效率、政策集成化降低融资成本、产品多元化降低系统风险、部门协同化形成工作合力，</w:t>
            </w:r>
            <w:proofErr w:type="gramStart"/>
            <w:r w:rsidRPr="005473C6">
              <w:rPr>
                <w:rFonts w:hint="eastAsia"/>
              </w:rPr>
              <w:t>打造省</w:t>
            </w:r>
            <w:proofErr w:type="gramEnd"/>
            <w:r w:rsidRPr="005473C6">
              <w:rPr>
                <w:rFonts w:hint="eastAsia"/>
              </w:rPr>
              <w:t>市县联动、全省“一盘棋”的知识产权金融生态。南京市建设知识产权金融互联网公共服务平台，为中小企业和金融机构提供从贷</w:t>
            </w:r>
            <w:r w:rsidRPr="005473C6">
              <w:rPr>
                <w:rFonts w:hint="eastAsia"/>
              </w:rPr>
              <w:lastRenderedPageBreak/>
              <w:t>款申请、价值评价、尽职调查、质押登记、授信放款到贷后服务、质物处置的全流程、标准化线上服务，大幅提高知识产权质押融资便利化程度。</w:t>
            </w:r>
            <w:r w:rsidRPr="005473C6">
              <w:rPr>
                <w:rFonts w:hint="eastAsia"/>
              </w:rPr>
              <w:t>2002</w:t>
            </w:r>
            <w:r w:rsidRPr="005473C6">
              <w:rPr>
                <w:rFonts w:hint="eastAsia"/>
              </w:rPr>
              <w:t>年至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月，全省有</w:t>
            </w:r>
            <w:r w:rsidRPr="005473C6">
              <w:rPr>
                <w:rFonts w:hint="eastAsia"/>
              </w:rPr>
              <w:t>91</w:t>
            </w:r>
            <w:r w:rsidRPr="005473C6">
              <w:rPr>
                <w:rFonts w:hint="eastAsia"/>
              </w:rPr>
              <w:t>家银行、</w:t>
            </w:r>
            <w:r w:rsidRPr="005473C6">
              <w:rPr>
                <w:rFonts w:hint="eastAsia"/>
              </w:rPr>
              <w:t>13</w:t>
            </w:r>
            <w:r w:rsidRPr="005473C6">
              <w:rPr>
                <w:rFonts w:hint="eastAsia"/>
              </w:rPr>
              <w:t>家融资担保机构、</w:t>
            </w:r>
            <w:r w:rsidRPr="005473C6">
              <w:rPr>
                <w:rFonts w:hint="eastAsia"/>
              </w:rPr>
              <w:t>31</w:t>
            </w:r>
            <w:r w:rsidRPr="005473C6">
              <w:rPr>
                <w:rFonts w:hint="eastAsia"/>
              </w:rPr>
              <w:t>家金融投资机构参与知识产权质押融资，累计融资金额近</w:t>
            </w:r>
            <w:r w:rsidRPr="005473C6">
              <w:rPr>
                <w:rFonts w:hint="eastAsia"/>
              </w:rPr>
              <w:t>1000</w:t>
            </w:r>
            <w:r w:rsidRPr="005473C6">
              <w:rPr>
                <w:rFonts w:hint="eastAsia"/>
              </w:rPr>
              <w:t>亿元。</w:t>
            </w:r>
          </w:p>
        </w:tc>
      </w:tr>
      <w:tr w:rsidR="005473C6" w:rsidRPr="005473C6" w14:paraId="473E8790" w14:textId="77777777" w:rsidTr="005473C6">
        <w:tc>
          <w:tcPr>
            <w:tcW w:w="1101" w:type="dxa"/>
          </w:tcPr>
          <w:p w14:paraId="25852499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lastRenderedPageBreak/>
              <w:t>2</w:t>
            </w:r>
          </w:p>
        </w:tc>
        <w:tc>
          <w:tcPr>
            <w:tcW w:w="1559" w:type="dxa"/>
          </w:tcPr>
          <w:p w14:paraId="7FD9CBD5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湖南省探索建立市场化的知识产权质押融资风险补偿机制</w:t>
            </w:r>
          </w:p>
        </w:tc>
        <w:tc>
          <w:tcPr>
            <w:tcW w:w="6626" w:type="dxa"/>
          </w:tcPr>
          <w:p w14:paraId="616DAACE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湖南省、长沙市和湖南自贸区岳阳片区知识产权部门推动设立总规模为</w:t>
            </w:r>
            <w:r w:rsidRPr="005473C6">
              <w:rPr>
                <w:rFonts w:hint="eastAsia"/>
              </w:rPr>
              <w:t>6500</w:t>
            </w:r>
            <w:r w:rsidRPr="005473C6">
              <w:rPr>
                <w:rFonts w:hint="eastAsia"/>
              </w:rPr>
              <w:t>万元的知识产权质押融资风险补偿金，委托湖南省知识产权交易中心进行市场化运营，按照“风险补偿金</w:t>
            </w:r>
            <w:r w:rsidRPr="005473C6">
              <w:rPr>
                <w:rFonts w:hint="eastAsia"/>
              </w:rPr>
              <w:t>45%</w:t>
            </w:r>
            <w:r w:rsidRPr="005473C6">
              <w:rPr>
                <w:rFonts w:hint="eastAsia"/>
              </w:rPr>
              <w:t>、合作银行及指定的合作担保或保险机构</w:t>
            </w:r>
            <w:r w:rsidRPr="005473C6">
              <w:rPr>
                <w:rFonts w:hint="eastAsia"/>
              </w:rPr>
              <w:t>45%</w:t>
            </w:r>
            <w:r w:rsidRPr="005473C6">
              <w:rPr>
                <w:rFonts w:hint="eastAsia"/>
              </w:rPr>
              <w:t>、评估处置机构</w:t>
            </w:r>
            <w:r w:rsidRPr="005473C6">
              <w:rPr>
                <w:rFonts w:hint="eastAsia"/>
              </w:rPr>
              <w:t>10%</w:t>
            </w:r>
            <w:r w:rsidRPr="005473C6">
              <w:rPr>
                <w:rFonts w:hint="eastAsia"/>
              </w:rPr>
              <w:t>”的风险承担比例，建立起了“谁参与、谁受益、谁担责”的风险分担机制。截至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6</w:t>
            </w:r>
            <w:r w:rsidRPr="005473C6">
              <w:rPr>
                <w:rFonts w:hint="eastAsia"/>
              </w:rPr>
              <w:t>月，累计纳入风险补偿资金补偿范围的专利商标质押登记</w:t>
            </w:r>
            <w:r w:rsidRPr="005473C6">
              <w:rPr>
                <w:rFonts w:hint="eastAsia"/>
              </w:rPr>
              <w:t>206</w:t>
            </w:r>
            <w:r w:rsidRPr="005473C6">
              <w:rPr>
                <w:rFonts w:hint="eastAsia"/>
              </w:rPr>
              <w:t>笔，质押金额达</w:t>
            </w:r>
            <w:r w:rsidRPr="005473C6">
              <w:rPr>
                <w:rFonts w:hint="eastAsia"/>
              </w:rPr>
              <w:t>25.6</w:t>
            </w:r>
            <w:r w:rsidRPr="005473C6">
              <w:rPr>
                <w:rFonts w:hint="eastAsia"/>
              </w:rPr>
              <w:t>亿元，</w:t>
            </w:r>
            <w:proofErr w:type="gramStart"/>
            <w:r w:rsidRPr="005473C6">
              <w:rPr>
                <w:rFonts w:hint="eastAsia"/>
              </w:rPr>
              <w:t>惠及近</w:t>
            </w:r>
            <w:proofErr w:type="gramEnd"/>
            <w:r w:rsidRPr="005473C6">
              <w:rPr>
                <w:rFonts w:hint="eastAsia"/>
              </w:rPr>
              <w:t>200</w:t>
            </w:r>
            <w:r w:rsidRPr="005473C6">
              <w:rPr>
                <w:rFonts w:hint="eastAsia"/>
              </w:rPr>
              <w:t>户科技型中小微企业。</w:t>
            </w:r>
          </w:p>
        </w:tc>
      </w:tr>
      <w:tr w:rsidR="005473C6" w:rsidRPr="005473C6" w14:paraId="45E2C467" w14:textId="77777777" w:rsidTr="005473C6">
        <w:tc>
          <w:tcPr>
            <w:tcW w:w="1101" w:type="dxa"/>
          </w:tcPr>
          <w:p w14:paraId="44E37A47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3</w:t>
            </w:r>
          </w:p>
        </w:tc>
        <w:tc>
          <w:tcPr>
            <w:tcW w:w="1559" w:type="dxa"/>
          </w:tcPr>
          <w:p w14:paraId="65D6BCE6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广西壮族自治区创设“桂惠贷—知识产权质押贷”，建立区市联动的知识产权质押融资模式</w:t>
            </w:r>
          </w:p>
        </w:tc>
        <w:tc>
          <w:tcPr>
            <w:tcW w:w="6626" w:type="dxa"/>
          </w:tcPr>
          <w:p w14:paraId="7A19ABDA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广西壮族自治区知识产权局推出“桂惠贷—知识产权质押贷”专门产品，将知识产权质押融资纳入“桂惠贷”支持范围。建立区市联动机制，按照贷款金额的</w:t>
            </w:r>
            <w:r w:rsidRPr="005473C6">
              <w:rPr>
                <w:rFonts w:hint="eastAsia"/>
              </w:rPr>
              <w:t>3</w:t>
            </w:r>
            <w:r w:rsidRPr="005473C6">
              <w:rPr>
                <w:rFonts w:hint="eastAsia"/>
              </w:rPr>
              <w:t>个百分点给予贴息，由自治区财政和企业所在地财政按比例分担；优化财政贴息方式，由金融机构按照降低后的利率发放优惠贷款，再统一向财政部门申请贴息；实行名单制管理，重点支持国家、自治区知识产权示范优势企业等市场主体进行知识产权质押贷款。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1</w:t>
            </w:r>
            <w:r w:rsidRPr="005473C6">
              <w:rPr>
                <w:rFonts w:hint="eastAsia"/>
              </w:rPr>
              <w:t>—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月，全区专利商标质押登记</w:t>
            </w:r>
            <w:r w:rsidRPr="005473C6">
              <w:rPr>
                <w:rFonts w:hint="eastAsia"/>
              </w:rPr>
              <w:t>214</w:t>
            </w:r>
            <w:r w:rsidRPr="005473C6">
              <w:rPr>
                <w:rFonts w:hint="eastAsia"/>
              </w:rPr>
              <w:t>笔，同比增长</w:t>
            </w:r>
            <w:r w:rsidRPr="005473C6">
              <w:rPr>
                <w:rFonts w:hint="eastAsia"/>
              </w:rPr>
              <w:t>240%</w:t>
            </w:r>
            <w:r w:rsidRPr="005473C6">
              <w:rPr>
                <w:rFonts w:hint="eastAsia"/>
              </w:rPr>
              <w:t>，质押金额达</w:t>
            </w:r>
            <w:r w:rsidRPr="005473C6">
              <w:rPr>
                <w:rFonts w:hint="eastAsia"/>
              </w:rPr>
              <w:t>14.6</w:t>
            </w:r>
            <w:r w:rsidRPr="005473C6">
              <w:rPr>
                <w:rFonts w:hint="eastAsia"/>
              </w:rPr>
              <w:t>亿元，同比增长</w:t>
            </w:r>
            <w:r w:rsidRPr="005473C6">
              <w:rPr>
                <w:rFonts w:hint="eastAsia"/>
              </w:rPr>
              <w:t>218%</w:t>
            </w:r>
            <w:r w:rsidRPr="005473C6">
              <w:rPr>
                <w:rFonts w:hint="eastAsia"/>
              </w:rPr>
              <w:t>。</w:t>
            </w:r>
          </w:p>
        </w:tc>
      </w:tr>
      <w:tr w:rsidR="005473C6" w:rsidRPr="005473C6" w14:paraId="6EB398A7" w14:textId="77777777" w:rsidTr="005473C6">
        <w:tc>
          <w:tcPr>
            <w:tcW w:w="1101" w:type="dxa"/>
          </w:tcPr>
          <w:p w14:paraId="27958726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4</w:t>
            </w:r>
          </w:p>
        </w:tc>
        <w:tc>
          <w:tcPr>
            <w:tcW w:w="1559" w:type="dxa"/>
          </w:tcPr>
          <w:p w14:paraId="2E6E8D94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杭州市形成政策合力，健全知识产权金融服务体系</w:t>
            </w:r>
          </w:p>
        </w:tc>
        <w:tc>
          <w:tcPr>
            <w:tcW w:w="6626" w:type="dxa"/>
          </w:tcPr>
          <w:p w14:paraId="623A3943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杭州市知识产权</w:t>
            </w:r>
            <w:proofErr w:type="gramStart"/>
            <w:r w:rsidRPr="005473C6">
              <w:rPr>
                <w:rFonts w:hint="eastAsia"/>
              </w:rPr>
              <w:t>局推动</w:t>
            </w:r>
            <w:proofErr w:type="gramEnd"/>
            <w:r w:rsidRPr="005473C6">
              <w:rPr>
                <w:rFonts w:hint="eastAsia"/>
              </w:rPr>
              <w:t>设立规模为</w:t>
            </w:r>
            <w:r w:rsidRPr="005473C6">
              <w:rPr>
                <w:rFonts w:hint="eastAsia"/>
              </w:rPr>
              <w:t>3000</w:t>
            </w:r>
            <w:r w:rsidRPr="005473C6">
              <w:rPr>
                <w:rFonts w:hint="eastAsia"/>
              </w:rPr>
              <w:t>万元的专利质押融资风险补偿基金，搭建杭州知识产权运营公共服务平台，做好银企对接服务，联合金融机构、运营服务机构、创新主体构建知识产权融、贷、投、评“一体化”模式，探索知识产权证券化和数据知识产权质押新模式，不断健全知识产权金融服务体系，推进知识产权质押规模稳步增长。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1</w:t>
            </w:r>
            <w:r w:rsidRPr="005473C6">
              <w:rPr>
                <w:rFonts w:hint="eastAsia"/>
              </w:rPr>
              <w:t>—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月，杭州市专利商标普</w:t>
            </w:r>
            <w:proofErr w:type="gramStart"/>
            <w:r w:rsidRPr="005473C6">
              <w:rPr>
                <w:rFonts w:hint="eastAsia"/>
              </w:rPr>
              <w:t>惠贷款</w:t>
            </w:r>
            <w:proofErr w:type="gramEnd"/>
            <w:r w:rsidRPr="005473C6">
              <w:rPr>
                <w:rFonts w:hint="eastAsia"/>
              </w:rPr>
              <w:t>金额达</w:t>
            </w:r>
            <w:r w:rsidRPr="005473C6">
              <w:rPr>
                <w:rFonts w:hint="eastAsia"/>
              </w:rPr>
              <w:t>32.5</w:t>
            </w:r>
            <w:r w:rsidRPr="005473C6">
              <w:rPr>
                <w:rFonts w:hint="eastAsia"/>
              </w:rPr>
              <w:t>亿元，惠及企业</w:t>
            </w:r>
            <w:r w:rsidRPr="005473C6">
              <w:rPr>
                <w:rFonts w:hint="eastAsia"/>
              </w:rPr>
              <w:t>523</w:t>
            </w:r>
            <w:r w:rsidRPr="005473C6">
              <w:rPr>
                <w:rFonts w:hint="eastAsia"/>
              </w:rPr>
              <w:t>家，居全省第一。</w:t>
            </w:r>
          </w:p>
        </w:tc>
      </w:tr>
      <w:tr w:rsidR="005473C6" w:rsidRPr="005473C6" w14:paraId="1039456F" w14:textId="77777777" w:rsidTr="005473C6">
        <w:tc>
          <w:tcPr>
            <w:tcW w:w="1101" w:type="dxa"/>
          </w:tcPr>
          <w:p w14:paraId="7AF42C49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5</w:t>
            </w:r>
          </w:p>
        </w:tc>
        <w:tc>
          <w:tcPr>
            <w:tcW w:w="1559" w:type="dxa"/>
          </w:tcPr>
          <w:p w14:paraId="0453E2D6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济南市探索建立五大机制，形成知识产权质押融资闭环式管理服务模式</w:t>
            </w:r>
          </w:p>
        </w:tc>
        <w:tc>
          <w:tcPr>
            <w:tcW w:w="6626" w:type="dxa"/>
          </w:tcPr>
          <w:p w14:paraId="2131D807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济南市知识产权局坚持“政府引导、政策支持、市场运作、企业受益”的知识产权质押融资工作思路，整合资源、多方协作，探索建立融资补贴、风险补偿、联盟服务、绩效考核、银企对接等五大机制，形成知识产权质押融资闭环式管理服务模式，通过常态</w:t>
            </w:r>
            <w:proofErr w:type="gramStart"/>
            <w:r w:rsidRPr="005473C6">
              <w:rPr>
                <w:rFonts w:hint="eastAsia"/>
              </w:rPr>
              <w:t>化开展</w:t>
            </w:r>
            <w:proofErr w:type="gramEnd"/>
            <w:r w:rsidRPr="005473C6">
              <w:rPr>
                <w:rFonts w:hint="eastAsia"/>
              </w:rPr>
              <w:t>“入园惠企”，深入企业“面对面”服务、“点对点”支持。</w:t>
            </w:r>
            <w:r w:rsidRPr="005473C6">
              <w:rPr>
                <w:rFonts w:hint="eastAsia"/>
              </w:rPr>
              <w:t>2018</w:t>
            </w:r>
            <w:r w:rsidRPr="005473C6">
              <w:rPr>
                <w:rFonts w:hint="eastAsia"/>
              </w:rPr>
              <w:t>年至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月，全市累计专利商标质押登记</w:t>
            </w:r>
            <w:r w:rsidRPr="005473C6">
              <w:rPr>
                <w:rFonts w:hint="eastAsia"/>
              </w:rPr>
              <w:t>892</w:t>
            </w:r>
            <w:r w:rsidRPr="005473C6">
              <w:rPr>
                <w:rFonts w:hint="eastAsia"/>
              </w:rPr>
              <w:t>笔，质押金额达</w:t>
            </w:r>
            <w:r w:rsidRPr="005473C6">
              <w:rPr>
                <w:rFonts w:hint="eastAsia"/>
              </w:rPr>
              <w:t>83.6</w:t>
            </w:r>
            <w:r w:rsidRPr="005473C6">
              <w:rPr>
                <w:rFonts w:hint="eastAsia"/>
              </w:rPr>
              <w:t>亿元，惠及企业</w:t>
            </w:r>
            <w:r w:rsidRPr="005473C6">
              <w:rPr>
                <w:rFonts w:hint="eastAsia"/>
              </w:rPr>
              <w:t>400</w:t>
            </w:r>
            <w:r w:rsidRPr="005473C6">
              <w:rPr>
                <w:rFonts w:hint="eastAsia"/>
              </w:rPr>
              <w:t>余家，有效助力企业</w:t>
            </w:r>
            <w:proofErr w:type="gramStart"/>
            <w:r w:rsidRPr="005473C6">
              <w:rPr>
                <w:rFonts w:hint="eastAsia"/>
              </w:rPr>
              <w:t>纾</w:t>
            </w:r>
            <w:proofErr w:type="gramEnd"/>
            <w:r w:rsidRPr="005473C6">
              <w:rPr>
                <w:rFonts w:hint="eastAsia"/>
              </w:rPr>
              <w:t>困解难。</w:t>
            </w:r>
          </w:p>
        </w:tc>
      </w:tr>
      <w:tr w:rsidR="005473C6" w:rsidRPr="005473C6" w14:paraId="022BB338" w14:textId="77777777" w:rsidTr="005473C6">
        <w:tc>
          <w:tcPr>
            <w:tcW w:w="1101" w:type="dxa"/>
          </w:tcPr>
          <w:p w14:paraId="00297258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6</w:t>
            </w:r>
          </w:p>
        </w:tc>
        <w:tc>
          <w:tcPr>
            <w:tcW w:w="1559" w:type="dxa"/>
          </w:tcPr>
          <w:p w14:paraId="5114443A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武汉市“服务型政府</w:t>
            </w:r>
            <w:r w:rsidRPr="005473C6">
              <w:rPr>
                <w:rFonts w:hint="eastAsia"/>
              </w:rPr>
              <w:t>+</w:t>
            </w:r>
            <w:r w:rsidRPr="005473C6">
              <w:rPr>
                <w:rFonts w:hint="eastAsia"/>
              </w:rPr>
              <w:t>多维模式”跑出知识产权质押融</w:t>
            </w:r>
            <w:r w:rsidRPr="005473C6">
              <w:rPr>
                <w:rFonts w:hint="eastAsia"/>
              </w:rPr>
              <w:lastRenderedPageBreak/>
              <w:t>资加速度</w:t>
            </w:r>
          </w:p>
        </w:tc>
        <w:tc>
          <w:tcPr>
            <w:tcW w:w="6626" w:type="dxa"/>
          </w:tcPr>
          <w:p w14:paraId="118A4FFF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lastRenderedPageBreak/>
              <w:t>武汉市知识产权局推出“风险共担机制</w:t>
            </w:r>
            <w:r w:rsidRPr="005473C6">
              <w:rPr>
                <w:rFonts w:hint="eastAsia"/>
              </w:rPr>
              <w:t>+</w:t>
            </w:r>
            <w:r w:rsidRPr="005473C6">
              <w:rPr>
                <w:rFonts w:hint="eastAsia"/>
              </w:rPr>
              <w:t>设立专营机构</w:t>
            </w:r>
            <w:r w:rsidRPr="005473C6">
              <w:rPr>
                <w:rFonts w:hint="eastAsia"/>
              </w:rPr>
              <w:t>+</w:t>
            </w:r>
            <w:r w:rsidRPr="005473C6">
              <w:rPr>
                <w:rFonts w:hint="eastAsia"/>
              </w:rPr>
              <w:t>创新评估方式</w:t>
            </w:r>
            <w:r w:rsidRPr="005473C6">
              <w:rPr>
                <w:rFonts w:hint="eastAsia"/>
              </w:rPr>
              <w:t>+</w:t>
            </w:r>
            <w:r w:rsidRPr="005473C6">
              <w:rPr>
                <w:rFonts w:hint="eastAsia"/>
              </w:rPr>
              <w:t>清单式靶向营销”的知识产权金融模式，建立知识产权质押融资财政风险补偿、贷款贴息及保费补贴等机制。</w:t>
            </w:r>
            <w:r w:rsidRPr="005473C6">
              <w:rPr>
                <w:rFonts w:hint="eastAsia"/>
              </w:rPr>
              <w:t>2021</w:t>
            </w:r>
            <w:r w:rsidRPr="005473C6">
              <w:rPr>
                <w:rFonts w:hint="eastAsia"/>
              </w:rPr>
              <w:t>年全市专利商标质押登记</w:t>
            </w:r>
            <w:r w:rsidRPr="005473C6">
              <w:rPr>
                <w:rFonts w:hint="eastAsia"/>
              </w:rPr>
              <w:t>151</w:t>
            </w:r>
            <w:r w:rsidRPr="005473C6">
              <w:rPr>
                <w:rFonts w:hint="eastAsia"/>
              </w:rPr>
              <w:t>笔，质押金额达</w:t>
            </w:r>
            <w:r w:rsidRPr="005473C6">
              <w:rPr>
                <w:rFonts w:hint="eastAsia"/>
              </w:rPr>
              <w:t>19.9</w:t>
            </w:r>
            <w:r w:rsidRPr="005473C6">
              <w:rPr>
                <w:rFonts w:hint="eastAsia"/>
              </w:rPr>
              <w:t>亿元，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1</w:t>
            </w:r>
            <w:r w:rsidRPr="005473C6">
              <w:rPr>
                <w:rFonts w:hint="eastAsia"/>
              </w:rPr>
              <w:t>—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月，质押</w:t>
            </w:r>
            <w:r w:rsidRPr="005473C6">
              <w:rPr>
                <w:rFonts w:hint="eastAsia"/>
              </w:rPr>
              <w:lastRenderedPageBreak/>
              <w:t>金额达</w:t>
            </w:r>
            <w:r w:rsidRPr="005473C6">
              <w:rPr>
                <w:rFonts w:hint="eastAsia"/>
              </w:rPr>
              <w:t>27.6</w:t>
            </w:r>
            <w:r w:rsidRPr="005473C6">
              <w:rPr>
                <w:rFonts w:hint="eastAsia"/>
              </w:rPr>
              <w:t>亿元，再创新高。</w:t>
            </w:r>
          </w:p>
        </w:tc>
      </w:tr>
      <w:tr w:rsidR="005473C6" w:rsidRPr="005473C6" w14:paraId="0310E487" w14:textId="77777777" w:rsidTr="005473C6">
        <w:tc>
          <w:tcPr>
            <w:tcW w:w="1101" w:type="dxa"/>
          </w:tcPr>
          <w:p w14:paraId="61872D0E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lastRenderedPageBreak/>
              <w:t>7</w:t>
            </w:r>
          </w:p>
        </w:tc>
        <w:tc>
          <w:tcPr>
            <w:tcW w:w="1559" w:type="dxa"/>
          </w:tcPr>
          <w:p w14:paraId="19D85765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广州市探索形成多元互补的知识产权质押融资模式</w:t>
            </w:r>
          </w:p>
        </w:tc>
        <w:tc>
          <w:tcPr>
            <w:tcW w:w="6626" w:type="dxa"/>
          </w:tcPr>
          <w:p w14:paraId="1B9D77FD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广州市知识产权</w:t>
            </w:r>
            <w:proofErr w:type="gramStart"/>
            <w:r w:rsidRPr="005473C6">
              <w:rPr>
                <w:rFonts w:hint="eastAsia"/>
              </w:rPr>
              <w:t>局推动</w:t>
            </w:r>
            <w:proofErr w:type="gramEnd"/>
            <w:r w:rsidRPr="005473C6">
              <w:rPr>
                <w:rFonts w:hint="eastAsia"/>
              </w:rPr>
              <w:t>形成多元互补的知识产权质押融资模式：一是“政银企”合作模式，由政府引导扶持，商业银行与企业直接对接；二是“政银企服”合作模式，通过政府扶持降低融资成本，服务机构辅助提升融资效率，银企对接达成快速融资；三是风险补偿基金合作模式，通过知识产权风险补偿基金分担商业银行债务风险，提升商业银行知识产权授信额度，帮助科技型中小</w:t>
            </w:r>
            <w:proofErr w:type="gramStart"/>
            <w:r w:rsidRPr="005473C6">
              <w:rPr>
                <w:rFonts w:hint="eastAsia"/>
              </w:rPr>
              <w:t>微企业</w:t>
            </w:r>
            <w:proofErr w:type="gramEnd"/>
            <w:r w:rsidRPr="005473C6">
              <w:rPr>
                <w:rFonts w:hint="eastAsia"/>
              </w:rPr>
              <w:t>融资。三种模式互为补充，推动了广州市知识产权质押融资工作快速发展。</w:t>
            </w:r>
            <w:r w:rsidRPr="005473C6">
              <w:rPr>
                <w:rFonts w:hint="eastAsia"/>
              </w:rPr>
              <w:t>2021</w:t>
            </w:r>
            <w:r w:rsidRPr="005473C6">
              <w:rPr>
                <w:rFonts w:hint="eastAsia"/>
              </w:rPr>
              <w:t>年，全市专利商标质押融资登记金额达</w:t>
            </w:r>
            <w:r w:rsidRPr="005473C6">
              <w:rPr>
                <w:rFonts w:hint="eastAsia"/>
              </w:rPr>
              <w:t>114.6</w:t>
            </w:r>
            <w:r w:rsidRPr="005473C6">
              <w:rPr>
                <w:rFonts w:hint="eastAsia"/>
              </w:rPr>
              <w:t>亿元，同比增长</w:t>
            </w:r>
            <w:r w:rsidRPr="005473C6">
              <w:rPr>
                <w:rFonts w:hint="eastAsia"/>
              </w:rPr>
              <w:t>56.12%</w:t>
            </w:r>
            <w:r w:rsidRPr="005473C6">
              <w:rPr>
                <w:rFonts w:hint="eastAsia"/>
              </w:rPr>
              <w:t>，惠及企业</w:t>
            </w:r>
            <w:r w:rsidRPr="005473C6">
              <w:rPr>
                <w:rFonts w:hint="eastAsia"/>
              </w:rPr>
              <w:t>650</w:t>
            </w:r>
            <w:r w:rsidRPr="005473C6">
              <w:rPr>
                <w:rFonts w:hint="eastAsia"/>
              </w:rPr>
              <w:t>余家，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1</w:t>
            </w:r>
            <w:r w:rsidRPr="005473C6">
              <w:rPr>
                <w:rFonts w:hint="eastAsia"/>
              </w:rPr>
              <w:t>—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月，质押登记</w:t>
            </w:r>
            <w:r w:rsidRPr="005473C6">
              <w:rPr>
                <w:rFonts w:hint="eastAsia"/>
              </w:rPr>
              <w:t>649</w:t>
            </w:r>
            <w:r w:rsidRPr="005473C6">
              <w:rPr>
                <w:rFonts w:hint="eastAsia"/>
              </w:rPr>
              <w:t>笔，质押金额达</w:t>
            </w:r>
            <w:r w:rsidRPr="005473C6">
              <w:rPr>
                <w:rFonts w:hint="eastAsia"/>
              </w:rPr>
              <w:t>96.1</w:t>
            </w:r>
            <w:r w:rsidRPr="005473C6">
              <w:rPr>
                <w:rFonts w:hint="eastAsia"/>
              </w:rPr>
              <w:t>亿元。</w:t>
            </w:r>
          </w:p>
        </w:tc>
      </w:tr>
      <w:tr w:rsidR="005473C6" w:rsidRPr="005473C6" w14:paraId="233F8E99" w14:textId="77777777" w:rsidTr="005473C6">
        <w:tc>
          <w:tcPr>
            <w:tcW w:w="1101" w:type="dxa"/>
          </w:tcPr>
          <w:p w14:paraId="3A1BCAB0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8</w:t>
            </w:r>
          </w:p>
        </w:tc>
        <w:tc>
          <w:tcPr>
            <w:tcW w:w="1559" w:type="dxa"/>
          </w:tcPr>
          <w:p w14:paraId="573B8BE5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成都市发挥公共平台资源汇聚优势，延伸知识产权质押融资服务链条</w:t>
            </w:r>
          </w:p>
        </w:tc>
        <w:tc>
          <w:tcPr>
            <w:tcW w:w="6626" w:type="dxa"/>
          </w:tcPr>
          <w:p w14:paraId="2272A563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成都市知识产权局支持建设成都知识产权交易中心，发挥资源汇聚优势，全链条完善知识产权质押融资供需对接、价值评估、质物处置等服务，全时段运营“知贷通”知识产权融资服务平台，全方位构建知识产权价值评估和价格发布体系。截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月，成都知识产权交易中心“知贷通”平台累计放款</w:t>
            </w:r>
            <w:r w:rsidRPr="005473C6">
              <w:rPr>
                <w:rFonts w:hint="eastAsia"/>
              </w:rPr>
              <w:t>118</w:t>
            </w:r>
            <w:r w:rsidRPr="005473C6">
              <w:rPr>
                <w:rFonts w:hint="eastAsia"/>
              </w:rPr>
              <w:t>笔，放款金额</w:t>
            </w:r>
            <w:r w:rsidRPr="005473C6">
              <w:rPr>
                <w:rFonts w:hint="eastAsia"/>
              </w:rPr>
              <w:t>6.9</w:t>
            </w:r>
            <w:r w:rsidRPr="005473C6">
              <w:rPr>
                <w:rFonts w:hint="eastAsia"/>
              </w:rPr>
              <w:t>亿元。</w:t>
            </w:r>
          </w:p>
        </w:tc>
      </w:tr>
      <w:tr w:rsidR="005473C6" w:rsidRPr="005473C6" w14:paraId="070D0A37" w14:textId="77777777" w:rsidTr="005473C6">
        <w:tc>
          <w:tcPr>
            <w:tcW w:w="1101" w:type="dxa"/>
          </w:tcPr>
          <w:p w14:paraId="584E4FEF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9</w:t>
            </w:r>
          </w:p>
        </w:tc>
        <w:tc>
          <w:tcPr>
            <w:tcW w:w="1559" w:type="dxa"/>
          </w:tcPr>
          <w:p w14:paraId="4F5D612F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台州市推进知识产权质押融资“一站式”服务</w:t>
            </w:r>
          </w:p>
        </w:tc>
        <w:tc>
          <w:tcPr>
            <w:tcW w:w="6626" w:type="dxa"/>
          </w:tcPr>
          <w:p w14:paraId="4C662E5A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台州市知识产权局</w:t>
            </w:r>
            <w:proofErr w:type="gramStart"/>
            <w:r w:rsidRPr="005473C6">
              <w:rPr>
                <w:rFonts w:hint="eastAsia"/>
              </w:rPr>
              <w:t>强化政银企</w:t>
            </w:r>
            <w:proofErr w:type="gramEnd"/>
            <w:r w:rsidRPr="005473C6">
              <w:rPr>
                <w:rFonts w:hint="eastAsia"/>
              </w:rPr>
              <w:t>联动，发挥全国首个地方商标质押登记受理窗口优势，推进质押登记快速便捷办理。通过线上线下联动、创新产品模式、强化内外激励、落实降本减费等多</w:t>
            </w:r>
            <w:proofErr w:type="gramStart"/>
            <w:r w:rsidRPr="005473C6">
              <w:rPr>
                <w:rFonts w:hint="eastAsia"/>
              </w:rPr>
              <w:t>措</w:t>
            </w:r>
            <w:proofErr w:type="gramEnd"/>
            <w:r w:rsidRPr="005473C6">
              <w:rPr>
                <w:rFonts w:hint="eastAsia"/>
              </w:rPr>
              <w:t>并举，畅通知识产权质押融资“一站式”服务，有效缓解中小企业融资难题，助力民营经济高质量发展。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1</w:t>
            </w:r>
            <w:r w:rsidRPr="005473C6">
              <w:rPr>
                <w:rFonts w:hint="eastAsia"/>
              </w:rPr>
              <w:t>—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月，台州市共办理专利商标质押登记</w:t>
            </w:r>
            <w:r w:rsidRPr="005473C6">
              <w:rPr>
                <w:rFonts w:hint="eastAsia"/>
              </w:rPr>
              <w:t>856</w:t>
            </w:r>
            <w:r w:rsidRPr="005473C6">
              <w:rPr>
                <w:rFonts w:hint="eastAsia"/>
              </w:rPr>
              <w:t>笔。其中，商标质押登记</w:t>
            </w:r>
            <w:r w:rsidRPr="005473C6">
              <w:rPr>
                <w:rFonts w:hint="eastAsia"/>
              </w:rPr>
              <w:t>395</w:t>
            </w:r>
            <w:r w:rsidRPr="005473C6">
              <w:rPr>
                <w:rFonts w:hint="eastAsia"/>
              </w:rPr>
              <w:t>笔，连续</w:t>
            </w:r>
            <w:r w:rsidRPr="005473C6">
              <w:rPr>
                <w:rFonts w:hint="eastAsia"/>
              </w:rPr>
              <w:t>6</w:t>
            </w:r>
            <w:r w:rsidRPr="005473C6">
              <w:rPr>
                <w:rFonts w:hint="eastAsia"/>
              </w:rPr>
              <w:t>年居全国地级市第一。</w:t>
            </w:r>
          </w:p>
        </w:tc>
      </w:tr>
      <w:tr w:rsidR="005473C6" w:rsidRPr="005473C6" w14:paraId="022C951C" w14:textId="77777777" w:rsidTr="005473C6">
        <w:tc>
          <w:tcPr>
            <w:tcW w:w="1101" w:type="dxa"/>
          </w:tcPr>
          <w:p w14:paraId="1A4D9974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10</w:t>
            </w:r>
          </w:p>
        </w:tc>
        <w:tc>
          <w:tcPr>
            <w:tcW w:w="1559" w:type="dxa"/>
          </w:tcPr>
          <w:p w14:paraId="2E04B6D5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农业银行持续完善工作机制和服务体系，加大知识产权质押融资信贷支持力度</w:t>
            </w:r>
          </w:p>
        </w:tc>
        <w:tc>
          <w:tcPr>
            <w:tcW w:w="6626" w:type="dxa"/>
          </w:tcPr>
          <w:p w14:paraId="05E6CBFE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农业银行重点围绕轻资产客户评价难、授信难、评估难等问题，以知识产权应用为核心不断研发特色信贷产品，依法合</w:t>
            </w:r>
            <w:proofErr w:type="gramStart"/>
            <w:r w:rsidRPr="005473C6">
              <w:rPr>
                <w:rFonts w:hint="eastAsia"/>
              </w:rPr>
              <w:t>规</w:t>
            </w:r>
            <w:proofErr w:type="gramEnd"/>
            <w:r w:rsidRPr="005473C6">
              <w:rPr>
                <w:rFonts w:hint="eastAsia"/>
              </w:rPr>
              <w:t>创新园区批量</w:t>
            </w:r>
            <w:proofErr w:type="gramStart"/>
            <w:r w:rsidRPr="005473C6">
              <w:rPr>
                <w:rFonts w:hint="eastAsia"/>
              </w:rPr>
              <w:t>获客整体授</w:t>
            </w:r>
            <w:proofErr w:type="gramEnd"/>
            <w:r w:rsidRPr="005473C6">
              <w:rPr>
                <w:rFonts w:hint="eastAsia"/>
              </w:rPr>
              <w:t>信模式、以点带面的供应链模式、政府增信“知识产权</w:t>
            </w:r>
            <w:r w:rsidRPr="005473C6">
              <w:rPr>
                <w:rFonts w:hint="eastAsia"/>
              </w:rPr>
              <w:t>+</w:t>
            </w:r>
            <w:r w:rsidRPr="005473C6">
              <w:rPr>
                <w:rFonts w:hint="eastAsia"/>
              </w:rPr>
              <w:t>”模式等金融服务模式，推动解决科技型、创新型等轻资产客户担保难问题。截至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6</w:t>
            </w:r>
            <w:r w:rsidRPr="005473C6">
              <w:rPr>
                <w:rFonts w:hint="eastAsia"/>
              </w:rPr>
              <w:t>月，农业银行知识产权质押贷款余额达</w:t>
            </w:r>
            <w:r w:rsidRPr="005473C6">
              <w:rPr>
                <w:rFonts w:hint="eastAsia"/>
              </w:rPr>
              <w:t>107.6</w:t>
            </w:r>
            <w:r w:rsidRPr="005473C6">
              <w:rPr>
                <w:rFonts w:hint="eastAsia"/>
              </w:rPr>
              <w:t>亿元。</w:t>
            </w:r>
          </w:p>
        </w:tc>
      </w:tr>
      <w:tr w:rsidR="005473C6" w:rsidRPr="005473C6" w14:paraId="62A68723" w14:textId="77777777" w:rsidTr="005473C6">
        <w:tc>
          <w:tcPr>
            <w:tcW w:w="1101" w:type="dxa"/>
          </w:tcPr>
          <w:p w14:paraId="036111BE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11</w:t>
            </w:r>
          </w:p>
        </w:tc>
        <w:tc>
          <w:tcPr>
            <w:tcW w:w="1559" w:type="dxa"/>
          </w:tcPr>
          <w:p w14:paraId="3DF24CD7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中国银行打造“全周期、全场景、全链条”的知识产权金融服务生态</w:t>
            </w:r>
          </w:p>
        </w:tc>
        <w:tc>
          <w:tcPr>
            <w:tcW w:w="6626" w:type="dxa"/>
          </w:tcPr>
          <w:p w14:paraId="137AA206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中国银行全面落实与国家知识产权局的战略合作协议，以“知识产权融资创新实验室”为依托，研发知识产权融资专门产品“惠如愿</w:t>
            </w:r>
            <w:r w:rsidRPr="005473C6">
              <w:rPr>
                <w:rFonts w:ascii="微软雅黑" w:eastAsia="微软雅黑" w:hAnsi="微软雅黑" w:cs="微软雅黑" w:hint="eastAsia"/>
              </w:rPr>
              <w:t>‧</w:t>
            </w:r>
            <w:r w:rsidRPr="005473C6">
              <w:rPr>
                <w:rFonts w:hint="eastAsia"/>
              </w:rPr>
              <w:t>知惠贷”，打造了集多元化获客、全周期产品、场景化平台服务为一体的覆盖大中小</w:t>
            </w:r>
            <w:proofErr w:type="gramStart"/>
            <w:r w:rsidRPr="005473C6">
              <w:rPr>
                <w:rFonts w:hint="eastAsia"/>
              </w:rPr>
              <w:t>微企业</w:t>
            </w:r>
            <w:proofErr w:type="gramEnd"/>
            <w:r w:rsidRPr="005473C6">
              <w:rPr>
                <w:rFonts w:hint="eastAsia"/>
              </w:rPr>
              <w:t>的知识产权金融服务体系，持续打通知识产权金融服务链条的诸多堵点，打造“全周期、全场景、全链条”的知识产权金融服务生态。</w:t>
            </w:r>
            <w:r w:rsidRPr="005473C6"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t>1—6</w:t>
            </w:r>
            <w:r w:rsidRPr="005473C6">
              <w:rPr>
                <w:rFonts w:hint="eastAsia"/>
              </w:rPr>
              <w:t>月，中国银行当年累放知识产权质押贷款金额</w:t>
            </w:r>
            <w:r w:rsidRPr="005473C6">
              <w:t>70.9</w:t>
            </w:r>
            <w:r w:rsidRPr="005473C6">
              <w:rPr>
                <w:rFonts w:hint="eastAsia"/>
              </w:rPr>
              <w:t>亿元，当年累放贷款户数</w:t>
            </w:r>
            <w:r w:rsidRPr="005473C6">
              <w:t>992</w:t>
            </w:r>
            <w:r w:rsidRPr="005473C6">
              <w:rPr>
                <w:rFonts w:hint="eastAsia"/>
              </w:rPr>
              <w:t>户，位居金融同业前列。</w:t>
            </w:r>
          </w:p>
        </w:tc>
      </w:tr>
      <w:tr w:rsidR="005473C6" w:rsidRPr="005473C6" w14:paraId="671C0ECA" w14:textId="77777777" w:rsidTr="005473C6">
        <w:tc>
          <w:tcPr>
            <w:tcW w:w="1101" w:type="dxa"/>
          </w:tcPr>
          <w:p w14:paraId="299B2414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lastRenderedPageBreak/>
              <w:t>12</w:t>
            </w:r>
          </w:p>
        </w:tc>
        <w:tc>
          <w:tcPr>
            <w:tcW w:w="1559" w:type="dxa"/>
          </w:tcPr>
          <w:p w14:paraId="3FC3EF5A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建设银行东莞分行推广“技术流”评价体系，做实知识产权金融</w:t>
            </w:r>
          </w:p>
        </w:tc>
        <w:tc>
          <w:tcPr>
            <w:tcW w:w="6626" w:type="dxa"/>
          </w:tcPr>
          <w:p w14:paraId="5AC23299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建设银行东莞分行率先提出“科技企业创新能力评价体系”，将知识产权作为核心指标，对企业的专利数量、结构、技术含量等</w:t>
            </w:r>
            <w:r w:rsidRPr="005473C6">
              <w:rPr>
                <w:rFonts w:hint="eastAsia"/>
              </w:rPr>
              <w:t>32</w:t>
            </w:r>
            <w:r w:rsidRPr="005473C6">
              <w:rPr>
                <w:rFonts w:hint="eastAsia"/>
              </w:rPr>
              <w:t>个维度综合测评分级，并将评价结果应用于信贷审批中。截至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月，建设银行东莞分行共为</w:t>
            </w:r>
            <w:r w:rsidRPr="005473C6">
              <w:rPr>
                <w:rFonts w:hint="eastAsia"/>
              </w:rPr>
              <w:t>261</w:t>
            </w:r>
            <w:r w:rsidRPr="005473C6">
              <w:rPr>
                <w:rFonts w:hint="eastAsia"/>
              </w:rPr>
              <w:t>家企业办理专利质押贷款</w:t>
            </w:r>
            <w:r w:rsidRPr="005473C6">
              <w:rPr>
                <w:rFonts w:hint="eastAsia"/>
              </w:rPr>
              <w:t>125.8</w:t>
            </w:r>
            <w:r w:rsidRPr="005473C6">
              <w:rPr>
                <w:rFonts w:hint="eastAsia"/>
              </w:rPr>
              <w:t>亿元，业务办理量位居东莞市各银行前列。建设银行总行已在全行范围内开展“技术流”评价体系运用试点工作。</w:t>
            </w:r>
          </w:p>
        </w:tc>
      </w:tr>
      <w:tr w:rsidR="005473C6" w:rsidRPr="005473C6" w14:paraId="3610A484" w14:textId="77777777" w:rsidTr="005473C6">
        <w:tc>
          <w:tcPr>
            <w:tcW w:w="1101" w:type="dxa"/>
          </w:tcPr>
          <w:p w14:paraId="3A705B36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13</w:t>
            </w:r>
          </w:p>
        </w:tc>
        <w:tc>
          <w:tcPr>
            <w:tcW w:w="1559" w:type="dxa"/>
          </w:tcPr>
          <w:p w14:paraId="0367FBD1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交通银行北京分行推进各项创新，助推知识产权质押融资降本增效</w:t>
            </w:r>
          </w:p>
        </w:tc>
        <w:tc>
          <w:tcPr>
            <w:tcW w:w="6626" w:type="dxa"/>
          </w:tcPr>
          <w:p w14:paraId="47342232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交通银行北京分行针对传统知识产权质押贷款“评估难、处置难”的问题，</w:t>
            </w:r>
            <w:r w:rsidRPr="005473C6">
              <w:rPr>
                <w:rFonts w:hint="eastAsia"/>
              </w:rPr>
              <w:t>2019</w:t>
            </w:r>
            <w:r w:rsidRPr="005473C6">
              <w:rPr>
                <w:rFonts w:hint="eastAsia"/>
              </w:rPr>
              <w:t>年与总行共同研发了新版“智融通”专利权质押融资产品，推进在专利评价体系、风险处置模式、降低融资成本等方面创新，简化了第三方评估、法律审查、保险等环节，通过专利“反向许可”模式缓解企业还款困境，并给予该业务专项优惠定价政策，降低小</w:t>
            </w:r>
            <w:proofErr w:type="gramStart"/>
            <w:r w:rsidRPr="005473C6">
              <w:rPr>
                <w:rFonts w:hint="eastAsia"/>
              </w:rPr>
              <w:t>微企业</w:t>
            </w:r>
            <w:proofErr w:type="gramEnd"/>
            <w:r w:rsidRPr="005473C6">
              <w:rPr>
                <w:rFonts w:hint="eastAsia"/>
              </w:rPr>
              <w:t>融资成本。截至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月，交通银行北京分行新版“智融通”产品累计向近</w:t>
            </w:r>
            <w:r w:rsidRPr="005473C6">
              <w:rPr>
                <w:rFonts w:hint="eastAsia"/>
              </w:rPr>
              <w:t>260</w:t>
            </w:r>
            <w:r w:rsidRPr="005473C6">
              <w:rPr>
                <w:rFonts w:hint="eastAsia"/>
              </w:rPr>
              <w:t>家科技型小</w:t>
            </w:r>
            <w:proofErr w:type="gramStart"/>
            <w:r w:rsidRPr="005473C6">
              <w:rPr>
                <w:rFonts w:hint="eastAsia"/>
              </w:rPr>
              <w:t>微企业</w:t>
            </w:r>
            <w:proofErr w:type="gramEnd"/>
            <w:r w:rsidRPr="005473C6">
              <w:rPr>
                <w:rFonts w:hint="eastAsia"/>
              </w:rPr>
              <w:t>投放贷款约</w:t>
            </w:r>
            <w:r w:rsidRPr="005473C6">
              <w:rPr>
                <w:rFonts w:hint="eastAsia"/>
              </w:rPr>
              <w:t>19</w:t>
            </w:r>
            <w:r w:rsidRPr="005473C6">
              <w:rPr>
                <w:rFonts w:hint="eastAsia"/>
              </w:rPr>
              <w:t>亿元。</w:t>
            </w:r>
          </w:p>
        </w:tc>
      </w:tr>
      <w:tr w:rsidR="005473C6" w:rsidRPr="005473C6" w14:paraId="2B1C9A19" w14:textId="77777777" w:rsidTr="005473C6">
        <w:tc>
          <w:tcPr>
            <w:tcW w:w="1101" w:type="dxa"/>
          </w:tcPr>
          <w:p w14:paraId="37843951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14</w:t>
            </w:r>
          </w:p>
        </w:tc>
        <w:tc>
          <w:tcPr>
            <w:tcW w:w="1559" w:type="dxa"/>
          </w:tcPr>
          <w:p w14:paraId="66979856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上海银行探索建立专利许可收益权质押融资模式</w:t>
            </w:r>
          </w:p>
        </w:tc>
        <w:tc>
          <w:tcPr>
            <w:tcW w:w="6626" w:type="dxa"/>
          </w:tcPr>
          <w:p w14:paraId="60BC191F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上海银行聚焦专利运营环节中常见的专利实施许可场景，探索建立专利许可收益权质押融资模式。在知识产权质押融资的基础上，基于专利权人许可他人实施其专利的真实交易背景，在国家知识产权局完成专利实施许可合同备案后，将这笔交易的未来收益</w:t>
            </w:r>
            <w:proofErr w:type="gramStart"/>
            <w:r w:rsidRPr="005473C6">
              <w:rPr>
                <w:rFonts w:hint="eastAsia"/>
              </w:rPr>
              <w:t>权通过</w:t>
            </w:r>
            <w:proofErr w:type="gramEnd"/>
            <w:r w:rsidRPr="005473C6">
              <w:rPr>
                <w:rFonts w:hint="eastAsia"/>
              </w:rPr>
              <w:t>应收账款质押登记，以此获得更高额度授信的流动资金支持。</w:t>
            </w:r>
          </w:p>
        </w:tc>
      </w:tr>
      <w:tr w:rsidR="005473C6" w:rsidRPr="005473C6" w14:paraId="64C31272" w14:textId="77777777" w:rsidTr="005473C6">
        <w:tc>
          <w:tcPr>
            <w:tcW w:w="1101" w:type="dxa"/>
          </w:tcPr>
          <w:p w14:paraId="035070C6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15</w:t>
            </w:r>
          </w:p>
        </w:tc>
        <w:tc>
          <w:tcPr>
            <w:tcW w:w="1559" w:type="dxa"/>
          </w:tcPr>
          <w:p w14:paraId="40031E8B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南京银行打造“知</w:t>
            </w:r>
            <w:proofErr w:type="gramStart"/>
            <w:r w:rsidRPr="005473C6">
              <w:rPr>
                <w:rFonts w:hint="eastAsia"/>
              </w:rPr>
              <w:t>鑫</w:t>
            </w:r>
            <w:proofErr w:type="gramEnd"/>
            <w:r w:rsidRPr="005473C6">
              <w:rPr>
                <w:rFonts w:hint="eastAsia"/>
              </w:rPr>
              <w:t>服务直通车”银企对接专项品牌活动</w:t>
            </w:r>
          </w:p>
        </w:tc>
        <w:tc>
          <w:tcPr>
            <w:tcW w:w="6626" w:type="dxa"/>
          </w:tcPr>
          <w:p w14:paraId="52B78055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南京银行与江苏省知识产权局联合打造“知</w:t>
            </w:r>
            <w:proofErr w:type="gramStart"/>
            <w:r w:rsidRPr="005473C6">
              <w:rPr>
                <w:rFonts w:hint="eastAsia"/>
              </w:rPr>
              <w:t>鑫</w:t>
            </w:r>
            <w:proofErr w:type="gramEnd"/>
            <w:r w:rsidRPr="005473C6">
              <w:rPr>
                <w:rFonts w:hint="eastAsia"/>
              </w:rPr>
              <w:t>服务直通车”，通过建立品牌化、</w:t>
            </w:r>
            <w:proofErr w:type="gramStart"/>
            <w:r w:rsidRPr="005473C6">
              <w:rPr>
                <w:rFonts w:hint="eastAsia"/>
              </w:rPr>
              <w:t>长效化</w:t>
            </w:r>
            <w:proofErr w:type="gramEnd"/>
            <w:r w:rsidRPr="005473C6">
              <w:rPr>
                <w:rFonts w:hint="eastAsia"/>
              </w:rPr>
              <w:t>的银企对接专项品牌活动，加强活动顶层设计，加强资源集成和联动，采用“政银主导、市场运作、多方参与”的服务模式，着力提高服务园区、服务企业、服务创新效能，推动优惠政策措施直达企业。截至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6</w:t>
            </w:r>
            <w:r w:rsidRPr="005473C6">
              <w:rPr>
                <w:rFonts w:hint="eastAsia"/>
              </w:rPr>
              <w:t>月，“知</w:t>
            </w:r>
            <w:proofErr w:type="gramStart"/>
            <w:r w:rsidRPr="005473C6">
              <w:rPr>
                <w:rFonts w:hint="eastAsia"/>
              </w:rPr>
              <w:t>鑫</w:t>
            </w:r>
            <w:proofErr w:type="gramEnd"/>
            <w:r w:rsidRPr="005473C6">
              <w:rPr>
                <w:rFonts w:hint="eastAsia"/>
              </w:rPr>
              <w:t>服务直通车”已通过“线上</w:t>
            </w:r>
            <w:r w:rsidRPr="005473C6">
              <w:rPr>
                <w:rFonts w:hint="eastAsia"/>
              </w:rPr>
              <w:t>+</w:t>
            </w:r>
            <w:r w:rsidRPr="005473C6">
              <w:rPr>
                <w:rFonts w:hint="eastAsia"/>
              </w:rPr>
              <w:t>线下”的形式，举办超过</w:t>
            </w:r>
            <w:r w:rsidRPr="005473C6">
              <w:rPr>
                <w:rFonts w:hint="eastAsia"/>
              </w:rPr>
              <w:t>30</w:t>
            </w:r>
            <w:r w:rsidRPr="005473C6">
              <w:rPr>
                <w:rFonts w:hint="eastAsia"/>
              </w:rPr>
              <w:t>场活动，累计服务企业超过</w:t>
            </w:r>
            <w:r w:rsidRPr="005473C6">
              <w:rPr>
                <w:rFonts w:hint="eastAsia"/>
              </w:rPr>
              <w:t>1500</w:t>
            </w:r>
            <w:r w:rsidRPr="005473C6">
              <w:rPr>
                <w:rFonts w:hint="eastAsia"/>
              </w:rPr>
              <w:t>家，帮助中小企业融资近</w:t>
            </w:r>
            <w:r w:rsidRPr="005473C6">
              <w:rPr>
                <w:rFonts w:hint="eastAsia"/>
              </w:rPr>
              <w:t>44</w:t>
            </w:r>
            <w:r w:rsidRPr="005473C6">
              <w:rPr>
                <w:rFonts w:hint="eastAsia"/>
              </w:rPr>
              <w:t>亿元。</w:t>
            </w:r>
          </w:p>
        </w:tc>
      </w:tr>
      <w:tr w:rsidR="005473C6" w:rsidRPr="005473C6" w14:paraId="5AEDEEF5" w14:textId="77777777" w:rsidTr="005473C6">
        <w:tc>
          <w:tcPr>
            <w:tcW w:w="1101" w:type="dxa"/>
          </w:tcPr>
          <w:p w14:paraId="2AA789E4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16</w:t>
            </w:r>
          </w:p>
        </w:tc>
        <w:tc>
          <w:tcPr>
            <w:tcW w:w="1559" w:type="dxa"/>
          </w:tcPr>
          <w:p w14:paraId="7861A792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北京市开展知识产权保险试点工作，打造知识产权保险服务样板</w:t>
            </w:r>
          </w:p>
        </w:tc>
        <w:tc>
          <w:tcPr>
            <w:tcW w:w="6626" w:type="dxa"/>
          </w:tcPr>
          <w:p w14:paraId="556691A3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北京市知识产权局联合北京市地方金融监管局等</w:t>
            </w:r>
            <w:r w:rsidRPr="005473C6">
              <w:rPr>
                <w:rFonts w:hint="eastAsia"/>
              </w:rPr>
              <w:t>7</w:t>
            </w:r>
            <w:r w:rsidRPr="005473C6">
              <w:rPr>
                <w:rFonts w:hint="eastAsia"/>
              </w:rPr>
              <w:t>家单位自</w:t>
            </w:r>
            <w:r w:rsidRPr="005473C6">
              <w:rPr>
                <w:rFonts w:hint="eastAsia"/>
              </w:rPr>
              <w:t>2020</w:t>
            </w:r>
            <w:r w:rsidRPr="005473C6">
              <w:rPr>
                <w:rFonts w:hint="eastAsia"/>
              </w:rPr>
              <w:t>年开始实施为期三年的知识产权保险试点工作，试点遵循“政府引导、市场主导”原则，主要通过保费补贴的方式，为北京市单项冠军企业和重点领域中小</w:t>
            </w:r>
            <w:proofErr w:type="gramStart"/>
            <w:r w:rsidRPr="005473C6">
              <w:rPr>
                <w:rFonts w:hint="eastAsia"/>
              </w:rPr>
              <w:t>微企业</w:t>
            </w:r>
            <w:proofErr w:type="gramEnd"/>
            <w:r w:rsidRPr="005473C6">
              <w:rPr>
                <w:rFonts w:hint="eastAsia"/>
              </w:rPr>
              <w:t>提供包括专利执行保险、专利被侵权损失保险在内的综合性知识产权风险保障。截至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10</w:t>
            </w:r>
            <w:r w:rsidRPr="005473C6">
              <w:rPr>
                <w:rFonts w:hint="eastAsia"/>
              </w:rPr>
              <w:t>月，已支持北京市</w:t>
            </w:r>
            <w:r w:rsidRPr="005473C6">
              <w:rPr>
                <w:rFonts w:hint="eastAsia"/>
              </w:rPr>
              <w:t>472</w:t>
            </w:r>
            <w:r w:rsidRPr="005473C6">
              <w:rPr>
                <w:rFonts w:hint="eastAsia"/>
              </w:rPr>
              <w:t>家企业投保了</w:t>
            </w:r>
            <w:r w:rsidRPr="005473C6">
              <w:rPr>
                <w:rFonts w:hint="eastAsia"/>
              </w:rPr>
              <w:t>4818</w:t>
            </w:r>
            <w:r w:rsidRPr="005473C6">
              <w:rPr>
                <w:rFonts w:hint="eastAsia"/>
              </w:rPr>
              <w:t>件专利，保险保障金额超过</w:t>
            </w:r>
            <w:r w:rsidRPr="005473C6">
              <w:rPr>
                <w:rFonts w:hint="eastAsia"/>
              </w:rPr>
              <w:t>53.6</w:t>
            </w:r>
            <w:r w:rsidRPr="005473C6">
              <w:rPr>
                <w:rFonts w:hint="eastAsia"/>
              </w:rPr>
              <w:t>亿元。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月，在中国国际服务贸易交易会“北京主题日”活动上，北京市知识产权保险试点工作获评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年“两区”建设十大最具影响力政策。</w:t>
            </w:r>
          </w:p>
        </w:tc>
      </w:tr>
      <w:tr w:rsidR="005473C6" w:rsidRPr="005473C6" w14:paraId="2FD3DAFC" w14:textId="77777777" w:rsidTr="005473C6">
        <w:tc>
          <w:tcPr>
            <w:tcW w:w="1101" w:type="dxa"/>
          </w:tcPr>
          <w:p w14:paraId="74F5178D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17</w:t>
            </w:r>
          </w:p>
        </w:tc>
        <w:tc>
          <w:tcPr>
            <w:tcW w:w="1559" w:type="dxa"/>
          </w:tcPr>
          <w:p w14:paraId="7995614C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上海市积极探索保险服务新模式，助推知识产权质押融</w:t>
            </w:r>
            <w:r w:rsidRPr="005473C6">
              <w:rPr>
                <w:rFonts w:hint="eastAsia"/>
              </w:rPr>
              <w:lastRenderedPageBreak/>
              <w:t>资</w:t>
            </w:r>
          </w:p>
        </w:tc>
        <w:tc>
          <w:tcPr>
            <w:tcW w:w="6626" w:type="dxa"/>
          </w:tcPr>
          <w:p w14:paraId="72C2A228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lastRenderedPageBreak/>
              <w:t>上海市自</w:t>
            </w:r>
            <w:r w:rsidRPr="005473C6">
              <w:rPr>
                <w:rFonts w:hint="eastAsia"/>
              </w:rPr>
              <w:t>2014</w:t>
            </w:r>
            <w:r w:rsidRPr="005473C6">
              <w:rPr>
                <w:rFonts w:hint="eastAsia"/>
              </w:rPr>
              <w:t>年起启动知识产权保险试点工作，支持有关保险机构围绕企业面临的维权、融资以及运营等问题，积极构建形成体系化的知识产权保险产品序列。其中知识产权质押融资保证保险作为企业融资增信方式之一，保险机构围绕企业融资需求开展知识产权</w:t>
            </w:r>
            <w:r w:rsidRPr="005473C6">
              <w:rPr>
                <w:rFonts w:hint="eastAsia"/>
              </w:rPr>
              <w:lastRenderedPageBreak/>
              <w:t>价值评估、办理知识产权质押登记、提供保险担保服务，合作银行凭借保险机构保险单对企业发放贷款，一旦出现坏账，保险公司按照比例承担坏账风险并负责处置质押的知识产权，有效助推了中小企业获得银行贷款资金支持。</w:t>
            </w:r>
          </w:p>
        </w:tc>
      </w:tr>
      <w:tr w:rsidR="005473C6" w:rsidRPr="005473C6" w14:paraId="48217174" w14:textId="77777777" w:rsidTr="005473C6">
        <w:tc>
          <w:tcPr>
            <w:tcW w:w="1101" w:type="dxa"/>
          </w:tcPr>
          <w:p w14:paraId="6D84B229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lastRenderedPageBreak/>
              <w:t>18</w:t>
            </w:r>
          </w:p>
        </w:tc>
        <w:tc>
          <w:tcPr>
            <w:tcW w:w="1559" w:type="dxa"/>
          </w:tcPr>
          <w:p w14:paraId="16B3CD14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浙江开展知识产权保险创新试点改革，打造知识产权保险全链条服务</w:t>
            </w:r>
          </w:p>
        </w:tc>
        <w:tc>
          <w:tcPr>
            <w:tcW w:w="6626" w:type="dxa"/>
          </w:tcPr>
          <w:p w14:paraId="0ACF2740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浙江省印发《浙江省知识产权保险创新试点改革方案》，将保险机制全面融入知识产权管理体系，助力共同富裕示范区建设；设立浙江省知识产权保险创新支持中心，上线“知识产权保险专区”平台，创新推出</w:t>
            </w:r>
            <w:r w:rsidRPr="005473C6">
              <w:rPr>
                <w:rFonts w:hint="eastAsia"/>
              </w:rPr>
              <w:t>PCT</w:t>
            </w:r>
            <w:r w:rsidRPr="005473C6">
              <w:rPr>
                <w:rFonts w:hint="eastAsia"/>
              </w:rPr>
              <w:t>国际专利、海牙工业品外观设计、马德里商标等多</w:t>
            </w:r>
            <w:proofErr w:type="gramStart"/>
            <w:r w:rsidRPr="005473C6">
              <w:rPr>
                <w:rFonts w:hint="eastAsia"/>
              </w:rPr>
              <w:t>款行业</w:t>
            </w:r>
            <w:proofErr w:type="gramEnd"/>
            <w:r w:rsidRPr="005473C6">
              <w:rPr>
                <w:rFonts w:hint="eastAsia"/>
              </w:rPr>
              <w:t>领先的保险产品，涵盖申请费用补偿、被侵权损失及侵权责任、科技成果应用转化、商业秘密保护等全链条风险保障，全省知识产权保险服务保障水平不断提升。截至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月，全省保险机构共提供近</w:t>
            </w:r>
            <w:r w:rsidRPr="005473C6">
              <w:rPr>
                <w:rFonts w:hint="eastAsia"/>
              </w:rPr>
              <w:t>70</w:t>
            </w:r>
            <w:r w:rsidRPr="005473C6">
              <w:rPr>
                <w:rFonts w:hint="eastAsia"/>
              </w:rPr>
              <w:t>款知识产权保险产品，保障金额近</w:t>
            </w:r>
            <w:r w:rsidRPr="005473C6">
              <w:rPr>
                <w:rFonts w:hint="eastAsia"/>
              </w:rPr>
              <w:t>12</w:t>
            </w:r>
            <w:r w:rsidRPr="005473C6">
              <w:rPr>
                <w:rFonts w:hint="eastAsia"/>
              </w:rPr>
              <w:t>亿元。</w:t>
            </w:r>
          </w:p>
        </w:tc>
      </w:tr>
      <w:tr w:rsidR="005473C6" w:rsidRPr="005473C6" w14:paraId="04734D85" w14:textId="77777777" w:rsidTr="005473C6">
        <w:tc>
          <w:tcPr>
            <w:tcW w:w="1101" w:type="dxa"/>
          </w:tcPr>
          <w:p w14:paraId="460A599D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19</w:t>
            </w:r>
          </w:p>
        </w:tc>
        <w:tc>
          <w:tcPr>
            <w:tcW w:w="1559" w:type="dxa"/>
          </w:tcPr>
          <w:p w14:paraId="161CBA26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宁波市打造知识产权“保险</w:t>
            </w:r>
            <w:r w:rsidRPr="005473C6">
              <w:rPr>
                <w:rFonts w:hint="eastAsia"/>
              </w:rPr>
              <w:t>+</w:t>
            </w:r>
            <w:r w:rsidRPr="005473C6">
              <w:rPr>
                <w:rFonts w:hint="eastAsia"/>
              </w:rPr>
              <w:t>维权</w:t>
            </w:r>
            <w:r w:rsidRPr="005473C6">
              <w:rPr>
                <w:rFonts w:hint="eastAsia"/>
              </w:rPr>
              <w:t>+</w:t>
            </w:r>
            <w:r w:rsidRPr="005473C6">
              <w:rPr>
                <w:rFonts w:hint="eastAsia"/>
              </w:rPr>
              <w:t>服务”模式</w:t>
            </w:r>
          </w:p>
        </w:tc>
        <w:tc>
          <w:tcPr>
            <w:tcW w:w="6626" w:type="dxa"/>
          </w:tcPr>
          <w:p w14:paraId="671DFCAC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宁波市创新推出知识产权“保险</w:t>
            </w:r>
            <w:r w:rsidRPr="005473C6">
              <w:rPr>
                <w:rFonts w:hint="eastAsia"/>
              </w:rPr>
              <w:t>+</w:t>
            </w:r>
            <w:r w:rsidRPr="005473C6">
              <w:rPr>
                <w:rFonts w:hint="eastAsia"/>
              </w:rPr>
              <w:t>维权</w:t>
            </w:r>
            <w:r w:rsidRPr="005473C6">
              <w:rPr>
                <w:rFonts w:hint="eastAsia"/>
              </w:rPr>
              <w:t>+</w:t>
            </w:r>
            <w:r w:rsidRPr="005473C6">
              <w:rPr>
                <w:rFonts w:hint="eastAsia"/>
              </w:rPr>
              <w:t>服务”模式，成立知识产权保险运营服务中心，共建知识产权保险联盟，推动保险产品覆盖知识产权申请、转化、</w:t>
            </w:r>
            <w:proofErr w:type="gramStart"/>
            <w:r w:rsidRPr="005473C6">
              <w:rPr>
                <w:rFonts w:hint="eastAsia"/>
              </w:rPr>
              <w:t>维权全链条</w:t>
            </w:r>
            <w:proofErr w:type="gramEnd"/>
            <w:r w:rsidRPr="005473C6">
              <w:rPr>
                <w:rFonts w:hint="eastAsia"/>
              </w:rPr>
              <w:t>，实现专利、商标、地理标志、商业秘密等知识产权险种全覆盖。截至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月，累计为</w:t>
            </w:r>
            <w:r w:rsidRPr="005473C6">
              <w:rPr>
                <w:rFonts w:hint="eastAsia"/>
              </w:rPr>
              <w:t>5992</w:t>
            </w:r>
            <w:r w:rsidRPr="005473C6">
              <w:rPr>
                <w:rFonts w:hint="eastAsia"/>
              </w:rPr>
              <w:t>件商标、</w:t>
            </w:r>
            <w:r w:rsidRPr="005473C6">
              <w:rPr>
                <w:rFonts w:hint="eastAsia"/>
              </w:rPr>
              <w:t>1859</w:t>
            </w:r>
            <w:r w:rsidRPr="005473C6">
              <w:rPr>
                <w:rFonts w:hint="eastAsia"/>
              </w:rPr>
              <w:t>件专利等提供承保服务，保障额度超过</w:t>
            </w:r>
            <w:r w:rsidRPr="005473C6">
              <w:rPr>
                <w:rFonts w:hint="eastAsia"/>
              </w:rPr>
              <w:t>6.9</w:t>
            </w:r>
            <w:r w:rsidRPr="005473C6">
              <w:rPr>
                <w:rFonts w:hint="eastAsia"/>
              </w:rPr>
              <w:t>亿元，赔付</w:t>
            </w:r>
            <w:r w:rsidRPr="005473C6">
              <w:rPr>
                <w:rFonts w:hint="eastAsia"/>
              </w:rPr>
              <w:t>75.6</w:t>
            </w:r>
            <w:r w:rsidRPr="005473C6">
              <w:rPr>
                <w:rFonts w:hint="eastAsia"/>
              </w:rPr>
              <w:t>万元。</w:t>
            </w:r>
          </w:p>
        </w:tc>
      </w:tr>
      <w:tr w:rsidR="005473C6" w14:paraId="0D6593EE" w14:textId="77777777" w:rsidTr="005473C6">
        <w:tc>
          <w:tcPr>
            <w:tcW w:w="1101" w:type="dxa"/>
          </w:tcPr>
          <w:p w14:paraId="5671A488" w14:textId="77777777" w:rsidR="005473C6" w:rsidRPr="005473C6" w:rsidRDefault="005473C6" w:rsidP="005473C6">
            <w:pPr>
              <w:pStyle w:val="AD"/>
              <w:spacing w:line="276" w:lineRule="auto"/>
              <w:jc w:val="center"/>
            </w:pPr>
            <w:r w:rsidRPr="005473C6">
              <w:t>20</w:t>
            </w:r>
          </w:p>
        </w:tc>
        <w:tc>
          <w:tcPr>
            <w:tcW w:w="1559" w:type="dxa"/>
          </w:tcPr>
          <w:p w14:paraId="60C1DE9B" w14:textId="77777777" w:rsidR="005473C6" w:rsidRP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广州开发区落地知识产权海外侵权责任险，全面升级海外维权服务体系</w:t>
            </w:r>
          </w:p>
        </w:tc>
        <w:tc>
          <w:tcPr>
            <w:tcW w:w="6626" w:type="dxa"/>
          </w:tcPr>
          <w:p w14:paraId="0885BB0D" w14:textId="77777777" w:rsidR="005473C6" w:rsidRDefault="005473C6" w:rsidP="005473C6">
            <w:pPr>
              <w:pStyle w:val="AD"/>
              <w:spacing w:line="276" w:lineRule="auto"/>
            </w:pPr>
            <w:r w:rsidRPr="005473C6">
              <w:rPr>
                <w:rFonts w:hint="eastAsia"/>
              </w:rPr>
              <w:t>广州开发区围绕海外知识产权纠纷重点领域和关键环节，加大企业海外维权扶持力度，推出知识产权海外侵权责任险，提升企业海外纠纷风险应对能力。截至</w:t>
            </w:r>
            <w:r w:rsidRPr="005473C6">
              <w:rPr>
                <w:rFonts w:hint="eastAsia"/>
              </w:rPr>
              <w:t>2022</w:t>
            </w:r>
            <w:r w:rsidRPr="005473C6">
              <w:rPr>
                <w:rFonts w:hint="eastAsia"/>
              </w:rPr>
              <w:t>年</w:t>
            </w:r>
            <w:r w:rsidRPr="005473C6">
              <w:rPr>
                <w:rFonts w:hint="eastAsia"/>
              </w:rPr>
              <w:t>9</w:t>
            </w:r>
            <w:r w:rsidRPr="005473C6">
              <w:rPr>
                <w:rFonts w:hint="eastAsia"/>
              </w:rPr>
              <w:t>月，已有累计</w:t>
            </w:r>
            <w:r w:rsidRPr="005473C6">
              <w:rPr>
                <w:rFonts w:hint="eastAsia"/>
              </w:rPr>
              <w:t>41</w:t>
            </w:r>
            <w:r w:rsidRPr="005473C6">
              <w:rPr>
                <w:rFonts w:hint="eastAsia"/>
              </w:rPr>
              <w:t>家次企业投保，总保额达</w:t>
            </w:r>
            <w:r w:rsidRPr="005473C6">
              <w:rPr>
                <w:rFonts w:hint="eastAsia"/>
              </w:rPr>
              <w:t>1.3</w:t>
            </w:r>
            <w:r w:rsidRPr="005473C6">
              <w:rPr>
                <w:rFonts w:hint="eastAsia"/>
              </w:rPr>
              <w:t>亿元，市场需求和发展潜力初步显现。</w:t>
            </w:r>
          </w:p>
        </w:tc>
      </w:tr>
    </w:tbl>
    <w:p w14:paraId="7D4A563D" w14:textId="26AFAF40" w:rsidR="005D329E" w:rsidRDefault="005D329E" w:rsidP="00AE18C6">
      <w:pPr>
        <w:pStyle w:val="AD"/>
        <w:spacing w:line="276" w:lineRule="auto"/>
      </w:pPr>
    </w:p>
    <w:p w14:paraId="3CE2F2C8" w14:textId="77777777" w:rsidR="003C34D9" w:rsidRDefault="003C34D9" w:rsidP="00AE18C6">
      <w:pPr>
        <w:pStyle w:val="AD"/>
        <w:spacing w:line="276" w:lineRule="auto"/>
        <w:rPr>
          <w:rFonts w:hint="eastAsia"/>
        </w:rPr>
      </w:pPr>
    </w:p>
    <w:p w14:paraId="3DC81ADD" w14:textId="77777777" w:rsidR="003C34D9" w:rsidRPr="005D329E" w:rsidRDefault="003C34D9" w:rsidP="003C34D9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7E6896">
          <w:rPr>
            <w:rStyle w:val="a8"/>
          </w:rPr>
          <w:t>http://www.cnipa.gov.cn/art/2023/1/20/art_75_181574.html</w:t>
        </w:r>
      </w:hyperlink>
    </w:p>
    <w:p w14:paraId="40BB76DD" w14:textId="77777777" w:rsidR="003C34D9" w:rsidRPr="00AE18C6" w:rsidRDefault="003C34D9" w:rsidP="003C34D9">
      <w:pPr>
        <w:pStyle w:val="AD"/>
        <w:spacing w:line="276" w:lineRule="auto"/>
      </w:pPr>
    </w:p>
    <w:sectPr w:rsidR="003C34D9" w:rsidRPr="00AE18C6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EE8A" w14:textId="77777777" w:rsidR="009665EB" w:rsidRDefault="009665EB" w:rsidP="00C20A6A">
      <w:pPr>
        <w:spacing w:line="240" w:lineRule="auto"/>
      </w:pPr>
      <w:r>
        <w:separator/>
      </w:r>
    </w:p>
  </w:endnote>
  <w:endnote w:type="continuationSeparator" w:id="0">
    <w:p w14:paraId="7FDD8FB9" w14:textId="77777777" w:rsidR="009665EB" w:rsidRDefault="009665E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8D1C" w14:textId="77777777" w:rsidR="009665EB" w:rsidRDefault="009665EB" w:rsidP="00C20A6A">
      <w:pPr>
        <w:spacing w:line="240" w:lineRule="auto"/>
      </w:pPr>
      <w:r>
        <w:separator/>
      </w:r>
    </w:p>
  </w:footnote>
  <w:footnote w:type="continuationSeparator" w:id="0">
    <w:p w14:paraId="166437A6" w14:textId="77777777" w:rsidR="009665EB" w:rsidRDefault="009665E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4BA"/>
    <w:rsid w:val="000F4C6A"/>
    <w:rsid w:val="00176A25"/>
    <w:rsid w:val="001C4C6F"/>
    <w:rsid w:val="003B5A76"/>
    <w:rsid w:val="003C34D9"/>
    <w:rsid w:val="003D27E2"/>
    <w:rsid w:val="003E6583"/>
    <w:rsid w:val="00481A83"/>
    <w:rsid w:val="004A36FE"/>
    <w:rsid w:val="005473C6"/>
    <w:rsid w:val="00593152"/>
    <w:rsid w:val="005D329E"/>
    <w:rsid w:val="005F7C76"/>
    <w:rsid w:val="006124BA"/>
    <w:rsid w:val="006D564F"/>
    <w:rsid w:val="00790CD7"/>
    <w:rsid w:val="007D7BDB"/>
    <w:rsid w:val="007F176C"/>
    <w:rsid w:val="009665EB"/>
    <w:rsid w:val="00A548E7"/>
    <w:rsid w:val="00AD54F9"/>
    <w:rsid w:val="00AE18C6"/>
    <w:rsid w:val="00AE2365"/>
    <w:rsid w:val="00B15193"/>
    <w:rsid w:val="00B671A9"/>
    <w:rsid w:val="00B731F1"/>
    <w:rsid w:val="00C112DD"/>
    <w:rsid w:val="00C20A6A"/>
    <w:rsid w:val="00C22624"/>
    <w:rsid w:val="00CB1005"/>
    <w:rsid w:val="00CD716A"/>
    <w:rsid w:val="00D01446"/>
    <w:rsid w:val="00D02718"/>
    <w:rsid w:val="00D514AE"/>
    <w:rsid w:val="00D559D2"/>
    <w:rsid w:val="00E5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79952"/>
  <w15:chartTrackingRefBased/>
  <w15:docId w15:val="{1C0984F3-8D4E-46E8-9DB2-B0A9CD71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table" w:styleId="a7">
    <w:name w:val="Table Grid"/>
    <w:basedOn w:val="a1"/>
    <w:uiPriority w:val="59"/>
    <w:rsid w:val="0054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329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329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81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ipa.gov.cn/art/2023/1/20/art_75_18157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2023-01-31T02:11:00Z</dcterms:created>
  <dcterms:modified xsi:type="dcterms:W3CDTF">2023-02-03T07:35:00Z</dcterms:modified>
</cp:coreProperties>
</file>