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2CCE" w14:textId="77777777" w:rsidR="000214C2" w:rsidRPr="000214C2" w:rsidRDefault="000214C2" w:rsidP="000214C2">
      <w:pPr>
        <w:pStyle w:val="AD"/>
        <w:spacing w:line="276" w:lineRule="auto"/>
        <w:jc w:val="center"/>
        <w:rPr>
          <w:b/>
          <w:bCs/>
          <w:color w:val="E36C0A"/>
          <w:sz w:val="32"/>
          <w:szCs w:val="32"/>
        </w:rPr>
      </w:pPr>
      <w:r w:rsidRPr="000214C2">
        <w:rPr>
          <w:rFonts w:hint="eastAsia"/>
          <w:b/>
          <w:bCs/>
          <w:color w:val="E36C0A"/>
          <w:sz w:val="32"/>
          <w:szCs w:val="32"/>
        </w:rPr>
        <w:t>关于为稳定就业提供司法服务和保障的意见</w:t>
      </w:r>
    </w:p>
    <w:p w14:paraId="07412413" w14:textId="69D3750D" w:rsidR="000214C2" w:rsidRPr="000214C2" w:rsidRDefault="000214C2" w:rsidP="000214C2">
      <w:pPr>
        <w:jc w:val="center"/>
        <w:rPr>
          <w:rFonts w:ascii="Arial" w:hAnsi="Arial"/>
        </w:rPr>
      </w:pPr>
      <w:r w:rsidRPr="000214C2">
        <w:rPr>
          <w:rFonts w:ascii="Arial" w:hAnsi="Arial" w:hint="eastAsia"/>
        </w:rPr>
        <w:t>法发〔</w:t>
      </w:r>
      <w:r w:rsidRPr="000214C2">
        <w:rPr>
          <w:rFonts w:ascii="Arial" w:hAnsi="Arial" w:hint="eastAsia"/>
        </w:rPr>
        <w:t>2022</w:t>
      </w:r>
      <w:r w:rsidRPr="000214C2">
        <w:rPr>
          <w:rFonts w:ascii="Arial" w:hAnsi="Arial" w:hint="eastAsia"/>
        </w:rPr>
        <w:t>〕</w:t>
      </w:r>
      <w:r w:rsidRPr="000214C2">
        <w:rPr>
          <w:rFonts w:ascii="Arial" w:hAnsi="Arial" w:hint="eastAsia"/>
        </w:rPr>
        <w:t>36</w:t>
      </w:r>
      <w:r w:rsidRPr="000214C2">
        <w:rPr>
          <w:rFonts w:ascii="Arial" w:hAnsi="Arial" w:hint="eastAsia"/>
        </w:rPr>
        <w:t>号</w:t>
      </w:r>
    </w:p>
    <w:p w14:paraId="703E60D1" w14:textId="77777777" w:rsidR="000214C2" w:rsidRPr="000214C2" w:rsidRDefault="000214C2" w:rsidP="000214C2">
      <w:pPr>
        <w:jc w:val="center"/>
        <w:rPr>
          <w:rFonts w:ascii="Arial" w:hAnsi="Arial"/>
        </w:rPr>
      </w:pPr>
    </w:p>
    <w:p w14:paraId="64F4B2E4" w14:textId="77777777" w:rsidR="000214C2" w:rsidRPr="000214C2" w:rsidRDefault="000214C2" w:rsidP="00CA5F9C">
      <w:pPr>
        <w:jc w:val="both"/>
        <w:rPr>
          <w:rFonts w:ascii="Arial" w:hAnsi="Arial"/>
        </w:rPr>
      </w:pPr>
      <w:r w:rsidRPr="000214C2">
        <w:rPr>
          <w:rFonts w:ascii="Arial" w:hAnsi="Arial" w:hint="eastAsia"/>
        </w:rPr>
        <w:t xml:space="preserve">　　就业是最基本的民生。坚持突出做好</w:t>
      </w:r>
      <w:proofErr w:type="gramStart"/>
      <w:r w:rsidRPr="000214C2">
        <w:rPr>
          <w:rFonts w:ascii="Arial" w:hAnsi="Arial" w:hint="eastAsia"/>
        </w:rPr>
        <w:t>稳就业</w:t>
      </w:r>
      <w:proofErr w:type="gramEnd"/>
      <w:r w:rsidRPr="000214C2">
        <w:rPr>
          <w:rFonts w:ascii="Arial" w:hAnsi="Arial" w:hint="eastAsia"/>
        </w:rPr>
        <w:t>工作，落实</w:t>
      </w:r>
      <w:proofErr w:type="gramStart"/>
      <w:r w:rsidRPr="000214C2">
        <w:rPr>
          <w:rFonts w:ascii="Arial" w:hAnsi="Arial" w:hint="eastAsia"/>
        </w:rPr>
        <w:t>落细就业</w:t>
      </w:r>
      <w:proofErr w:type="gramEnd"/>
      <w:r w:rsidRPr="000214C2">
        <w:rPr>
          <w:rFonts w:ascii="Arial" w:hAnsi="Arial" w:hint="eastAsia"/>
        </w:rPr>
        <w:t>优先政策，是实施就业优先战略的内在要求和重要基础。为完整、准确、全面贯彻新发展理念，加快构建新发展格局，着力推动高质量发展，更好统筹疫情防控和经济社会发展，现就进一步发挥人民法院职能作用，服务保障</w:t>
      </w:r>
      <w:proofErr w:type="gramStart"/>
      <w:r w:rsidRPr="000214C2">
        <w:rPr>
          <w:rFonts w:ascii="Arial" w:hAnsi="Arial" w:hint="eastAsia"/>
        </w:rPr>
        <w:t>稳就业</w:t>
      </w:r>
      <w:proofErr w:type="gramEnd"/>
      <w:r w:rsidRPr="000214C2">
        <w:rPr>
          <w:rFonts w:ascii="Arial" w:hAnsi="Arial" w:hint="eastAsia"/>
        </w:rPr>
        <w:t>大局，提出如下意见。</w:t>
      </w:r>
    </w:p>
    <w:p w14:paraId="1A7FBB42" w14:textId="77777777" w:rsidR="000214C2" w:rsidRPr="000214C2" w:rsidRDefault="000214C2" w:rsidP="00CA5F9C">
      <w:pPr>
        <w:jc w:val="both"/>
        <w:rPr>
          <w:rFonts w:ascii="Arial" w:hAnsi="Arial"/>
        </w:rPr>
      </w:pPr>
      <w:r w:rsidRPr="000214C2">
        <w:rPr>
          <w:rFonts w:ascii="Arial" w:hAnsi="Arial" w:hint="eastAsia"/>
          <w:b/>
          <w:bCs/>
        </w:rPr>
        <w:t xml:space="preserve">　　一、推动落实就业优先政策，支持</w:t>
      </w:r>
      <w:proofErr w:type="gramStart"/>
      <w:r w:rsidRPr="000214C2">
        <w:rPr>
          <w:rFonts w:ascii="Arial" w:hAnsi="Arial" w:hint="eastAsia"/>
          <w:b/>
          <w:bCs/>
        </w:rPr>
        <w:t>稳市场</w:t>
      </w:r>
      <w:proofErr w:type="gramEnd"/>
      <w:r w:rsidRPr="000214C2">
        <w:rPr>
          <w:rFonts w:ascii="Arial" w:hAnsi="Arial" w:hint="eastAsia"/>
          <w:b/>
          <w:bCs/>
        </w:rPr>
        <w:t>主体保就业</w:t>
      </w:r>
    </w:p>
    <w:p w14:paraId="313F9211" w14:textId="77777777" w:rsidR="000214C2" w:rsidRPr="000214C2" w:rsidRDefault="000214C2" w:rsidP="00CA5F9C">
      <w:pPr>
        <w:jc w:val="both"/>
        <w:rPr>
          <w:rFonts w:ascii="Arial" w:hAnsi="Arial"/>
        </w:rPr>
      </w:pPr>
      <w:r w:rsidRPr="000214C2">
        <w:rPr>
          <w:rFonts w:ascii="Arial" w:hAnsi="Arial" w:hint="eastAsia"/>
        </w:rPr>
        <w:t xml:space="preserve">　　</w:t>
      </w:r>
      <w:r w:rsidRPr="000214C2">
        <w:rPr>
          <w:rFonts w:ascii="Arial" w:hAnsi="Arial" w:hint="eastAsia"/>
        </w:rPr>
        <w:t>1.</w:t>
      </w:r>
      <w:r w:rsidRPr="000214C2">
        <w:rPr>
          <w:rFonts w:ascii="Arial" w:hAnsi="Arial" w:hint="eastAsia"/>
        </w:rPr>
        <w:t>推动落实阶段性缓缴社会保险费政策，减轻用人单位用工负担。依法受理因就业优惠政策实施引发的行政案件，坚决依法支持符合条件的用人单位享受阶段性降低社会保险费率、缓缴社会保险费、失业</w:t>
      </w:r>
      <w:proofErr w:type="gramStart"/>
      <w:r w:rsidRPr="000214C2">
        <w:rPr>
          <w:rFonts w:ascii="Arial" w:hAnsi="Arial" w:hint="eastAsia"/>
        </w:rPr>
        <w:t>保险费稳岗返还</w:t>
      </w:r>
      <w:proofErr w:type="gramEnd"/>
      <w:r w:rsidRPr="000214C2">
        <w:rPr>
          <w:rFonts w:ascii="Arial" w:hAnsi="Arial" w:hint="eastAsia"/>
        </w:rPr>
        <w:t>等优惠政策，切实减轻用人单位在用工、社保等方面的经营压力和负担，帮助受疫情严重冲击的行业、中小</w:t>
      </w:r>
      <w:proofErr w:type="gramStart"/>
      <w:r w:rsidRPr="000214C2">
        <w:rPr>
          <w:rFonts w:ascii="Arial" w:hAnsi="Arial" w:hint="eastAsia"/>
        </w:rPr>
        <w:t>微企业</w:t>
      </w:r>
      <w:proofErr w:type="gramEnd"/>
      <w:r w:rsidRPr="000214C2">
        <w:rPr>
          <w:rFonts w:ascii="Arial" w:hAnsi="Arial" w:hint="eastAsia"/>
        </w:rPr>
        <w:t>和个体工商户复工复产。妥善审理用人单位因拖欠社会保险费等被责令补缴的行政案件，依法依规考虑企业复工复产实际情况，可以通过延展补缴期限等方式协调解决，平衡好为用人单位减负与维护劳动者合法权益的关系，促进行政争议实质性化解。依法妥善审理社会保险纠纷案件，参保单位享受阶段性缓缴社会保险费政策，劳动者主张缓缴期间用人单位未依法缴纳社会保险费，依据劳动合同法第三十八条第一款第三项的规定解除劳动合同的，人民法院应当依法审慎处理。</w:t>
      </w:r>
    </w:p>
    <w:p w14:paraId="6ED36DC4" w14:textId="77777777" w:rsidR="000214C2" w:rsidRPr="000214C2" w:rsidRDefault="000214C2" w:rsidP="00CA5F9C">
      <w:pPr>
        <w:jc w:val="both"/>
        <w:rPr>
          <w:rFonts w:ascii="Arial" w:hAnsi="Arial"/>
        </w:rPr>
      </w:pPr>
      <w:r w:rsidRPr="000214C2">
        <w:rPr>
          <w:rFonts w:ascii="Arial" w:hAnsi="Arial" w:hint="eastAsia"/>
        </w:rPr>
        <w:t xml:space="preserve">　　</w:t>
      </w:r>
      <w:r w:rsidRPr="000214C2">
        <w:rPr>
          <w:rFonts w:ascii="Arial" w:hAnsi="Arial" w:hint="eastAsia"/>
        </w:rPr>
        <w:t>2.</w:t>
      </w:r>
      <w:r w:rsidRPr="000214C2">
        <w:rPr>
          <w:rFonts w:ascii="Arial" w:hAnsi="Arial" w:hint="eastAsia"/>
        </w:rPr>
        <w:t>推动落实阶段性减免房产租金等助企</w:t>
      </w:r>
      <w:proofErr w:type="gramStart"/>
      <w:r w:rsidRPr="000214C2">
        <w:rPr>
          <w:rFonts w:ascii="Arial" w:hAnsi="Arial" w:hint="eastAsia"/>
        </w:rPr>
        <w:t>纾</w:t>
      </w:r>
      <w:proofErr w:type="gramEnd"/>
      <w:r w:rsidRPr="000214C2">
        <w:rPr>
          <w:rFonts w:ascii="Arial" w:hAnsi="Arial" w:hint="eastAsia"/>
        </w:rPr>
        <w:t>困政策，支持中小</w:t>
      </w:r>
      <w:proofErr w:type="gramStart"/>
      <w:r w:rsidRPr="000214C2">
        <w:rPr>
          <w:rFonts w:ascii="Arial" w:hAnsi="Arial" w:hint="eastAsia"/>
        </w:rPr>
        <w:t>微企业稳就业</w:t>
      </w:r>
      <w:proofErr w:type="gramEnd"/>
      <w:r w:rsidRPr="000214C2">
        <w:rPr>
          <w:rFonts w:ascii="Arial" w:hAnsi="Arial" w:hint="eastAsia"/>
        </w:rPr>
        <w:t>规模。依法妥善审理房屋租赁合同纠纷等案件，推动落实阶段性减免国有房产租金等政策，引导出租人减免或者缓收租金，依法减轻中小微企业、个体工商户等负担，稳住中小</w:t>
      </w:r>
      <w:proofErr w:type="gramStart"/>
      <w:r w:rsidRPr="000214C2">
        <w:rPr>
          <w:rFonts w:ascii="Arial" w:hAnsi="Arial" w:hint="eastAsia"/>
        </w:rPr>
        <w:t>微企业</w:t>
      </w:r>
      <w:proofErr w:type="gramEnd"/>
      <w:r w:rsidRPr="000214C2">
        <w:rPr>
          <w:rFonts w:ascii="Arial" w:hAnsi="Arial" w:hint="eastAsia"/>
        </w:rPr>
        <w:t>就业规模。承租国有企业房屋或者行政事业单位房屋用于经营，符合政策条件的服务业中小微企业、个体工商户等请求按照国家有关政策减免一定期限内租金的，人民法院应当依法支持。承租非国有房屋的承租人请求减免或者延期支付租金的，可以引导当事人参照有关租金减免政策、条件进行和解；和解不成的，结合案件实际情况，依照民法典有关规定处理。</w:t>
      </w:r>
    </w:p>
    <w:p w14:paraId="4026DF01" w14:textId="77777777" w:rsidR="000214C2" w:rsidRPr="000214C2" w:rsidRDefault="000214C2" w:rsidP="00CA5F9C">
      <w:pPr>
        <w:jc w:val="both"/>
        <w:rPr>
          <w:rFonts w:ascii="Arial" w:hAnsi="Arial"/>
        </w:rPr>
      </w:pPr>
      <w:r w:rsidRPr="000214C2">
        <w:rPr>
          <w:rFonts w:ascii="Arial" w:hAnsi="Arial" w:hint="eastAsia"/>
        </w:rPr>
        <w:t xml:space="preserve">　　</w:t>
      </w:r>
      <w:r w:rsidRPr="000214C2">
        <w:rPr>
          <w:rFonts w:ascii="Arial" w:hAnsi="Arial" w:hint="eastAsia"/>
        </w:rPr>
        <w:t>3.</w:t>
      </w:r>
      <w:r w:rsidRPr="000214C2">
        <w:rPr>
          <w:rFonts w:ascii="Arial" w:hAnsi="Arial" w:hint="eastAsia"/>
        </w:rPr>
        <w:t>推动落实金融支持政策，增强服务行业就业吸纳能力。依法审理金融借款合同纠纷案件，充分考虑延期还本付息、加大普惠小</w:t>
      </w:r>
      <w:proofErr w:type="gramStart"/>
      <w:r w:rsidRPr="000214C2">
        <w:rPr>
          <w:rFonts w:ascii="Arial" w:hAnsi="Arial" w:hint="eastAsia"/>
        </w:rPr>
        <w:t>微贷款</w:t>
      </w:r>
      <w:proofErr w:type="gramEnd"/>
      <w:r w:rsidRPr="000214C2">
        <w:rPr>
          <w:rFonts w:ascii="Arial" w:hAnsi="Arial" w:hint="eastAsia"/>
        </w:rPr>
        <w:t>支持等金融支持政策，对金融机构违反金融支持政策提出的借款提前到期、解除合同等诉讼请求，人民法院不予支持。批发零售、住宿餐饮、物流运输、文化旅游等服务行业企业、个体工商户等，因受疫情影响生产经营、复工复产暂时困难、无力还款，主张延期还款、分期还款、减免逾期利息、降低利率的，应当积极引导当事人双方协商解决纠纷；协商解决不成，借款人的主张依据充分或者符合政策条件的，人民法院应当依法支持。</w:t>
      </w:r>
    </w:p>
    <w:p w14:paraId="2E460B4C" w14:textId="77777777" w:rsidR="000214C2" w:rsidRPr="000214C2" w:rsidRDefault="000214C2" w:rsidP="00CA5F9C">
      <w:pPr>
        <w:jc w:val="both"/>
        <w:rPr>
          <w:rFonts w:ascii="Arial" w:hAnsi="Arial"/>
        </w:rPr>
      </w:pPr>
      <w:r w:rsidRPr="000214C2">
        <w:rPr>
          <w:rFonts w:ascii="Arial" w:hAnsi="Arial" w:hint="eastAsia"/>
        </w:rPr>
        <w:t xml:space="preserve">　　</w:t>
      </w:r>
      <w:r w:rsidRPr="000214C2">
        <w:rPr>
          <w:rFonts w:ascii="Arial" w:hAnsi="Arial" w:hint="eastAsia"/>
        </w:rPr>
        <w:t>4.</w:t>
      </w:r>
      <w:r w:rsidRPr="000214C2">
        <w:rPr>
          <w:rFonts w:ascii="Arial" w:hAnsi="Arial" w:hint="eastAsia"/>
        </w:rPr>
        <w:t>依法支持脱贫</w:t>
      </w:r>
      <w:proofErr w:type="gramStart"/>
      <w:r w:rsidRPr="000214C2">
        <w:rPr>
          <w:rFonts w:ascii="Arial" w:hAnsi="Arial" w:hint="eastAsia"/>
        </w:rPr>
        <w:t>人口稳岗就业</w:t>
      </w:r>
      <w:proofErr w:type="gramEnd"/>
      <w:r w:rsidRPr="000214C2">
        <w:rPr>
          <w:rFonts w:ascii="Arial" w:hAnsi="Arial" w:hint="eastAsia"/>
        </w:rPr>
        <w:t>，推动农村劳动力转移就业。为巩固拓展脱贫攻坚成果、全面推进乡村振兴、实施乡村建设行动提供有效司法服务，妥善处理涉“三农”领域传统纠纷以及休闲农业、乡村旅游、民宿经济、健康养老等农村新业态纠纷，妥善处理涉农担保融资纠纷案件，促进农村产业融合发展，推动提升富农产业、本地特色产业就业吸纳能力。深入推进新型城镇化和乡村振兴战略有效衔接，为农村劳动力转移就业提供有效司法服务，依法保障进城落户农民农村土地承包权、宅基地使用权、集体收益分配权，依法平等保护其就业、教育、住房、医疗等民生权益，推动在城镇稳定就业生活、具有落户意愿的农业转移人口便捷落户。推动形成平等竞争、规范有序、城乡统一的劳动力市场，落实城乡劳动者平等就业、同工同酬，</w:t>
      </w:r>
      <w:r w:rsidRPr="000214C2">
        <w:rPr>
          <w:rFonts w:ascii="Arial" w:hAnsi="Arial" w:hint="eastAsia"/>
        </w:rPr>
        <w:lastRenderedPageBreak/>
        <w:t>完善办理拖欠农民工工资案件的快立</w:t>
      </w:r>
      <w:proofErr w:type="gramStart"/>
      <w:r w:rsidRPr="000214C2">
        <w:rPr>
          <w:rFonts w:ascii="Arial" w:hAnsi="Arial" w:hint="eastAsia"/>
        </w:rPr>
        <w:t>快审快执通道</w:t>
      </w:r>
      <w:proofErr w:type="gramEnd"/>
      <w:r w:rsidRPr="000214C2">
        <w:rPr>
          <w:rFonts w:ascii="Arial" w:hAnsi="Arial" w:hint="eastAsia"/>
        </w:rPr>
        <w:t>，依法适用先予执行，推动完善欠薪治理长效机制，依法推动农业转移人口全面融入城市。</w:t>
      </w:r>
    </w:p>
    <w:p w14:paraId="502C2598" w14:textId="77777777" w:rsidR="000214C2" w:rsidRPr="000214C2" w:rsidRDefault="000214C2" w:rsidP="00CA5F9C">
      <w:pPr>
        <w:jc w:val="both"/>
        <w:rPr>
          <w:rFonts w:ascii="Arial" w:hAnsi="Arial"/>
        </w:rPr>
      </w:pPr>
      <w:r w:rsidRPr="000214C2">
        <w:rPr>
          <w:rFonts w:ascii="Arial" w:hAnsi="Arial" w:hint="eastAsia"/>
        </w:rPr>
        <w:t xml:space="preserve">　　</w:t>
      </w:r>
      <w:r w:rsidRPr="000214C2">
        <w:rPr>
          <w:rFonts w:ascii="Arial" w:hAnsi="Arial" w:hint="eastAsia"/>
        </w:rPr>
        <w:t>5.</w:t>
      </w:r>
      <w:r w:rsidRPr="000214C2">
        <w:rPr>
          <w:rFonts w:ascii="Arial" w:hAnsi="Arial" w:hint="eastAsia"/>
        </w:rPr>
        <w:t>依法支持高校毕业生就业，促进多渠道灵活就业。妥善审理平等就业权纠纷案件，依法纠正用人单位因性别歧视、地域歧视等不予招录、拒绝签订劳动合同的行为，破除各种不合理限制，推动高校毕业生平等就业、多渠道灵活就业创业。依法打击“黑职介”、虚假招聘、售卖简历等违法犯罪活动，依法审理</w:t>
      </w:r>
      <w:proofErr w:type="gramStart"/>
      <w:r w:rsidRPr="000214C2">
        <w:rPr>
          <w:rFonts w:ascii="Arial" w:hAnsi="Arial" w:hint="eastAsia"/>
        </w:rPr>
        <w:t>涉就业</w:t>
      </w:r>
      <w:proofErr w:type="gramEnd"/>
      <w:r w:rsidRPr="000214C2">
        <w:rPr>
          <w:rFonts w:ascii="Arial" w:hAnsi="Arial" w:hint="eastAsia"/>
        </w:rPr>
        <w:t>见习纠纷案件，妥善认定</w:t>
      </w:r>
      <w:proofErr w:type="gramStart"/>
      <w:r w:rsidRPr="000214C2">
        <w:rPr>
          <w:rFonts w:ascii="Arial" w:hAnsi="Arial" w:hint="eastAsia"/>
        </w:rPr>
        <w:t>涉就业</w:t>
      </w:r>
      <w:proofErr w:type="gramEnd"/>
      <w:r w:rsidRPr="000214C2">
        <w:rPr>
          <w:rFonts w:ascii="Arial" w:hAnsi="Arial" w:hint="eastAsia"/>
        </w:rPr>
        <w:t>见习用工法律关系，维护高校毕业生合法就业权益。对因受疫情影响不能按时离校的应届毕业生，在处理相关案件时要引导用人单位推迟签约时间，相应延长报到接收、档案转递、落户办理时限。高校毕业生在试用期内因受疫情影响不能返岗的，可以引导用人单位采取灵活的试用考察方式考核其是否符合录用条件；无法采取灵活考察方式实现试用期考核目的的，无法实施考察实现试用期考核目的期间可以协商不计算在原约定试用期内，用人单位通过顺延试用期变相突破法定试用期上限的，人民法院不予支持。科学设置司法辅助岗位，深化落实基层法官助理规范便捷招录机制，畅通政法专业高校毕业生进入基层人民法院就业渠道。</w:t>
      </w:r>
    </w:p>
    <w:p w14:paraId="48AB20E5" w14:textId="77777777" w:rsidR="000214C2" w:rsidRPr="000214C2" w:rsidRDefault="000214C2" w:rsidP="00CA5F9C">
      <w:pPr>
        <w:jc w:val="both"/>
        <w:rPr>
          <w:rFonts w:ascii="Arial" w:hAnsi="Arial"/>
        </w:rPr>
      </w:pPr>
      <w:r w:rsidRPr="000214C2">
        <w:rPr>
          <w:rFonts w:ascii="Arial" w:hAnsi="Arial" w:hint="eastAsia"/>
          <w:b/>
          <w:bCs/>
        </w:rPr>
        <w:t xml:space="preserve">　　二、依法规范新就业形态用工，推动平台经济可持续发展</w:t>
      </w:r>
    </w:p>
    <w:p w14:paraId="6819C183" w14:textId="77777777" w:rsidR="000214C2" w:rsidRPr="000214C2" w:rsidRDefault="000214C2" w:rsidP="00CA5F9C">
      <w:pPr>
        <w:jc w:val="both"/>
        <w:rPr>
          <w:rFonts w:ascii="Arial" w:hAnsi="Arial"/>
        </w:rPr>
      </w:pPr>
      <w:r w:rsidRPr="000214C2">
        <w:rPr>
          <w:rFonts w:ascii="Arial" w:hAnsi="Arial" w:hint="eastAsia"/>
        </w:rPr>
        <w:t xml:space="preserve">　　</w:t>
      </w:r>
      <w:r w:rsidRPr="000214C2">
        <w:rPr>
          <w:rFonts w:ascii="Arial" w:hAnsi="Arial" w:hint="eastAsia"/>
        </w:rPr>
        <w:t>6.</w:t>
      </w:r>
      <w:r w:rsidRPr="000214C2">
        <w:rPr>
          <w:rFonts w:ascii="Arial" w:hAnsi="Arial" w:hint="eastAsia"/>
        </w:rPr>
        <w:t>准确把握新就业形态民事纠纷案件审判工作要求。推进落实《人力资源社会保障部、国家发展改革委、交通运输部、应急部、市场监管总局、国家医保局、最高人民法院、全国总工会关于维护新就业形态劳动者劳动保障权益的指导意见》（以下简称新业态劳动者权益保障指导意见）有关制度和要求，加强灵活就业和新就业形态劳动者权益保障，支持和规范发展新就业形态，合理认定平台企业责任，支持网约配送、移动出行、网络直播等平台企业在引领发展、创造就业、国际竞争中大显身手。依法支持劳动者依托互联网平台就业，支持用人单位依法依规灵活用工，引导平台企业与劳动者就劳动报酬、工作时间、劳动保护等建立制度化、常态化沟通协调机制，保障新就业形态劳动者合法劳动权益。适时制定司法政策，发布典型案例，统一裁判标准，发挥个案裁判和司法政策引领作用，推动形成新就业形态用工综合治理机制。</w:t>
      </w:r>
    </w:p>
    <w:p w14:paraId="3F21B401" w14:textId="77777777" w:rsidR="000214C2" w:rsidRPr="000214C2" w:rsidRDefault="000214C2" w:rsidP="00CA5F9C">
      <w:pPr>
        <w:jc w:val="both"/>
        <w:rPr>
          <w:rFonts w:ascii="Arial" w:hAnsi="Arial"/>
        </w:rPr>
      </w:pPr>
      <w:r w:rsidRPr="000214C2">
        <w:rPr>
          <w:rFonts w:ascii="Arial" w:hAnsi="Arial" w:hint="eastAsia"/>
        </w:rPr>
        <w:t xml:space="preserve">　　</w:t>
      </w:r>
      <w:r w:rsidRPr="000214C2">
        <w:rPr>
          <w:rFonts w:ascii="Arial" w:hAnsi="Arial" w:hint="eastAsia"/>
        </w:rPr>
        <w:t>7.</w:t>
      </w:r>
      <w:r w:rsidRPr="000214C2">
        <w:rPr>
          <w:rFonts w:ascii="Arial" w:hAnsi="Arial" w:hint="eastAsia"/>
        </w:rPr>
        <w:t>依法合理认定新就业形态劳动关系。平台企业及其用工合作单位与劳动者建立劳动关系的，应当订立书面劳动合同。未订立书面劳动合同，劳动者主张与平台企业或者用工合作单位存在劳动关系的，人民法院应当根据用工事实和劳动管理程度，综合考虑劳动者对工作时间及工作量的自主决定程度、劳动过程受管理控制程度、劳动者是否需要遵守有关工作规则、劳动纪律和奖惩办法、劳动者工作的持续性、劳动者能否决定或者改变交易价格等因素，依法审慎予以认定。平台企业或者用工合作单位要求劳动者登记为个体工商户后再签订承揽、合作等合同，或者以其他方式规避与劳动者建立劳动关系，劳动者请求根据实际履行情况认定劳动关系的，人民法院应当在查明事实的基础上依法</w:t>
      </w:r>
      <w:proofErr w:type="gramStart"/>
      <w:r w:rsidRPr="000214C2">
        <w:rPr>
          <w:rFonts w:ascii="Arial" w:hAnsi="Arial" w:hint="eastAsia"/>
        </w:rPr>
        <w:t>作出</w:t>
      </w:r>
      <w:proofErr w:type="gramEnd"/>
      <w:r w:rsidRPr="000214C2">
        <w:rPr>
          <w:rFonts w:ascii="Arial" w:hAnsi="Arial" w:hint="eastAsia"/>
        </w:rPr>
        <w:t>相应认定。</w:t>
      </w:r>
    </w:p>
    <w:p w14:paraId="0B03560B" w14:textId="77777777" w:rsidR="000214C2" w:rsidRPr="000214C2" w:rsidRDefault="000214C2" w:rsidP="00CA5F9C">
      <w:pPr>
        <w:jc w:val="both"/>
        <w:rPr>
          <w:rFonts w:ascii="Arial" w:hAnsi="Arial"/>
        </w:rPr>
      </w:pPr>
      <w:r w:rsidRPr="000214C2">
        <w:rPr>
          <w:rFonts w:ascii="Arial" w:hAnsi="Arial" w:hint="eastAsia"/>
        </w:rPr>
        <w:t xml:space="preserve">　　</w:t>
      </w:r>
      <w:r w:rsidRPr="000214C2">
        <w:rPr>
          <w:rFonts w:ascii="Arial" w:hAnsi="Arial" w:hint="eastAsia"/>
        </w:rPr>
        <w:t>8.</w:t>
      </w:r>
      <w:r w:rsidRPr="000214C2">
        <w:rPr>
          <w:rFonts w:ascii="Arial" w:hAnsi="Arial" w:hint="eastAsia"/>
        </w:rPr>
        <w:t>加强新就业形态劳动者合法权益保障。不完全符合确立劳动关系情形但企业对劳动者进行劳动管理的，可以结合新业态劳动者权益保障指导意见有关规定，依法保障劳动者权益。依法保护劳动者按照约定或者法律规定获得劳动报酬的权利；劳动者因不可抗力、见义勇为、紧急救助以及工作量或者劳动强度明显不合理等非主观因素，超时完成工作任务或者受到消费者差评，主张不能因此扣减应得报酬的，人民法院应当依法支持。推动完善劳动者因执行工作任务遭受损害的责任分担机制。依法认定与用工管理相关的算法规则效力，保护劳动者取得劳动报酬、休息休假等基本合法权益；与用工管理相关的算法规则存在不符合日常生活经验法则、</w:t>
      </w:r>
      <w:r w:rsidRPr="000214C2">
        <w:rPr>
          <w:rFonts w:ascii="Arial" w:hAnsi="Arial" w:hint="eastAsia"/>
        </w:rPr>
        <w:lastRenderedPageBreak/>
        <w:t>未考虑遵守交通规则等客观因素或者其他违背公序良俗情形，劳动者主张该算法规则对其不具有法律约束力或者请求赔偿因该算法规则不合理造成的损害的，人民法院应当依法支持。</w:t>
      </w:r>
    </w:p>
    <w:p w14:paraId="1A08A902" w14:textId="77777777" w:rsidR="000214C2" w:rsidRPr="000214C2" w:rsidRDefault="000214C2" w:rsidP="00CA5F9C">
      <w:pPr>
        <w:jc w:val="both"/>
        <w:rPr>
          <w:rFonts w:ascii="Arial" w:hAnsi="Arial"/>
        </w:rPr>
      </w:pPr>
      <w:r w:rsidRPr="000214C2">
        <w:rPr>
          <w:rFonts w:ascii="Arial" w:hAnsi="Arial" w:hint="eastAsia"/>
        </w:rPr>
        <w:t xml:space="preserve">　　</w:t>
      </w:r>
      <w:r w:rsidRPr="000214C2">
        <w:rPr>
          <w:rFonts w:ascii="Arial" w:hAnsi="Arial" w:hint="eastAsia"/>
        </w:rPr>
        <w:t>9.</w:t>
      </w:r>
      <w:r w:rsidRPr="000214C2">
        <w:rPr>
          <w:rFonts w:ascii="Arial" w:hAnsi="Arial" w:hint="eastAsia"/>
        </w:rPr>
        <w:t>推动健全新业态用工综合治理机制。依法妥善</w:t>
      </w:r>
      <w:proofErr w:type="gramStart"/>
      <w:r w:rsidRPr="000214C2">
        <w:rPr>
          <w:rFonts w:ascii="Arial" w:hAnsi="Arial" w:hint="eastAsia"/>
        </w:rPr>
        <w:t>审理涉新就业</w:t>
      </w:r>
      <w:proofErr w:type="gramEnd"/>
      <w:r w:rsidRPr="000214C2">
        <w:rPr>
          <w:rFonts w:ascii="Arial" w:hAnsi="Arial" w:hint="eastAsia"/>
        </w:rPr>
        <w:t>形态社会保险纠纷案件，支持完善基本养老保险、医疗保险参保办法，推动企业引导和支持不完全符合确立劳动关系情形的新就业形态劳动者，根据自身情况参加相应社会保险。依法妥善审理保险合同纠纷案件，促进平台企业通过购买人身意外、雇主责任等商业保险，提升平台灵活就业人员保障水平。妥善审理机动车交通事故责任纠纷、非机动车交通事故责任纠纷等案件，依法合理认定各方责任，推动平台企业制定注重遵守交通规则等社会秩序的算法规则和规章制度，强化外卖快递从业人员遵守交通规则等社会秩序意识。配合有关部门推动行业协会、头部企业或者企业代表与工会组织、职工代表开展协商，签订行业集体合同或者协议，推动制定行业劳动标准；畅通裁审衔接程序，完善多元化解机制，支持各类调解组织、法律援助机构等依法为新就业形态劳动者提供更加便捷、优质高效的纠纷调解、法律咨询、法律援助等服务。</w:t>
      </w:r>
    </w:p>
    <w:p w14:paraId="5948705E" w14:textId="77777777" w:rsidR="000214C2" w:rsidRPr="000214C2" w:rsidRDefault="000214C2" w:rsidP="00CA5F9C">
      <w:pPr>
        <w:jc w:val="both"/>
        <w:rPr>
          <w:rFonts w:ascii="Arial" w:hAnsi="Arial"/>
        </w:rPr>
      </w:pPr>
      <w:r w:rsidRPr="000214C2">
        <w:rPr>
          <w:rFonts w:ascii="Arial" w:hAnsi="Arial" w:hint="eastAsia"/>
          <w:b/>
          <w:bCs/>
        </w:rPr>
        <w:t xml:space="preserve">　　三、妥善处理劳动争议案件，依法保护双方权益</w:t>
      </w:r>
    </w:p>
    <w:p w14:paraId="4B0B9A4B" w14:textId="77777777" w:rsidR="000214C2" w:rsidRPr="000214C2" w:rsidRDefault="000214C2" w:rsidP="00CA5F9C">
      <w:pPr>
        <w:jc w:val="both"/>
        <w:rPr>
          <w:rFonts w:ascii="Arial" w:hAnsi="Arial"/>
        </w:rPr>
      </w:pPr>
      <w:r w:rsidRPr="000214C2">
        <w:rPr>
          <w:rFonts w:ascii="Arial" w:hAnsi="Arial" w:hint="eastAsia"/>
        </w:rPr>
        <w:t xml:space="preserve">　　</w:t>
      </w:r>
      <w:r w:rsidRPr="000214C2">
        <w:rPr>
          <w:rFonts w:ascii="Arial" w:hAnsi="Arial" w:hint="eastAsia"/>
        </w:rPr>
        <w:t>10.</w:t>
      </w:r>
      <w:r w:rsidRPr="000214C2">
        <w:rPr>
          <w:rFonts w:ascii="Arial" w:hAnsi="Arial" w:hint="eastAsia"/>
        </w:rPr>
        <w:t>注重依法保护原则。积极贯彻落实国家助企</w:t>
      </w:r>
      <w:proofErr w:type="gramStart"/>
      <w:r w:rsidRPr="000214C2">
        <w:rPr>
          <w:rFonts w:ascii="Arial" w:hAnsi="Arial" w:hint="eastAsia"/>
        </w:rPr>
        <w:t>纾</w:t>
      </w:r>
      <w:proofErr w:type="gramEnd"/>
      <w:r w:rsidRPr="000214C2">
        <w:rPr>
          <w:rFonts w:ascii="Arial" w:hAnsi="Arial" w:hint="eastAsia"/>
        </w:rPr>
        <w:t>困、促稳定促发展、复工复产等政策要求，正确理解和参照适用国务院有关行政主管部门以及省级人民政府等制定的相关政策文件，准确把握新阶段疫情防控各项政策，妥善处理涉疫情劳动争议案件，积极引导用人单位与职工协商，推动构建和谐劳动关系，确保用人单位有序复工复产，保障劳动者合法权益。坚持依法保护劳动者合法权益和促进用人单位稳定有序发展相结合，努力寻找用人单位和劳动者之间的最佳利益平衡点和结合点，保障劳动者合法权益和就业稳定，为用人单位生存发展、有序运转创造条件。</w:t>
      </w:r>
    </w:p>
    <w:p w14:paraId="172B086A" w14:textId="77777777" w:rsidR="000214C2" w:rsidRPr="000214C2" w:rsidRDefault="000214C2" w:rsidP="00CA5F9C">
      <w:pPr>
        <w:jc w:val="both"/>
        <w:rPr>
          <w:rFonts w:ascii="Arial" w:hAnsi="Arial"/>
        </w:rPr>
      </w:pPr>
      <w:r w:rsidRPr="000214C2">
        <w:rPr>
          <w:rFonts w:ascii="Arial" w:hAnsi="Arial" w:hint="eastAsia"/>
        </w:rPr>
        <w:t xml:space="preserve">　　</w:t>
      </w:r>
      <w:r w:rsidRPr="000214C2">
        <w:rPr>
          <w:rFonts w:ascii="Arial" w:hAnsi="Arial" w:hint="eastAsia"/>
        </w:rPr>
        <w:t>11.</w:t>
      </w:r>
      <w:r w:rsidRPr="000214C2">
        <w:rPr>
          <w:rFonts w:ascii="Arial" w:hAnsi="Arial" w:hint="eastAsia"/>
        </w:rPr>
        <w:t>妥善审理劳动合同纠纷案件。用人单位生产经营困难，按照法定程序经与职工代表大会讨论或者经与工会、职工代表等民主协商，对在合理期限</w:t>
      </w:r>
      <w:proofErr w:type="gramStart"/>
      <w:r w:rsidRPr="000214C2">
        <w:rPr>
          <w:rFonts w:ascii="Arial" w:hAnsi="Arial" w:hint="eastAsia"/>
        </w:rPr>
        <w:t>内延迟支付</w:t>
      </w:r>
      <w:proofErr w:type="gramEnd"/>
      <w:r w:rsidRPr="000214C2">
        <w:rPr>
          <w:rFonts w:ascii="Arial" w:hAnsi="Arial" w:hint="eastAsia"/>
        </w:rPr>
        <w:t>工资、轮岗轮休等事项达成一致意见的，可以作为认定双方权利义务的依据。除依法按协商程序降低劳动报酬外，用人单位安排劳动者通过居家办公或者灵活办公等方式提供正常劳动，劳动者请求按正常工资标准支付其工资的，人民法院应当依法支持。依法妥善审理相关案件，积极引导和支持用人单位与劳动者依法协商，采取协商薪酬、调整工时、轮岗轮休、在岗培训等措施稳定工作岗位。</w:t>
      </w:r>
    </w:p>
    <w:p w14:paraId="68EE83D3" w14:textId="77777777" w:rsidR="000214C2" w:rsidRPr="000214C2" w:rsidRDefault="000214C2" w:rsidP="00CA5F9C">
      <w:pPr>
        <w:jc w:val="both"/>
        <w:rPr>
          <w:rFonts w:ascii="Arial" w:hAnsi="Arial"/>
        </w:rPr>
      </w:pPr>
      <w:r w:rsidRPr="000214C2">
        <w:rPr>
          <w:rFonts w:ascii="Arial" w:hAnsi="Arial" w:hint="eastAsia"/>
        </w:rPr>
        <w:t xml:space="preserve">　　</w:t>
      </w:r>
      <w:r w:rsidRPr="000214C2">
        <w:rPr>
          <w:rFonts w:ascii="Arial" w:hAnsi="Arial" w:hint="eastAsia"/>
        </w:rPr>
        <w:t>12.</w:t>
      </w:r>
      <w:r w:rsidRPr="000214C2">
        <w:rPr>
          <w:rFonts w:ascii="Arial" w:hAnsi="Arial" w:hint="eastAsia"/>
        </w:rPr>
        <w:t>推动劳动争议纠纷多元化解。准确适用《人力资源社会保障部、最高人民法院关于劳动人事争议仲裁与诉讼衔接有关问题的意见（一）》，推动劳动争议仲裁和诉讼有序衔接，逐步统一裁审受理范围和法律适用标准；加强</w:t>
      </w:r>
      <w:proofErr w:type="gramStart"/>
      <w:r w:rsidRPr="000214C2">
        <w:rPr>
          <w:rFonts w:ascii="Arial" w:hAnsi="Arial" w:hint="eastAsia"/>
        </w:rPr>
        <w:t>与人社部门</w:t>
      </w:r>
      <w:proofErr w:type="gramEnd"/>
      <w:r w:rsidRPr="000214C2">
        <w:rPr>
          <w:rFonts w:ascii="Arial" w:hAnsi="Arial" w:hint="eastAsia"/>
        </w:rPr>
        <w:t>、工会、行业协会联动协作，促使劳动者与企业和解协商、共克时艰，推动构建和谐劳动关系。对于群体性、突发性、敏感性、</w:t>
      </w:r>
      <w:proofErr w:type="gramStart"/>
      <w:r w:rsidRPr="000214C2">
        <w:rPr>
          <w:rFonts w:ascii="Arial" w:hAnsi="Arial" w:hint="eastAsia"/>
        </w:rPr>
        <w:t>涉重大</w:t>
      </w:r>
      <w:proofErr w:type="gramEnd"/>
      <w:r w:rsidRPr="000214C2">
        <w:rPr>
          <w:rFonts w:ascii="Arial" w:hAnsi="Arial" w:hint="eastAsia"/>
        </w:rPr>
        <w:t>利益等劳动争议，应当坚持把非诉讼纠纷解决机制挺在前面，积极</w:t>
      </w:r>
      <w:proofErr w:type="gramStart"/>
      <w:r w:rsidRPr="000214C2">
        <w:rPr>
          <w:rFonts w:ascii="Arial" w:hAnsi="Arial" w:hint="eastAsia"/>
        </w:rPr>
        <w:t>推动诉源治理</w:t>
      </w:r>
      <w:proofErr w:type="gramEnd"/>
      <w:r w:rsidRPr="000214C2">
        <w:rPr>
          <w:rFonts w:ascii="Arial" w:hAnsi="Arial" w:hint="eastAsia"/>
        </w:rPr>
        <w:t>，及时做好风险预警，“调、裁、审”协作发力，充分维护劳动者与用人单位合法权益。</w:t>
      </w:r>
    </w:p>
    <w:p w14:paraId="21443422" w14:textId="77777777" w:rsidR="000214C2" w:rsidRPr="000214C2" w:rsidRDefault="000214C2" w:rsidP="00CA5F9C">
      <w:pPr>
        <w:jc w:val="both"/>
        <w:rPr>
          <w:rFonts w:ascii="Arial" w:hAnsi="Arial"/>
        </w:rPr>
      </w:pPr>
      <w:r w:rsidRPr="000214C2">
        <w:rPr>
          <w:rFonts w:ascii="Arial" w:hAnsi="Arial" w:hint="eastAsia"/>
          <w:b/>
          <w:bCs/>
        </w:rPr>
        <w:t xml:space="preserve">　　四、准确适用程序法律规定，依法保障诉讼权利行使</w:t>
      </w:r>
    </w:p>
    <w:p w14:paraId="5090C734" w14:textId="77777777" w:rsidR="000214C2" w:rsidRPr="000214C2" w:rsidRDefault="000214C2" w:rsidP="00CA5F9C">
      <w:pPr>
        <w:jc w:val="both"/>
        <w:rPr>
          <w:rFonts w:ascii="Arial" w:hAnsi="Arial"/>
        </w:rPr>
      </w:pPr>
      <w:r w:rsidRPr="000214C2">
        <w:rPr>
          <w:rFonts w:ascii="Arial" w:hAnsi="Arial" w:hint="eastAsia"/>
        </w:rPr>
        <w:t xml:space="preserve">　　</w:t>
      </w:r>
      <w:r w:rsidRPr="000214C2">
        <w:rPr>
          <w:rFonts w:ascii="Arial" w:hAnsi="Arial" w:hint="eastAsia"/>
        </w:rPr>
        <w:t>13.</w:t>
      </w:r>
      <w:r w:rsidRPr="000214C2">
        <w:rPr>
          <w:rFonts w:ascii="Arial" w:hAnsi="Arial" w:hint="eastAsia"/>
        </w:rPr>
        <w:t>准确适用期限顺延规定。当事人依据民事诉讼法第八十六条规定申请顺延期限的，应当根据疫情防控形势变化以及当事人提供的证据情况综合考虑是否准许，依法保护当事人诉讼权利。当事人及其诉讼代理人等因受疫情影响不能正常出庭参加诉讼，符合条件的，依法在线开展诉讼活动。当事人受疫情影响耽误起诉期限的，对耽误的时间依法予以扣除。劳动争议当事人提供证据证明其因受疫情影响无法在法定仲裁时效期间内申请仲裁，主张仲裁时效中止的，人民法院应当依法支持。</w:t>
      </w:r>
    </w:p>
    <w:p w14:paraId="5D370156" w14:textId="77777777" w:rsidR="000214C2" w:rsidRPr="000214C2" w:rsidRDefault="000214C2" w:rsidP="00CA5F9C">
      <w:pPr>
        <w:jc w:val="both"/>
        <w:rPr>
          <w:rFonts w:ascii="Arial" w:hAnsi="Arial"/>
        </w:rPr>
      </w:pPr>
      <w:r w:rsidRPr="000214C2">
        <w:rPr>
          <w:rFonts w:ascii="Arial" w:hAnsi="Arial" w:hint="eastAsia"/>
        </w:rPr>
        <w:lastRenderedPageBreak/>
        <w:t xml:space="preserve">　　</w:t>
      </w:r>
      <w:r w:rsidRPr="000214C2">
        <w:rPr>
          <w:rFonts w:ascii="Arial" w:hAnsi="Arial" w:hint="eastAsia"/>
        </w:rPr>
        <w:t>14.</w:t>
      </w:r>
      <w:r w:rsidRPr="000214C2">
        <w:rPr>
          <w:rFonts w:ascii="Arial" w:hAnsi="Arial" w:hint="eastAsia"/>
        </w:rPr>
        <w:t>切实提高诉讼服务水平。对于企业以及其他市场主体涉及的复工复产纠纷案件，应当高度重视其立案、审理、执行工作，依法高效妥善处理。对于确有困难的当事人申请免交、减交或者缓交诉讼费用的，人民法院应当依法审查并及时</w:t>
      </w:r>
      <w:proofErr w:type="gramStart"/>
      <w:r w:rsidRPr="000214C2">
        <w:rPr>
          <w:rFonts w:ascii="Arial" w:hAnsi="Arial" w:hint="eastAsia"/>
        </w:rPr>
        <w:t>作出</w:t>
      </w:r>
      <w:proofErr w:type="gramEnd"/>
      <w:r w:rsidRPr="000214C2">
        <w:rPr>
          <w:rFonts w:ascii="Arial" w:hAnsi="Arial" w:hint="eastAsia"/>
        </w:rPr>
        <w:t>相应决定；确实需要其他司法救助的，依法及时采取救助措施。对于陷入困境的市场主体特别是中小微企业、个体工商户等，依法审慎采取财产保全措施，依法及时纠正超标的查封、乱查封，可以采取灵活的诉讼财产保全措施或者财产保全担保方式，减轻企业负担，助力复工复产。完善一站式多元解纷机制，加强线上诉讼服务和互联网审判，持续推动案件繁简分流、</w:t>
      </w:r>
      <w:proofErr w:type="gramStart"/>
      <w:r w:rsidRPr="000214C2">
        <w:rPr>
          <w:rFonts w:ascii="Arial" w:hAnsi="Arial" w:hint="eastAsia"/>
        </w:rPr>
        <w:t>简案快审</w:t>
      </w:r>
      <w:proofErr w:type="gramEnd"/>
      <w:r w:rsidRPr="000214C2">
        <w:rPr>
          <w:rFonts w:ascii="Arial" w:hAnsi="Arial" w:hint="eastAsia"/>
        </w:rPr>
        <w:t>，使合法权益尽快得以实现，各种争议得到依法快速解决，切实降低诉讼成本。</w:t>
      </w:r>
    </w:p>
    <w:p w14:paraId="54A44D3B" w14:textId="77777777" w:rsidR="00CA5F9C" w:rsidRDefault="00CA5F9C" w:rsidP="000214C2">
      <w:pPr>
        <w:jc w:val="right"/>
        <w:rPr>
          <w:rFonts w:ascii="Arial" w:hAnsi="Arial"/>
        </w:rPr>
      </w:pPr>
    </w:p>
    <w:p w14:paraId="223B2C37" w14:textId="65B4656F" w:rsidR="000214C2" w:rsidRPr="000214C2" w:rsidRDefault="000214C2" w:rsidP="000214C2">
      <w:pPr>
        <w:jc w:val="right"/>
        <w:rPr>
          <w:rFonts w:ascii="Arial" w:hAnsi="Arial"/>
        </w:rPr>
      </w:pPr>
      <w:r w:rsidRPr="000214C2">
        <w:rPr>
          <w:rFonts w:ascii="Arial" w:hAnsi="Arial" w:hint="eastAsia"/>
        </w:rPr>
        <w:t xml:space="preserve">　　最高人民法院</w:t>
      </w:r>
    </w:p>
    <w:p w14:paraId="531C0A01" w14:textId="77777777" w:rsidR="000214C2" w:rsidRPr="000214C2" w:rsidRDefault="000214C2" w:rsidP="000214C2">
      <w:pPr>
        <w:jc w:val="right"/>
        <w:rPr>
          <w:rFonts w:ascii="Arial" w:hAnsi="Arial"/>
        </w:rPr>
      </w:pPr>
      <w:r w:rsidRPr="000214C2">
        <w:rPr>
          <w:rFonts w:ascii="Arial" w:hAnsi="Arial" w:hint="eastAsia"/>
        </w:rPr>
        <w:t xml:space="preserve">　　</w:t>
      </w:r>
      <w:r w:rsidRPr="000214C2">
        <w:rPr>
          <w:rFonts w:ascii="Arial" w:hAnsi="Arial" w:hint="eastAsia"/>
        </w:rPr>
        <w:t>2022</w:t>
      </w:r>
      <w:r w:rsidRPr="000214C2">
        <w:rPr>
          <w:rFonts w:ascii="Arial" w:hAnsi="Arial" w:hint="eastAsia"/>
        </w:rPr>
        <w:t>年</w:t>
      </w:r>
      <w:r w:rsidRPr="000214C2">
        <w:rPr>
          <w:rFonts w:ascii="Arial" w:hAnsi="Arial" w:hint="eastAsia"/>
        </w:rPr>
        <w:t>12</w:t>
      </w:r>
      <w:r w:rsidRPr="000214C2">
        <w:rPr>
          <w:rFonts w:ascii="Arial" w:hAnsi="Arial" w:hint="eastAsia"/>
        </w:rPr>
        <w:t>月</w:t>
      </w:r>
      <w:r w:rsidRPr="000214C2">
        <w:rPr>
          <w:rFonts w:ascii="Arial" w:hAnsi="Arial" w:hint="eastAsia"/>
        </w:rPr>
        <w:t>26</w:t>
      </w:r>
      <w:r w:rsidRPr="000214C2">
        <w:rPr>
          <w:rFonts w:ascii="Arial" w:hAnsi="Arial" w:hint="eastAsia"/>
        </w:rPr>
        <w:t>日</w:t>
      </w:r>
    </w:p>
    <w:p w14:paraId="62230E0D" w14:textId="77777777" w:rsidR="00CA5F9C" w:rsidRDefault="00CA5F9C">
      <w:pPr>
        <w:rPr>
          <w:rFonts w:ascii="Arial" w:hAnsi="Arial"/>
        </w:rPr>
      </w:pPr>
    </w:p>
    <w:p w14:paraId="07B125EC" w14:textId="77777777" w:rsidR="00CA5F9C" w:rsidRDefault="00CA5F9C">
      <w:pPr>
        <w:rPr>
          <w:rFonts w:ascii="Arial" w:hAnsi="Arial"/>
        </w:rPr>
      </w:pPr>
    </w:p>
    <w:p w14:paraId="2FDAAF69" w14:textId="320878EC" w:rsidR="000214C2" w:rsidRPr="000214C2" w:rsidRDefault="000214C2">
      <w:pPr>
        <w:rPr>
          <w:rFonts w:ascii="Arial" w:hAnsi="Arial"/>
        </w:rPr>
      </w:pPr>
      <w:r w:rsidRPr="000214C2">
        <w:rPr>
          <w:rFonts w:ascii="Arial" w:hAnsi="Arial" w:hint="eastAsia"/>
        </w:rPr>
        <w:t>信息来源：</w:t>
      </w:r>
      <w:hyperlink r:id="rId7" w:history="1">
        <w:r w:rsidRPr="000214C2">
          <w:rPr>
            <w:rStyle w:val="a3"/>
            <w:rFonts w:ascii="Arial" w:hAnsi="Arial"/>
          </w:rPr>
          <w:t>https://www.court.g</w:t>
        </w:r>
        <w:r w:rsidRPr="000214C2">
          <w:rPr>
            <w:rStyle w:val="a3"/>
            <w:rFonts w:ascii="Arial" w:hAnsi="Arial"/>
          </w:rPr>
          <w:t>o</w:t>
        </w:r>
        <w:r w:rsidRPr="000214C2">
          <w:rPr>
            <w:rStyle w:val="a3"/>
            <w:rFonts w:ascii="Arial" w:hAnsi="Arial"/>
          </w:rPr>
          <w:t>v.cn/fabu-xiangqing-384301.html</w:t>
        </w:r>
      </w:hyperlink>
    </w:p>
    <w:p w14:paraId="3E0FF475" w14:textId="77777777" w:rsidR="000214C2" w:rsidRPr="000214C2" w:rsidRDefault="000214C2">
      <w:pPr>
        <w:rPr>
          <w:rFonts w:ascii="Arial" w:hAnsi="Arial"/>
        </w:rPr>
      </w:pPr>
    </w:p>
    <w:sectPr w:rsidR="000214C2" w:rsidRPr="000214C2" w:rsidSect="00CA5F9C">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486F3" w14:textId="77777777" w:rsidR="00CF7366" w:rsidRDefault="00CF7366" w:rsidP="00CA5F9C">
      <w:pPr>
        <w:spacing w:line="240" w:lineRule="auto"/>
      </w:pPr>
      <w:r>
        <w:separator/>
      </w:r>
    </w:p>
  </w:endnote>
  <w:endnote w:type="continuationSeparator" w:id="0">
    <w:p w14:paraId="1B54345D" w14:textId="77777777" w:rsidR="00CF7366" w:rsidRDefault="00CF7366" w:rsidP="00CA5F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D06B2" w14:textId="77777777" w:rsidR="00CF7366" w:rsidRDefault="00CF7366" w:rsidP="00CA5F9C">
      <w:pPr>
        <w:spacing w:line="240" w:lineRule="auto"/>
      </w:pPr>
      <w:r>
        <w:separator/>
      </w:r>
    </w:p>
  </w:footnote>
  <w:footnote w:type="continuationSeparator" w:id="0">
    <w:p w14:paraId="5355E3BD" w14:textId="77777777" w:rsidR="00CF7366" w:rsidRDefault="00CF7366" w:rsidP="00CA5F9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214C2"/>
    <w:rsid w:val="000214C2"/>
    <w:rsid w:val="00B41EDF"/>
    <w:rsid w:val="00CA5F9C"/>
    <w:rsid w:val="00CF7366"/>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2381A"/>
  <w15:chartTrackingRefBased/>
  <w15:docId w15:val="{78AC94CE-246F-4231-A2D1-33EC2F22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14C2"/>
    <w:rPr>
      <w:color w:val="0563C1" w:themeColor="hyperlink"/>
      <w:u w:val="single"/>
    </w:rPr>
  </w:style>
  <w:style w:type="character" w:styleId="a4">
    <w:name w:val="Unresolved Mention"/>
    <w:basedOn w:val="a0"/>
    <w:uiPriority w:val="99"/>
    <w:semiHidden/>
    <w:unhideWhenUsed/>
    <w:rsid w:val="000214C2"/>
    <w:rPr>
      <w:color w:val="605E5C"/>
      <w:shd w:val="clear" w:color="auto" w:fill="E1DFDD"/>
    </w:rPr>
  </w:style>
  <w:style w:type="paragraph" w:customStyle="1" w:styleId="AD">
    <w:name w:val="AD"/>
    <w:basedOn w:val="a"/>
    <w:rsid w:val="000214C2"/>
    <w:pPr>
      <w:widowControl w:val="0"/>
      <w:overflowPunct w:val="0"/>
      <w:spacing w:line="280" w:lineRule="atLeast"/>
      <w:jc w:val="both"/>
    </w:pPr>
    <w:rPr>
      <w:rFonts w:ascii="Arial" w:hAnsi="Arial"/>
      <w:szCs w:val="22"/>
    </w:rPr>
  </w:style>
  <w:style w:type="paragraph" w:styleId="a5">
    <w:name w:val="header"/>
    <w:basedOn w:val="a"/>
    <w:link w:val="a6"/>
    <w:uiPriority w:val="99"/>
    <w:unhideWhenUsed/>
    <w:rsid w:val="00CA5F9C"/>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CA5F9C"/>
    <w:rPr>
      <w:sz w:val="18"/>
      <w:szCs w:val="18"/>
    </w:rPr>
  </w:style>
  <w:style w:type="paragraph" w:styleId="a7">
    <w:name w:val="footer"/>
    <w:basedOn w:val="a"/>
    <w:link w:val="a8"/>
    <w:uiPriority w:val="99"/>
    <w:unhideWhenUsed/>
    <w:rsid w:val="00CA5F9C"/>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CA5F9C"/>
    <w:rPr>
      <w:sz w:val="18"/>
      <w:szCs w:val="18"/>
    </w:rPr>
  </w:style>
  <w:style w:type="character" w:styleId="a9">
    <w:name w:val="FollowedHyperlink"/>
    <w:basedOn w:val="a0"/>
    <w:uiPriority w:val="99"/>
    <w:semiHidden/>
    <w:unhideWhenUsed/>
    <w:rsid w:val="00CA5F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712479">
      <w:bodyDiv w:val="1"/>
      <w:marLeft w:val="0"/>
      <w:marRight w:val="0"/>
      <w:marTop w:val="0"/>
      <w:marBottom w:val="0"/>
      <w:divBdr>
        <w:top w:val="none" w:sz="0" w:space="0" w:color="auto"/>
        <w:left w:val="none" w:sz="0" w:space="0" w:color="auto"/>
        <w:bottom w:val="none" w:sz="0" w:space="0" w:color="auto"/>
        <w:right w:val="none" w:sz="0" w:space="0" w:color="auto"/>
      </w:divBdr>
    </w:div>
    <w:div w:id="183842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urt.gov.cn/fabu-xiangqing-38430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928DB-B981-461A-8AD5-A7576B17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727</Words>
  <Characters>4148</Characters>
  <Application>Microsoft Office Word</Application>
  <DocSecurity>0</DocSecurity>
  <Lines>34</Lines>
  <Paragraphs>9</Paragraphs>
  <ScaleCrop>false</ScaleCrop>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2</cp:revision>
  <dcterms:created xsi:type="dcterms:W3CDTF">2022-12-29T08:52:00Z</dcterms:created>
  <dcterms:modified xsi:type="dcterms:W3CDTF">2022-12-30T10:42:00Z</dcterms:modified>
</cp:coreProperties>
</file>