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9FA1" w14:textId="5335D5FC" w:rsidR="00345DFC" w:rsidRPr="00345DFC" w:rsidRDefault="00345DFC" w:rsidP="003904EF">
      <w:pPr>
        <w:pStyle w:val="AD"/>
        <w:spacing w:line="276" w:lineRule="auto"/>
        <w:jc w:val="center"/>
        <w:rPr>
          <w:b/>
          <w:bCs/>
          <w:color w:val="E36C0A"/>
          <w:sz w:val="32"/>
          <w:szCs w:val="32"/>
        </w:rPr>
      </w:pPr>
      <w:r w:rsidRPr="00345DFC">
        <w:rPr>
          <w:rFonts w:hint="eastAsia"/>
          <w:b/>
          <w:bCs/>
          <w:color w:val="E36C0A"/>
          <w:sz w:val="32"/>
          <w:szCs w:val="32"/>
        </w:rPr>
        <w:t>关于办理危害生产安全刑事案件适用法律若干问题的解释（二）</w:t>
      </w:r>
    </w:p>
    <w:p w14:paraId="5BFDB99B" w14:textId="77777777" w:rsidR="00345DFC" w:rsidRPr="00345DFC" w:rsidRDefault="00345DFC" w:rsidP="003904EF">
      <w:pPr>
        <w:jc w:val="center"/>
        <w:rPr>
          <w:rFonts w:ascii="Arial" w:hAnsi="Arial"/>
        </w:rPr>
      </w:pPr>
      <w:r w:rsidRPr="00345DFC">
        <w:rPr>
          <w:rFonts w:ascii="Arial" w:hAnsi="Arial" w:hint="eastAsia"/>
        </w:rPr>
        <w:t>法释〔</w:t>
      </w:r>
      <w:r w:rsidRPr="00345DFC">
        <w:rPr>
          <w:rFonts w:ascii="Arial" w:hAnsi="Arial" w:hint="eastAsia"/>
        </w:rPr>
        <w:t>2022</w:t>
      </w:r>
      <w:r w:rsidRPr="00345DFC">
        <w:rPr>
          <w:rFonts w:ascii="Arial" w:hAnsi="Arial" w:hint="eastAsia"/>
        </w:rPr>
        <w:t>〕</w:t>
      </w:r>
      <w:r w:rsidRPr="00345DFC">
        <w:rPr>
          <w:rFonts w:ascii="Arial" w:hAnsi="Arial" w:hint="eastAsia"/>
        </w:rPr>
        <w:t>19</w:t>
      </w:r>
      <w:r w:rsidRPr="00345DFC">
        <w:rPr>
          <w:rFonts w:ascii="Arial" w:hAnsi="Arial" w:hint="eastAsia"/>
        </w:rPr>
        <w:t>号</w:t>
      </w:r>
    </w:p>
    <w:p w14:paraId="2D45A44D" w14:textId="77777777" w:rsidR="00345DFC" w:rsidRPr="00345DFC" w:rsidRDefault="00345DFC" w:rsidP="003904EF">
      <w:pPr>
        <w:jc w:val="center"/>
        <w:rPr>
          <w:rFonts w:ascii="Arial" w:hAnsi="Arial"/>
        </w:rPr>
      </w:pPr>
      <w:r w:rsidRPr="00345DFC">
        <w:rPr>
          <w:rFonts w:ascii="Arial" w:hAnsi="Arial" w:hint="eastAsia"/>
        </w:rPr>
        <w:t>（</w:t>
      </w:r>
      <w:r w:rsidRPr="00345DFC">
        <w:rPr>
          <w:rFonts w:ascii="Arial" w:hAnsi="Arial" w:hint="eastAsia"/>
        </w:rPr>
        <w:t>2022</w:t>
      </w:r>
      <w:r w:rsidRPr="00345DFC">
        <w:rPr>
          <w:rFonts w:ascii="Arial" w:hAnsi="Arial" w:hint="eastAsia"/>
        </w:rPr>
        <w:t>年</w:t>
      </w:r>
      <w:r w:rsidRPr="00345DFC">
        <w:rPr>
          <w:rFonts w:ascii="Arial" w:hAnsi="Arial" w:hint="eastAsia"/>
        </w:rPr>
        <w:t>9</w:t>
      </w:r>
      <w:r w:rsidRPr="00345DFC">
        <w:rPr>
          <w:rFonts w:ascii="Arial" w:hAnsi="Arial" w:hint="eastAsia"/>
        </w:rPr>
        <w:t>月</w:t>
      </w:r>
      <w:r w:rsidRPr="00345DFC">
        <w:rPr>
          <w:rFonts w:ascii="Arial" w:hAnsi="Arial" w:hint="eastAsia"/>
        </w:rPr>
        <w:t>19</w:t>
      </w:r>
      <w:r w:rsidRPr="00345DFC">
        <w:rPr>
          <w:rFonts w:ascii="Arial" w:hAnsi="Arial" w:hint="eastAsia"/>
        </w:rPr>
        <w:t>日最高人民法院审判委员会第</w:t>
      </w:r>
      <w:r w:rsidRPr="00345DFC">
        <w:rPr>
          <w:rFonts w:ascii="Arial" w:hAnsi="Arial" w:hint="eastAsia"/>
        </w:rPr>
        <w:t>1875</w:t>
      </w:r>
      <w:r w:rsidRPr="00345DFC">
        <w:rPr>
          <w:rFonts w:ascii="Arial" w:hAnsi="Arial" w:hint="eastAsia"/>
        </w:rPr>
        <w:t>次会议、</w:t>
      </w:r>
      <w:r w:rsidRPr="00345DFC">
        <w:rPr>
          <w:rFonts w:ascii="Arial" w:hAnsi="Arial" w:hint="eastAsia"/>
        </w:rPr>
        <w:t>2022</w:t>
      </w:r>
      <w:r w:rsidRPr="00345DFC">
        <w:rPr>
          <w:rFonts w:ascii="Arial" w:hAnsi="Arial" w:hint="eastAsia"/>
        </w:rPr>
        <w:t>年</w:t>
      </w:r>
      <w:r w:rsidRPr="00345DFC">
        <w:rPr>
          <w:rFonts w:ascii="Arial" w:hAnsi="Arial" w:hint="eastAsia"/>
        </w:rPr>
        <w:t>10</w:t>
      </w:r>
      <w:r w:rsidRPr="00345DFC">
        <w:rPr>
          <w:rFonts w:ascii="Arial" w:hAnsi="Arial" w:hint="eastAsia"/>
        </w:rPr>
        <w:t>月</w:t>
      </w:r>
      <w:r w:rsidRPr="00345DFC">
        <w:rPr>
          <w:rFonts w:ascii="Arial" w:hAnsi="Arial" w:hint="eastAsia"/>
        </w:rPr>
        <w:t>25</w:t>
      </w:r>
      <w:r w:rsidRPr="00345DFC">
        <w:rPr>
          <w:rFonts w:ascii="Arial" w:hAnsi="Arial" w:hint="eastAsia"/>
        </w:rPr>
        <w:t>日最高人民检察院第十三届检察委员会第一百零六次会议通过，自</w:t>
      </w:r>
      <w:r w:rsidRPr="00345DFC">
        <w:rPr>
          <w:rFonts w:ascii="Arial" w:hAnsi="Arial" w:hint="eastAsia"/>
        </w:rPr>
        <w:t>2022</w:t>
      </w:r>
      <w:r w:rsidRPr="00345DFC">
        <w:rPr>
          <w:rFonts w:ascii="Arial" w:hAnsi="Arial" w:hint="eastAsia"/>
        </w:rPr>
        <w:t>年</w:t>
      </w:r>
      <w:r w:rsidRPr="00345DFC">
        <w:rPr>
          <w:rFonts w:ascii="Arial" w:hAnsi="Arial" w:hint="eastAsia"/>
        </w:rPr>
        <w:t>12</w:t>
      </w:r>
      <w:r w:rsidRPr="00345DFC">
        <w:rPr>
          <w:rFonts w:ascii="Arial" w:hAnsi="Arial" w:hint="eastAsia"/>
        </w:rPr>
        <w:t>月</w:t>
      </w:r>
      <w:r w:rsidRPr="00345DFC">
        <w:rPr>
          <w:rFonts w:ascii="Arial" w:hAnsi="Arial" w:hint="eastAsia"/>
        </w:rPr>
        <w:t>19</w:t>
      </w:r>
      <w:r w:rsidRPr="00345DFC">
        <w:rPr>
          <w:rFonts w:ascii="Arial" w:hAnsi="Arial" w:hint="eastAsia"/>
        </w:rPr>
        <w:t>日起施行）</w:t>
      </w:r>
    </w:p>
    <w:p w14:paraId="3E532C88" w14:textId="77777777" w:rsidR="003904EF" w:rsidRDefault="003904EF" w:rsidP="00345DFC">
      <w:pPr>
        <w:rPr>
          <w:rFonts w:ascii="Arial" w:hAnsi="Arial"/>
        </w:rPr>
      </w:pPr>
    </w:p>
    <w:p w14:paraId="63BCFC61" w14:textId="17E032FA" w:rsidR="00345DFC" w:rsidRDefault="00345DFC" w:rsidP="003904EF">
      <w:pPr>
        <w:ind w:firstLineChars="200" w:firstLine="440"/>
        <w:rPr>
          <w:rFonts w:ascii="Arial" w:hAnsi="Arial"/>
        </w:rPr>
      </w:pPr>
      <w:r w:rsidRPr="00345DFC">
        <w:rPr>
          <w:rFonts w:ascii="Arial" w:hAnsi="Arial" w:hint="eastAsia"/>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14:paraId="642B1058" w14:textId="48654CA2" w:rsidR="00345DFC" w:rsidRPr="00345DFC" w:rsidRDefault="00345DFC" w:rsidP="003D1E4D">
      <w:pPr>
        <w:ind w:firstLineChars="200" w:firstLine="442"/>
        <w:rPr>
          <w:rFonts w:ascii="Arial" w:hAnsi="Arial"/>
        </w:rPr>
      </w:pPr>
      <w:r w:rsidRPr="00345DFC">
        <w:rPr>
          <w:rFonts w:ascii="Arial" w:hAnsi="Arial" w:hint="eastAsia"/>
          <w:b/>
          <w:bCs/>
        </w:rPr>
        <w:t>第一条</w:t>
      </w:r>
      <w:r w:rsidR="003D1E4D">
        <w:rPr>
          <w:rFonts w:ascii="Arial" w:hAnsi="Arial"/>
        </w:rPr>
        <w:t xml:space="preserve">  </w:t>
      </w:r>
      <w:r w:rsidRPr="00345DFC">
        <w:rPr>
          <w:rFonts w:ascii="Arial" w:hAnsi="Arial" w:hint="eastAsia"/>
        </w:rPr>
        <w:t>明知存在事故隐患，继续作业存在危险，仍然违反有关安全管理的规定，有下列情形之一的，属于刑法第一百三十四条第二款规定的“强令他人违章冒险作业”：</w:t>
      </w:r>
    </w:p>
    <w:p w14:paraId="631EEA84" w14:textId="77777777" w:rsidR="00345DFC" w:rsidRPr="00345DFC" w:rsidRDefault="00345DFC" w:rsidP="003D1E4D">
      <w:pPr>
        <w:ind w:firstLineChars="200" w:firstLine="440"/>
        <w:rPr>
          <w:rFonts w:ascii="Arial" w:hAnsi="Arial"/>
        </w:rPr>
      </w:pPr>
      <w:r w:rsidRPr="00345DFC">
        <w:rPr>
          <w:rFonts w:ascii="Arial" w:hAnsi="Arial" w:hint="eastAsia"/>
        </w:rPr>
        <w:t>（一）以威逼、胁迫、恐吓等手段，强制他人违章作业的；</w:t>
      </w:r>
    </w:p>
    <w:p w14:paraId="3417AF08" w14:textId="77777777" w:rsidR="00345DFC" w:rsidRPr="00345DFC" w:rsidRDefault="00345DFC" w:rsidP="003D1E4D">
      <w:pPr>
        <w:ind w:firstLineChars="200" w:firstLine="440"/>
        <w:rPr>
          <w:rFonts w:ascii="Arial" w:hAnsi="Arial"/>
        </w:rPr>
      </w:pPr>
      <w:r w:rsidRPr="00345DFC">
        <w:rPr>
          <w:rFonts w:ascii="Arial" w:hAnsi="Arial" w:hint="eastAsia"/>
        </w:rPr>
        <w:t>（二）利用组织、指挥、管理职权，强制他人违章作业的；</w:t>
      </w:r>
    </w:p>
    <w:p w14:paraId="0BA2A106" w14:textId="77777777" w:rsidR="00345DFC" w:rsidRPr="00345DFC" w:rsidRDefault="00345DFC" w:rsidP="003D1E4D">
      <w:pPr>
        <w:ind w:firstLineChars="200" w:firstLine="440"/>
        <w:rPr>
          <w:rFonts w:ascii="Arial" w:hAnsi="Arial"/>
        </w:rPr>
      </w:pPr>
      <w:r w:rsidRPr="00345DFC">
        <w:rPr>
          <w:rFonts w:ascii="Arial" w:hAnsi="Arial" w:hint="eastAsia"/>
        </w:rPr>
        <w:t>（三）其他强令他人违章冒险作业的情形。</w:t>
      </w:r>
    </w:p>
    <w:p w14:paraId="790811DB" w14:textId="77777777" w:rsidR="00345DFC" w:rsidRPr="00345DFC" w:rsidRDefault="00345DFC" w:rsidP="003D1E4D">
      <w:pPr>
        <w:ind w:firstLineChars="200" w:firstLine="440"/>
        <w:rPr>
          <w:rFonts w:ascii="Arial" w:hAnsi="Arial"/>
        </w:rPr>
      </w:pPr>
      <w:r w:rsidRPr="00345DFC">
        <w:rPr>
          <w:rFonts w:ascii="Arial" w:hAnsi="Arial" w:hint="eastAsia"/>
        </w:rPr>
        <w:t>明知存在重大事故隐患，仍然违反有关安全管理的规定，不排除或者故意掩盖重大事故隐患，组织他人作业的，属于刑法第一百三十四条第二款规定的“冒险组织作业”。</w:t>
      </w:r>
    </w:p>
    <w:p w14:paraId="45A204FB" w14:textId="082B2210" w:rsidR="00345DFC" w:rsidRPr="00345DFC" w:rsidRDefault="00345DFC" w:rsidP="003D1E4D">
      <w:pPr>
        <w:ind w:firstLineChars="200" w:firstLine="442"/>
        <w:rPr>
          <w:rFonts w:ascii="Arial" w:hAnsi="Arial"/>
        </w:rPr>
      </w:pPr>
      <w:r w:rsidRPr="00345DFC">
        <w:rPr>
          <w:rFonts w:ascii="Arial" w:hAnsi="Arial" w:hint="eastAsia"/>
          <w:b/>
          <w:bCs/>
        </w:rPr>
        <w:t>第二条</w:t>
      </w:r>
      <w:r w:rsidR="003D1E4D">
        <w:rPr>
          <w:rFonts w:ascii="Arial" w:hAnsi="Arial"/>
        </w:rPr>
        <w:t xml:space="preserve">  </w:t>
      </w:r>
      <w:r w:rsidRPr="00345DFC">
        <w:rPr>
          <w:rFonts w:ascii="Arial" w:hAnsi="Arial" w:hint="eastAsia"/>
        </w:rPr>
        <w:t>刑法第一百三十四条之一规定的犯罪主体，包括对生产、作业负有组织、指挥或者管理职责的负责人、管理人员、实际控制人、投资人等人员，以及直接从事生产、作业的人员。</w:t>
      </w:r>
    </w:p>
    <w:p w14:paraId="73A5E5ED" w14:textId="6A30ED17" w:rsidR="00345DFC" w:rsidRPr="00345DFC" w:rsidRDefault="00345DFC" w:rsidP="003D1E4D">
      <w:pPr>
        <w:ind w:firstLineChars="200" w:firstLine="442"/>
        <w:rPr>
          <w:rFonts w:ascii="Arial" w:hAnsi="Arial"/>
        </w:rPr>
      </w:pPr>
      <w:r w:rsidRPr="00345DFC">
        <w:rPr>
          <w:rFonts w:ascii="Arial" w:hAnsi="Arial" w:hint="eastAsia"/>
          <w:b/>
          <w:bCs/>
        </w:rPr>
        <w:t>第三条</w:t>
      </w:r>
      <w:r w:rsidR="003D1E4D">
        <w:rPr>
          <w:rFonts w:ascii="Arial" w:hAnsi="Arial"/>
        </w:rPr>
        <w:t xml:space="preserve">  </w:t>
      </w:r>
      <w:r w:rsidRPr="00345DFC">
        <w:rPr>
          <w:rFonts w:ascii="Arial" w:hAnsi="Arial" w:hint="eastAsia"/>
        </w:rPr>
        <w:t>因存在重大事故隐患被依法责令停产停业、停止施工、停止使用有关设备、设施、场所或者立即采取排除危险的整改措施，有下列情形之一的，属于刑法第一百三十四条之一第二项规定的“拒不执行”：</w:t>
      </w:r>
    </w:p>
    <w:p w14:paraId="3E729FA5" w14:textId="77777777" w:rsidR="00345DFC" w:rsidRPr="00345DFC" w:rsidRDefault="00345DFC" w:rsidP="003D1E4D">
      <w:pPr>
        <w:ind w:firstLineChars="200" w:firstLine="440"/>
        <w:rPr>
          <w:rFonts w:ascii="Arial" w:hAnsi="Arial"/>
        </w:rPr>
      </w:pPr>
      <w:r w:rsidRPr="00345DFC">
        <w:rPr>
          <w:rFonts w:ascii="Arial" w:hAnsi="Arial" w:hint="eastAsia"/>
        </w:rPr>
        <w:t>（一）无正当理由故意不执行各级人民政府或者负有安全生产监督管理职责的部门依法</w:t>
      </w:r>
      <w:proofErr w:type="gramStart"/>
      <w:r w:rsidRPr="00345DFC">
        <w:rPr>
          <w:rFonts w:ascii="Arial" w:hAnsi="Arial" w:hint="eastAsia"/>
        </w:rPr>
        <w:t>作出</w:t>
      </w:r>
      <w:proofErr w:type="gramEnd"/>
      <w:r w:rsidRPr="00345DFC">
        <w:rPr>
          <w:rFonts w:ascii="Arial" w:hAnsi="Arial" w:hint="eastAsia"/>
        </w:rPr>
        <w:t>的上述行政决定、命令的；</w:t>
      </w:r>
    </w:p>
    <w:p w14:paraId="4E63622B" w14:textId="77777777" w:rsidR="00345DFC" w:rsidRPr="00345DFC" w:rsidRDefault="00345DFC" w:rsidP="003D1E4D">
      <w:pPr>
        <w:ind w:firstLineChars="200" w:firstLine="440"/>
        <w:rPr>
          <w:rFonts w:ascii="Arial" w:hAnsi="Arial"/>
        </w:rPr>
      </w:pPr>
      <w:r w:rsidRPr="00345DFC">
        <w:rPr>
          <w:rFonts w:ascii="Arial" w:hAnsi="Arial" w:hint="eastAsia"/>
        </w:rPr>
        <w:t>（二）虚构重大事故隐患已经排除的事实，规避、干扰执行各级人民政府或者负有安全生产监督管理职责的部门依法</w:t>
      </w:r>
      <w:proofErr w:type="gramStart"/>
      <w:r w:rsidRPr="00345DFC">
        <w:rPr>
          <w:rFonts w:ascii="Arial" w:hAnsi="Arial" w:hint="eastAsia"/>
        </w:rPr>
        <w:t>作出</w:t>
      </w:r>
      <w:proofErr w:type="gramEnd"/>
      <w:r w:rsidRPr="00345DFC">
        <w:rPr>
          <w:rFonts w:ascii="Arial" w:hAnsi="Arial" w:hint="eastAsia"/>
        </w:rPr>
        <w:t>的上述行政决定、命令的；</w:t>
      </w:r>
    </w:p>
    <w:p w14:paraId="55B9F4AB" w14:textId="77777777" w:rsidR="00345DFC" w:rsidRPr="00345DFC" w:rsidRDefault="00345DFC" w:rsidP="003D1E4D">
      <w:pPr>
        <w:ind w:firstLineChars="200" w:firstLine="440"/>
        <w:rPr>
          <w:rFonts w:ascii="Arial" w:hAnsi="Arial"/>
        </w:rPr>
      </w:pPr>
      <w:r w:rsidRPr="00345DFC">
        <w:rPr>
          <w:rFonts w:ascii="Arial" w:hAnsi="Arial" w:hint="eastAsia"/>
        </w:rPr>
        <w:t>（三）以行贿等不正当手段，规避、干扰执行各级人民政府或者负有安全生产监督管理职责的部门依法</w:t>
      </w:r>
      <w:proofErr w:type="gramStart"/>
      <w:r w:rsidRPr="00345DFC">
        <w:rPr>
          <w:rFonts w:ascii="Arial" w:hAnsi="Arial" w:hint="eastAsia"/>
        </w:rPr>
        <w:t>作出</w:t>
      </w:r>
      <w:proofErr w:type="gramEnd"/>
      <w:r w:rsidRPr="00345DFC">
        <w:rPr>
          <w:rFonts w:ascii="Arial" w:hAnsi="Arial" w:hint="eastAsia"/>
        </w:rPr>
        <w:t>的上述行政决定、命令的。</w:t>
      </w:r>
    </w:p>
    <w:p w14:paraId="59EC3749" w14:textId="77777777" w:rsidR="00345DFC" w:rsidRPr="00345DFC" w:rsidRDefault="00345DFC" w:rsidP="003D1E4D">
      <w:pPr>
        <w:ind w:firstLineChars="200" w:firstLine="440"/>
        <w:rPr>
          <w:rFonts w:ascii="Arial" w:hAnsi="Arial"/>
        </w:rPr>
      </w:pPr>
      <w:r w:rsidRPr="00345DFC">
        <w:rPr>
          <w:rFonts w:ascii="Arial" w:hAnsi="Arial" w:hint="eastAsia"/>
        </w:rPr>
        <w:t>有前款第三项行为，同时构成刑法第三百八十九条行贿罪、第三百九十三条单位行贿罪等犯罪的，依照数罪并罚的规定处罚。</w:t>
      </w:r>
    </w:p>
    <w:p w14:paraId="5611CC53" w14:textId="77777777" w:rsidR="00345DFC" w:rsidRPr="00345DFC" w:rsidRDefault="00345DFC" w:rsidP="003D1E4D">
      <w:pPr>
        <w:ind w:firstLineChars="200" w:firstLine="440"/>
        <w:rPr>
          <w:rFonts w:ascii="Arial" w:hAnsi="Arial"/>
        </w:rPr>
      </w:pPr>
      <w:r w:rsidRPr="00345DFC">
        <w:rPr>
          <w:rFonts w:ascii="Arial" w:hAnsi="Arial" w:hint="eastAsia"/>
        </w:rPr>
        <w:t>认定是否属于“拒不执行”，应当综合考虑行政决定、命令是否具有法律、行政法规等依据，行政决定、命令的内容和期限要求是否明确、合理，行为人是否具有按照要求执行的能力等因素进行判断。</w:t>
      </w:r>
    </w:p>
    <w:p w14:paraId="03D88012" w14:textId="6FFEF33D" w:rsidR="00345DFC" w:rsidRPr="00345DFC" w:rsidRDefault="00345DFC" w:rsidP="003D1E4D">
      <w:pPr>
        <w:ind w:firstLineChars="200" w:firstLine="442"/>
        <w:rPr>
          <w:rFonts w:ascii="Arial" w:hAnsi="Arial"/>
        </w:rPr>
      </w:pPr>
      <w:r w:rsidRPr="00345DFC">
        <w:rPr>
          <w:rFonts w:ascii="Arial" w:hAnsi="Arial" w:hint="eastAsia"/>
          <w:b/>
          <w:bCs/>
        </w:rPr>
        <w:t>第四条</w:t>
      </w:r>
      <w:r w:rsidR="003D1E4D">
        <w:rPr>
          <w:rFonts w:ascii="Arial" w:hAnsi="Arial"/>
        </w:rPr>
        <w:t xml:space="preserve">  </w:t>
      </w:r>
      <w:r w:rsidRPr="00345DFC">
        <w:rPr>
          <w:rFonts w:ascii="Arial" w:hAnsi="Arial" w:hint="eastAsia"/>
        </w:rPr>
        <w:t>刑法第一百三十四条第二款和第一百三十四条之一第二项规定的“重大事故隐患”，依照法律、行政法规、部门规章、强制性标准以及有关行政规范性文件进行认定。</w:t>
      </w:r>
    </w:p>
    <w:p w14:paraId="23B5E5F1" w14:textId="77777777" w:rsidR="00345DFC" w:rsidRPr="00345DFC" w:rsidRDefault="00345DFC" w:rsidP="003D1E4D">
      <w:pPr>
        <w:ind w:firstLineChars="200" w:firstLine="440"/>
        <w:rPr>
          <w:rFonts w:ascii="Arial" w:hAnsi="Arial"/>
        </w:rPr>
      </w:pPr>
      <w:r w:rsidRPr="00345DFC">
        <w:rPr>
          <w:rFonts w:ascii="Arial" w:hAnsi="Arial" w:hint="eastAsia"/>
        </w:rPr>
        <w:t>刑法第一百三十四条之一第三项规定的“危险物品”，依照安全生产法第一百一十七条的规定确定。</w:t>
      </w:r>
    </w:p>
    <w:p w14:paraId="14431942" w14:textId="77777777" w:rsidR="00345DFC" w:rsidRPr="00345DFC" w:rsidRDefault="00345DFC" w:rsidP="003D1E4D">
      <w:pPr>
        <w:ind w:firstLineChars="200" w:firstLine="440"/>
        <w:rPr>
          <w:rFonts w:ascii="Arial" w:hAnsi="Arial"/>
        </w:rPr>
      </w:pPr>
      <w:r w:rsidRPr="00345DFC">
        <w:rPr>
          <w:rFonts w:ascii="Arial" w:hAnsi="Arial" w:hint="eastAsia"/>
        </w:rPr>
        <w:t>对于是否属于“重大事故隐患”或者“危险物品”难以确定的，可以依据司法鉴定机构出具的鉴定意见、地市级以上负有安全生产监督管理职责的部门或者其指定的机构出具的意见，结合其他证据综合审查，依法</w:t>
      </w:r>
      <w:proofErr w:type="gramStart"/>
      <w:r w:rsidRPr="00345DFC">
        <w:rPr>
          <w:rFonts w:ascii="Arial" w:hAnsi="Arial" w:hint="eastAsia"/>
        </w:rPr>
        <w:t>作出</w:t>
      </w:r>
      <w:proofErr w:type="gramEnd"/>
      <w:r w:rsidRPr="00345DFC">
        <w:rPr>
          <w:rFonts w:ascii="Arial" w:hAnsi="Arial" w:hint="eastAsia"/>
        </w:rPr>
        <w:t>认定。</w:t>
      </w:r>
    </w:p>
    <w:p w14:paraId="6D2CB01F" w14:textId="6199DC7B" w:rsidR="00345DFC" w:rsidRPr="00345DFC" w:rsidRDefault="00345DFC" w:rsidP="003D1E4D">
      <w:pPr>
        <w:ind w:firstLineChars="200" w:firstLine="442"/>
        <w:rPr>
          <w:rFonts w:ascii="Arial" w:hAnsi="Arial"/>
        </w:rPr>
      </w:pPr>
      <w:r w:rsidRPr="00345DFC">
        <w:rPr>
          <w:rFonts w:ascii="Arial" w:hAnsi="Arial" w:hint="eastAsia"/>
          <w:b/>
          <w:bCs/>
        </w:rPr>
        <w:lastRenderedPageBreak/>
        <w:t>第五条</w:t>
      </w:r>
      <w:r w:rsidR="003D1E4D">
        <w:rPr>
          <w:rFonts w:ascii="Arial" w:hAnsi="Arial"/>
        </w:rPr>
        <w:t xml:space="preserve">  </w:t>
      </w:r>
      <w:r w:rsidRPr="00345DFC">
        <w:rPr>
          <w:rFonts w:ascii="Arial" w:hAnsi="Arial" w:hint="eastAsia"/>
        </w:rPr>
        <w:t>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14:paraId="666D8979" w14:textId="1ABF415F" w:rsidR="00345DFC" w:rsidRPr="00345DFC" w:rsidRDefault="00345DFC" w:rsidP="003D1E4D">
      <w:pPr>
        <w:ind w:firstLineChars="200" w:firstLine="442"/>
        <w:rPr>
          <w:rFonts w:ascii="Arial" w:hAnsi="Arial"/>
        </w:rPr>
      </w:pPr>
      <w:r w:rsidRPr="00345DFC">
        <w:rPr>
          <w:rFonts w:ascii="Arial" w:hAnsi="Arial" w:hint="eastAsia"/>
          <w:b/>
          <w:bCs/>
        </w:rPr>
        <w:t>第六条</w:t>
      </w:r>
      <w:r w:rsidR="003D1E4D">
        <w:rPr>
          <w:rFonts w:ascii="Arial" w:hAnsi="Arial"/>
        </w:rPr>
        <w:t xml:space="preserve">  </w:t>
      </w:r>
      <w:r w:rsidRPr="00345DFC">
        <w:rPr>
          <w:rFonts w:ascii="Arial" w:hAnsi="Arial" w:hint="eastAsia"/>
        </w:rPr>
        <w:t>承担安全评价职责的中介组织的人员提供的证明文件有下列情形之一的，属于刑法第二百二十九条第一款规定的“虚假证明文件”：</w:t>
      </w:r>
    </w:p>
    <w:p w14:paraId="133FDCAC" w14:textId="77777777" w:rsidR="00345DFC" w:rsidRPr="00345DFC" w:rsidRDefault="00345DFC" w:rsidP="003D1E4D">
      <w:pPr>
        <w:ind w:firstLineChars="200" w:firstLine="440"/>
        <w:rPr>
          <w:rFonts w:ascii="Arial" w:hAnsi="Arial"/>
        </w:rPr>
      </w:pPr>
      <w:r w:rsidRPr="00345DFC">
        <w:rPr>
          <w:rFonts w:ascii="Arial" w:hAnsi="Arial" w:hint="eastAsia"/>
        </w:rPr>
        <w:t>（一）故意伪造的；</w:t>
      </w:r>
    </w:p>
    <w:p w14:paraId="140173AD" w14:textId="77777777" w:rsidR="00345DFC" w:rsidRPr="00345DFC" w:rsidRDefault="00345DFC" w:rsidP="003D1E4D">
      <w:pPr>
        <w:ind w:firstLineChars="200" w:firstLine="440"/>
        <w:rPr>
          <w:rFonts w:ascii="Arial" w:hAnsi="Arial"/>
        </w:rPr>
      </w:pPr>
      <w:r w:rsidRPr="00345DFC">
        <w:rPr>
          <w:rFonts w:ascii="Arial" w:hAnsi="Arial" w:hint="eastAsia"/>
        </w:rPr>
        <w:t>（二）在周边环境、主要建（构）筑物、工艺、装置、设备设施等重要内容上弄虚作假，导致与评价期间实际情况不符，影响评价结论的；</w:t>
      </w:r>
    </w:p>
    <w:p w14:paraId="16BF6860" w14:textId="77777777" w:rsidR="00345DFC" w:rsidRPr="00345DFC" w:rsidRDefault="00345DFC" w:rsidP="003D1E4D">
      <w:pPr>
        <w:ind w:firstLineChars="200" w:firstLine="440"/>
        <w:rPr>
          <w:rFonts w:ascii="Arial" w:hAnsi="Arial"/>
        </w:rPr>
      </w:pPr>
      <w:r w:rsidRPr="00345DFC">
        <w:rPr>
          <w:rFonts w:ascii="Arial" w:hAnsi="Arial" w:hint="eastAsia"/>
        </w:rPr>
        <w:t>（三）隐瞒生产经营单位重大事故隐患及整改落实情况、主要灾害等级等情况，影响评价结论的；</w:t>
      </w:r>
    </w:p>
    <w:p w14:paraId="4813EB03" w14:textId="77777777" w:rsidR="00345DFC" w:rsidRPr="00345DFC" w:rsidRDefault="00345DFC" w:rsidP="003D1E4D">
      <w:pPr>
        <w:ind w:firstLineChars="200" w:firstLine="440"/>
        <w:rPr>
          <w:rFonts w:ascii="Arial" w:hAnsi="Arial"/>
        </w:rPr>
      </w:pPr>
      <w:r w:rsidRPr="00345DFC">
        <w:rPr>
          <w:rFonts w:ascii="Arial" w:hAnsi="Arial" w:hint="eastAsia"/>
        </w:rPr>
        <w:t>（四）伪造、篡改生产经营单位相关信息、数据、技术报告或者结论等内容，影响评价结论的；</w:t>
      </w:r>
    </w:p>
    <w:p w14:paraId="3F2BBE83" w14:textId="77777777" w:rsidR="00345DFC" w:rsidRPr="00345DFC" w:rsidRDefault="00345DFC" w:rsidP="003D1E4D">
      <w:pPr>
        <w:ind w:firstLineChars="200" w:firstLine="440"/>
        <w:rPr>
          <w:rFonts w:ascii="Arial" w:hAnsi="Arial"/>
        </w:rPr>
      </w:pPr>
      <w:r w:rsidRPr="00345DFC">
        <w:rPr>
          <w:rFonts w:ascii="Arial" w:hAnsi="Arial" w:hint="eastAsia"/>
        </w:rPr>
        <w:t>（五）故意采用存疑的第三方证明材料、监测检验报告，影响评价结论的；</w:t>
      </w:r>
    </w:p>
    <w:p w14:paraId="0C387B10" w14:textId="77777777" w:rsidR="00345DFC" w:rsidRPr="00345DFC" w:rsidRDefault="00345DFC" w:rsidP="003D1E4D">
      <w:pPr>
        <w:ind w:firstLineChars="200" w:firstLine="440"/>
        <w:rPr>
          <w:rFonts w:ascii="Arial" w:hAnsi="Arial"/>
        </w:rPr>
      </w:pPr>
      <w:r w:rsidRPr="00345DFC">
        <w:rPr>
          <w:rFonts w:ascii="Arial" w:hAnsi="Arial" w:hint="eastAsia"/>
        </w:rPr>
        <w:t>（六）有其他弄虚作假行为，影响评价结论的情形。</w:t>
      </w:r>
    </w:p>
    <w:p w14:paraId="6DD5D59F" w14:textId="77777777" w:rsidR="00345DFC" w:rsidRPr="00345DFC" w:rsidRDefault="00345DFC" w:rsidP="003D1E4D">
      <w:pPr>
        <w:ind w:firstLineChars="200" w:firstLine="440"/>
        <w:rPr>
          <w:rFonts w:ascii="Arial" w:hAnsi="Arial"/>
        </w:rPr>
      </w:pPr>
      <w:r w:rsidRPr="00345DFC">
        <w:rPr>
          <w:rFonts w:ascii="Arial" w:hAnsi="Arial" w:hint="eastAsia"/>
        </w:rPr>
        <w:t>生产经营单位提供虚假材料、影响评价结论，承担安全评价职责的中介组织的人员对评价结论与实际情况不符无主观故意的，不属于刑法第二百二十九条第一款规定的“故意提供虚假证明文件”。</w:t>
      </w:r>
    </w:p>
    <w:p w14:paraId="3F713989" w14:textId="77777777" w:rsidR="00345DFC" w:rsidRPr="00345DFC" w:rsidRDefault="00345DFC" w:rsidP="003D1E4D">
      <w:pPr>
        <w:ind w:firstLineChars="200" w:firstLine="440"/>
        <w:rPr>
          <w:rFonts w:ascii="Arial" w:hAnsi="Arial"/>
        </w:rPr>
      </w:pPr>
      <w:r w:rsidRPr="00345DFC">
        <w:rPr>
          <w:rFonts w:ascii="Arial" w:hAnsi="Arial" w:hint="eastAsia"/>
        </w:rPr>
        <w:t>有本条第二款情形，承担安全评价职责的中介组织的人员严重不负责任，导致出具的证明文件有重大失实，造成严重后果的，依照刑法第二百二十九条第三款的规定追究刑事责任。</w:t>
      </w:r>
    </w:p>
    <w:p w14:paraId="75B91183" w14:textId="3FDB03C8" w:rsidR="00345DFC" w:rsidRPr="00345DFC" w:rsidRDefault="00345DFC" w:rsidP="003D1E4D">
      <w:pPr>
        <w:ind w:firstLineChars="200" w:firstLine="442"/>
        <w:rPr>
          <w:rFonts w:ascii="Arial" w:hAnsi="Arial"/>
        </w:rPr>
      </w:pPr>
      <w:r w:rsidRPr="00345DFC">
        <w:rPr>
          <w:rFonts w:ascii="Arial" w:hAnsi="Arial" w:hint="eastAsia"/>
          <w:b/>
          <w:bCs/>
        </w:rPr>
        <w:t>第七条</w:t>
      </w:r>
      <w:r w:rsidR="003D1E4D">
        <w:rPr>
          <w:rFonts w:ascii="Arial" w:hAnsi="Arial"/>
        </w:rPr>
        <w:t xml:space="preserve">  </w:t>
      </w:r>
      <w:r w:rsidRPr="00345DFC">
        <w:rPr>
          <w:rFonts w:ascii="Arial" w:hAnsi="Arial" w:hint="eastAsia"/>
        </w:rPr>
        <w:t>承担安全评价职责的中介组织的人员故意提供虚假证明文件，有下列情形之一的，属于刑法第二百二十九条第一款规定的“情节严重”：</w:t>
      </w:r>
    </w:p>
    <w:p w14:paraId="57E1B923" w14:textId="77777777" w:rsidR="00345DFC" w:rsidRPr="00345DFC" w:rsidRDefault="00345DFC" w:rsidP="003D1E4D">
      <w:pPr>
        <w:ind w:firstLineChars="200" w:firstLine="440"/>
        <w:rPr>
          <w:rFonts w:ascii="Arial" w:hAnsi="Arial"/>
        </w:rPr>
      </w:pPr>
      <w:r w:rsidRPr="00345DFC">
        <w:rPr>
          <w:rFonts w:ascii="Arial" w:hAnsi="Arial" w:hint="eastAsia"/>
        </w:rPr>
        <w:t>（一）造成死亡一人以上或者重伤三人以上安全事故的；</w:t>
      </w:r>
    </w:p>
    <w:p w14:paraId="098858F2" w14:textId="77777777" w:rsidR="00345DFC" w:rsidRPr="00345DFC" w:rsidRDefault="00345DFC" w:rsidP="003D1E4D">
      <w:pPr>
        <w:ind w:firstLineChars="200" w:firstLine="440"/>
        <w:rPr>
          <w:rFonts w:ascii="Arial" w:hAnsi="Arial"/>
        </w:rPr>
      </w:pPr>
      <w:r w:rsidRPr="00345DFC">
        <w:rPr>
          <w:rFonts w:ascii="Arial" w:hAnsi="Arial" w:hint="eastAsia"/>
        </w:rPr>
        <w:t>（二）造成直接经济损失五十万元以上安全事故的；</w:t>
      </w:r>
    </w:p>
    <w:p w14:paraId="4EC8FE9A" w14:textId="77777777" w:rsidR="00345DFC" w:rsidRPr="00345DFC" w:rsidRDefault="00345DFC" w:rsidP="003D1E4D">
      <w:pPr>
        <w:ind w:firstLineChars="200" w:firstLine="440"/>
        <w:rPr>
          <w:rFonts w:ascii="Arial" w:hAnsi="Arial"/>
        </w:rPr>
      </w:pPr>
      <w:r w:rsidRPr="00345DFC">
        <w:rPr>
          <w:rFonts w:ascii="Arial" w:hAnsi="Arial" w:hint="eastAsia"/>
        </w:rPr>
        <w:t>（三）违法所得数额十万元以上的；</w:t>
      </w:r>
    </w:p>
    <w:p w14:paraId="0FDC26C0" w14:textId="77777777" w:rsidR="00345DFC" w:rsidRPr="00345DFC" w:rsidRDefault="00345DFC" w:rsidP="003D1E4D">
      <w:pPr>
        <w:ind w:firstLineChars="200" w:firstLine="440"/>
        <w:rPr>
          <w:rFonts w:ascii="Arial" w:hAnsi="Arial"/>
        </w:rPr>
      </w:pPr>
      <w:r w:rsidRPr="00345DFC">
        <w:rPr>
          <w:rFonts w:ascii="Arial" w:hAnsi="Arial" w:hint="eastAsia"/>
        </w:rPr>
        <w:t>（四）两年内因故意提供虚假证明文件受过两次以上行政处罚，又故意提供虚假证明文件的；</w:t>
      </w:r>
    </w:p>
    <w:p w14:paraId="0BC74E33" w14:textId="77777777" w:rsidR="00345DFC" w:rsidRPr="00345DFC" w:rsidRDefault="00345DFC" w:rsidP="003D1E4D">
      <w:pPr>
        <w:ind w:firstLineChars="200" w:firstLine="440"/>
        <w:rPr>
          <w:rFonts w:ascii="Arial" w:hAnsi="Arial"/>
        </w:rPr>
      </w:pPr>
      <w:r w:rsidRPr="00345DFC">
        <w:rPr>
          <w:rFonts w:ascii="Arial" w:hAnsi="Arial" w:hint="eastAsia"/>
        </w:rPr>
        <w:t>（五）其他情节严重的情形。</w:t>
      </w:r>
    </w:p>
    <w:p w14:paraId="780FA1B6" w14:textId="77777777" w:rsidR="00345DFC" w:rsidRPr="00345DFC" w:rsidRDefault="00345DFC" w:rsidP="003D1E4D">
      <w:pPr>
        <w:ind w:firstLineChars="200" w:firstLine="440"/>
        <w:rPr>
          <w:rFonts w:ascii="Arial" w:hAnsi="Arial"/>
        </w:rPr>
      </w:pPr>
      <w:r w:rsidRPr="00345DFC">
        <w:rPr>
          <w:rFonts w:ascii="Arial" w:hAnsi="Arial" w:hint="eastAsia"/>
        </w:rPr>
        <w:t>在涉及公共安全的重大工程、项目中提供虚假的安全评价文件，有下列情形之一的，属于刑法第二百二十九条第一款第三项规定的“致使公共财产、国家和人民利益遭受特别重大损失”：</w:t>
      </w:r>
    </w:p>
    <w:p w14:paraId="0ABBC340" w14:textId="77777777" w:rsidR="00345DFC" w:rsidRPr="00345DFC" w:rsidRDefault="00345DFC" w:rsidP="003D1E4D">
      <w:pPr>
        <w:ind w:firstLineChars="200" w:firstLine="440"/>
        <w:rPr>
          <w:rFonts w:ascii="Arial" w:hAnsi="Arial"/>
        </w:rPr>
      </w:pPr>
      <w:r w:rsidRPr="00345DFC">
        <w:rPr>
          <w:rFonts w:ascii="Arial" w:hAnsi="Arial" w:hint="eastAsia"/>
        </w:rPr>
        <w:t>（一）造成死亡三人以上或者重伤十人以上安全事故的；</w:t>
      </w:r>
    </w:p>
    <w:p w14:paraId="603E12BD" w14:textId="77777777" w:rsidR="00345DFC" w:rsidRPr="00345DFC" w:rsidRDefault="00345DFC" w:rsidP="003D1E4D">
      <w:pPr>
        <w:ind w:firstLineChars="200" w:firstLine="440"/>
        <w:rPr>
          <w:rFonts w:ascii="Arial" w:hAnsi="Arial"/>
        </w:rPr>
      </w:pPr>
      <w:r w:rsidRPr="00345DFC">
        <w:rPr>
          <w:rFonts w:ascii="Arial" w:hAnsi="Arial" w:hint="eastAsia"/>
        </w:rPr>
        <w:t>（二）造成直接经济损失五百万元以上安全事故的；</w:t>
      </w:r>
    </w:p>
    <w:p w14:paraId="4861C81B" w14:textId="77777777" w:rsidR="00345DFC" w:rsidRPr="00345DFC" w:rsidRDefault="00345DFC" w:rsidP="003D1E4D">
      <w:pPr>
        <w:ind w:firstLineChars="200" w:firstLine="440"/>
        <w:rPr>
          <w:rFonts w:ascii="Arial" w:hAnsi="Arial"/>
        </w:rPr>
      </w:pPr>
      <w:r w:rsidRPr="00345DFC">
        <w:rPr>
          <w:rFonts w:ascii="Arial" w:hAnsi="Arial" w:hint="eastAsia"/>
        </w:rPr>
        <w:t>（三）其他致使公共财产、国家和人民利益遭受特别重大损失的情形。</w:t>
      </w:r>
    </w:p>
    <w:p w14:paraId="6A469FC7" w14:textId="77777777" w:rsidR="00345DFC" w:rsidRPr="00345DFC" w:rsidRDefault="00345DFC" w:rsidP="003D1E4D">
      <w:pPr>
        <w:ind w:firstLineChars="200" w:firstLine="440"/>
        <w:rPr>
          <w:rFonts w:ascii="Arial" w:hAnsi="Arial"/>
        </w:rPr>
      </w:pPr>
      <w:r w:rsidRPr="00345DFC">
        <w:rPr>
          <w:rFonts w:ascii="Arial" w:hAnsi="Arial" w:hint="eastAsia"/>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w:t>
      </w:r>
      <w:proofErr w:type="gramStart"/>
      <w:r w:rsidRPr="00345DFC">
        <w:rPr>
          <w:rFonts w:ascii="Arial" w:hAnsi="Arial" w:hint="eastAsia"/>
        </w:rPr>
        <w:t>罪责刑相适应</w:t>
      </w:r>
      <w:proofErr w:type="gramEnd"/>
      <w:r w:rsidRPr="00345DFC">
        <w:rPr>
          <w:rFonts w:ascii="Arial" w:hAnsi="Arial" w:hint="eastAsia"/>
        </w:rPr>
        <w:t>。</w:t>
      </w:r>
    </w:p>
    <w:p w14:paraId="326C8BAE" w14:textId="653517CA" w:rsidR="00345DFC" w:rsidRPr="00345DFC" w:rsidRDefault="00345DFC" w:rsidP="003D1E4D">
      <w:pPr>
        <w:ind w:firstLineChars="200" w:firstLine="442"/>
        <w:rPr>
          <w:rFonts w:ascii="Arial" w:hAnsi="Arial"/>
        </w:rPr>
      </w:pPr>
      <w:r w:rsidRPr="00345DFC">
        <w:rPr>
          <w:rFonts w:ascii="Arial" w:hAnsi="Arial" w:hint="eastAsia"/>
          <w:b/>
          <w:bCs/>
        </w:rPr>
        <w:t>第八条</w:t>
      </w:r>
      <w:r w:rsidR="003D1E4D">
        <w:rPr>
          <w:rFonts w:ascii="Arial" w:hAnsi="Arial"/>
        </w:rPr>
        <w:t xml:space="preserve">  </w:t>
      </w:r>
      <w:r w:rsidRPr="00345DFC">
        <w:rPr>
          <w:rFonts w:ascii="Arial" w:hAnsi="Arial" w:hint="eastAsia"/>
        </w:rPr>
        <w:t>承担安全评价职责的中介组织的人员，严重不负责任，出具的证明文件有重大失实，有下列情形之一的，属于刑法第二百二十九条第三款规定的“造成严重后果”：</w:t>
      </w:r>
    </w:p>
    <w:p w14:paraId="09376BC1" w14:textId="77777777" w:rsidR="00345DFC" w:rsidRPr="00345DFC" w:rsidRDefault="00345DFC" w:rsidP="003D1E4D">
      <w:pPr>
        <w:ind w:firstLineChars="200" w:firstLine="440"/>
        <w:rPr>
          <w:rFonts w:ascii="Arial" w:hAnsi="Arial"/>
        </w:rPr>
      </w:pPr>
      <w:r w:rsidRPr="00345DFC">
        <w:rPr>
          <w:rFonts w:ascii="Arial" w:hAnsi="Arial" w:hint="eastAsia"/>
        </w:rPr>
        <w:lastRenderedPageBreak/>
        <w:t>（一）造成死亡一人以上或者重伤三人以上安全事故的；</w:t>
      </w:r>
    </w:p>
    <w:p w14:paraId="2E2D80EA" w14:textId="77777777" w:rsidR="00345DFC" w:rsidRPr="00345DFC" w:rsidRDefault="00345DFC" w:rsidP="003D1E4D">
      <w:pPr>
        <w:ind w:firstLineChars="200" w:firstLine="440"/>
        <w:rPr>
          <w:rFonts w:ascii="Arial" w:hAnsi="Arial"/>
        </w:rPr>
      </w:pPr>
      <w:r w:rsidRPr="00345DFC">
        <w:rPr>
          <w:rFonts w:ascii="Arial" w:hAnsi="Arial" w:hint="eastAsia"/>
        </w:rPr>
        <w:t>（二）造成直接经济损失一百万元以上安全事故的；</w:t>
      </w:r>
    </w:p>
    <w:p w14:paraId="22B75485" w14:textId="77777777" w:rsidR="00345DFC" w:rsidRPr="00345DFC" w:rsidRDefault="00345DFC" w:rsidP="003D1E4D">
      <w:pPr>
        <w:ind w:firstLineChars="200" w:firstLine="440"/>
        <w:rPr>
          <w:rFonts w:ascii="Arial" w:hAnsi="Arial"/>
        </w:rPr>
      </w:pPr>
      <w:r w:rsidRPr="00345DFC">
        <w:rPr>
          <w:rFonts w:ascii="Arial" w:hAnsi="Arial" w:hint="eastAsia"/>
        </w:rPr>
        <w:t>（三）其他造成严重后果的情形。</w:t>
      </w:r>
    </w:p>
    <w:p w14:paraId="6E323F0A" w14:textId="6956839B" w:rsidR="00345DFC" w:rsidRPr="00345DFC" w:rsidRDefault="00345DFC" w:rsidP="003D1E4D">
      <w:pPr>
        <w:ind w:firstLineChars="200" w:firstLine="442"/>
        <w:rPr>
          <w:rFonts w:ascii="Arial" w:hAnsi="Arial"/>
        </w:rPr>
      </w:pPr>
      <w:r w:rsidRPr="00345DFC">
        <w:rPr>
          <w:rFonts w:ascii="Arial" w:hAnsi="Arial" w:hint="eastAsia"/>
          <w:b/>
          <w:bCs/>
        </w:rPr>
        <w:t>第九条</w:t>
      </w:r>
      <w:r w:rsidR="003D1E4D">
        <w:rPr>
          <w:rFonts w:ascii="Arial" w:hAnsi="Arial"/>
        </w:rPr>
        <w:t xml:space="preserve">  </w:t>
      </w:r>
      <w:r w:rsidRPr="00345DFC">
        <w:rPr>
          <w:rFonts w:ascii="Arial" w:hAnsi="Arial" w:hint="eastAsia"/>
        </w:rPr>
        <w:t>承担安全评价职责的中介组织犯刑法第二百二十九条规定之罪的，对该中介组织判处罚金，并对其直接负责的主管人员和其他直接责任人员，依照本解释第七条、第八条的规定处罚。</w:t>
      </w:r>
    </w:p>
    <w:p w14:paraId="18A962D6" w14:textId="4175E585" w:rsidR="00345DFC" w:rsidRPr="00345DFC" w:rsidRDefault="00345DFC" w:rsidP="003D1E4D">
      <w:pPr>
        <w:ind w:firstLineChars="200" w:firstLine="442"/>
        <w:rPr>
          <w:rFonts w:ascii="Arial" w:hAnsi="Arial"/>
        </w:rPr>
      </w:pPr>
      <w:r w:rsidRPr="00345DFC">
        <w:rPr>
          <w:rFonts w:ascii="Arial" w:hAnsi="Arial" w:hint="eastAsia"/>
          <w:b/>
          <w:bCs/>
        </w:rPr>
        <w:t>第十条</w:t>
      </w:r>
      <w:r w:rsidR="003D1E4D">
        <w:rPr>
          <w:rFonts w:ascii="Arial" w:hAnsi="Arial"/>
        </w:rPr>
        <w:t xml:space="preserve">  </w:t>
      </w:r>
      <w:r w:rsidRPr="00345DFC">
        <w:rPr>
          <w:rFonts w:ascii="Arial" w:hAnsi="Arial" w:hint="eastAsia"/>
        </w:rPr>
        <w:t>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14:paraId="35417D7D" w14:textId="137DD138" w:rsidR="00345DFC" w:rsidRPr="00345DFC" w:rsidRDefault="00345DFC" w:rsidP="003D1E4D">
      <w:pPr>
        <w:ind w:firstLineChars="200" w:firstLine="442"/>
        <w:rPr>
          <w:rFonts w:ascii="Arial" w:hAnsi="Arial"/>
        </w:rPr>
      </w:pPr>
      <w:r w:rsidRPr="00345DFC">
        <w:rPr>
          <w:rFonts w:ascii="Arial" w:hAnsi="Arial" w:hint="eastAsia"/>
          <w:b/>
          <w:bCs/>
        </w:rPr>
        <w:t>第十一条</w:t>
      </w:r>
      <w:r w:rsidR="003D1E4D">
        <w:rPr>
          <w:rFonts w:ascii="Arial" w:hAnsi="Arial"/>
        </w:rPr>
        <w:t xml:space="preserve">  </w:t>
      </w:r>
      <w:r w:rsidRPr="00345DFC">
        <w:rPr>
          <w:rFonts w:ascii="Arial" w:hAnsi="Arial" w:hint="eastAsia"/>
        </w:rPr>
        <w:t>有本解释规定的行为，被不起诉或者免予刑事处罚，需要给予行政处罚、政务处分或者其他处分的，依法移送有关主管机关处理。</w:t>
      </w:r>
    </w:p>
    <w:p w14:paraId="2C7804C5" w14:textId="3A149668" w:rsidR="00345DFC" w:rsidRPr="00345DFC" w:rsidRDefault="00345DFC" w:rsidP="003D1E4D">
      <w:pPr>
        <w:ind w:firstLineChars="200" w:firstLine="442"/>
        <w:rPr>
          <w:rFonts w:ascii="Arial" w:hAnsi="Arial"/>
        </w:rPr>
      </w:pPr>
      <w:r w:rsidRPr="00345DFC">
        <w:rPr>
          <w:rFonts w:ascii="Arial" w:hAnsi="Arial" w:hint="eastAsia"/>
          <w:b/>
          <w:bCs/>
        </w:rPr>
        <w:t>第十二条</w:t>
      </w:r>
      <w:r w:rsidR="003D1E4D">
        <w:rPr>
          <w:rFonts w:ascii="Arial" w:hAnsi="Arial"/>
        </w:rPr>
        <w:t xml:space="preserve">  </w:t>
      </w:r>
      <w:r w:rsidRPr="00345DFC">
        <w:rPr>
          <w:rFonts w:ascii="Arial" w:hAnsi="Arial" w:hint="eastAsia"/>
        </w:rPr>
        <w:t>本</w:t>
      </w:r>
      <w:proofErr w:type="gramStart"/>
      <w:r w:rsidRPr="00345DFC">
        <w:rPr>
          <w:rFonts w:ascii="Arial" w:hAnsi="Arial" w:hint="eastAsia"/>
        </w:rPr>
        <w:t>解释自</w:t>
      </w:r>
      <w:proofErr w:type="gramEnd"/>
      <w:r w:rsidRPr="00345DFC">
        <w:rPr>
          <w:rFonts w:ascii="Arial" w:hAnsi="Arial" w:hint="eastAsia"/>
        </w:rPr>
        <w:t>2022</w:t>
      </w:r>
      <w:r w:rsidRPr="00345DFC">
        <w:rPr>
          <w:rFonts w:ascii="Arial" w:hAnsi="Arial" w:hint="eastAsia"/>
        </w:rPr>
        <w:t>年</w:t>
      </w:r>
      <w:r w:rsidRPr="00345DFC">
        <w:rPr>
          <w:rFonts w:ascii="Arial" w:hAnsi="Arial" w:hint="eastAsia"/>
        </w:rPr>
        <w:t>12</w:t>
      </w:r>
      <w:r w:rsidRPr="00345DFC">
        <w:rPr>
          <w:rFonts w:ascii="Arial" w:hAnsi="Arial" w:hint="eastAsia"/>
        </w:rPr>
        <w:t>月</w:t>
      </w:r>
      <w:r w:rsidRPr="00345DFC">
        <w:rPr>
          <w:rFonts w:ascii="Arial" w:hAnsi="Arial" w:hint="eastAsia"/>
        </w:rPr>
        <w:t>19</w:t>
      </w:r>
      <w:r w:rsidRPr="00345DFC">
        <w:rPr>
          <w:rFonts w:ascii="Arial" w:hAnsi="Arial" w:hint="eastAsia"/>
        </w:rPr>
        <w:t>日起施行。最高人民法院、最高人民检察院此前发布的司法解释与本解释不一致的，以本解释为准。</w:t>
      </w:r>
    </w:p>
    <w:p w14:paraId="2CCDD84D" w14:textId="1953F006" w:rsidR="00F45EEB" w:rsidRDefault="00F45EEB">
      <w:pPr>
        <w:rPr>
          <w:rFonts w:ascii="Arial" w:hAnsi="Arial"/>
        </w:rPr>
      </w:pPr>
    </w:p>
    <w:p w14:paraId="442BDEB6" w14:textId="77777777" w:rsidR="003D1E4D" w:rsidRDefault="003D1E4D">
      <w:pPr>
        <w:rPr>
          <w:rFonts w:ascii="Arial" w:hAnsi="Arial" w:hint="eastAsia"/>
        </w:rPr>
      </w:pPr>
    </w:p>
    <w:p w14:paraId="4AE2F185" w14:textId="5F07C8D0" w:rsidR="00345DFC" w:rsidRDefault="00345DFC">
      <w:pPr>
        <w:rPr>
          <w:rFonts w:ascii="Arial" w:hAnsi="Arial"/>
        </w:rPr>
      </w:pPr>
      <w:r>
        <w:rPr>
          <w:rFonts w:ascii="Arial" w:hAnsi="Arial" w:hint="eastAsia"/>
        </w:rPr>
        <w:t>信息来源：</w:t>
      </w:r>
      <w:hyperlink r:id="rId6" w:anchor="1" w:history="1">
        <w:r w:rsidRPr="00134372">
          <w:rPr>
            <w:rStyle w:val="a3"/>
            <w:rFonts w:ascii="Arial" w:hAnsi="Arial"/>
          </w:rPr>
          <w:t>https://www.</w:t>
        </w:r>
        <w:r w:rsidRPr="00134372">
          <w:rPr>
            <w:rStyle w:val="a3"/>
            <w:rFonts w:ascii="Arial" w:hAnsi="Arial"/>
          </w:rPr>
          <w:t>s</w:t>
        </w:r>
        <w:r w:rsidRPr="00134372">
          <w:rPr>
            <w:rStyle w:val="a3"/>
            <w:rFonts w:ascii="Arial" w:hAnsi="Arial"/>
          </w:rPr>
          <w:t>pp.gov.cn/spp/xwfbh/wsfbt/202212/t20221215_595637.shtml#1</w:t>
        </w:r>
      </w:hyperlink>
    </w:p>
    <w:p w14:paraId="328854AB" w14:textId="77777777" w:rsidR="00345DFC" w:rsidRPr="00345DFC" w:rsidRDefault="00345DFC">
      <w:pPr>
        <w:rPr>
          <w:rFonts w:ascii="Arial" w:hAnsi="Arial"/>
        </w:rPr>
      </w:pPr>
    </w:p>
    <w:sectPr w:rsidR="00345DFC" w:rsidRPr="00345DFC" w:rsidSect="003D1E4D">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1FC8" w14:textId="77777777" w:rsidR="006E1447" w:rsidRDefault="006E1447" w:rsidP="005C762D">
      <w:pPr>
        <w:spacing w:line="240" w:lineRule="auto"/>
      </w:pPr>
      <w:r>
        <w:separator/>
      </w:r>
    </w:p>
  </w:endnote>
  <w:endnote w:type="continuationSeparator" w:id="0">
    <w:p w14:paraId="2EBC07CD" w14:textId="77777777" w:rsidR="006E1447" w:rsidRDefault="006E1447" w:rsidP="005C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AFC9" w14:textId="77777777" w:rsidR="006E1447" w:rsidRDefault="006E1447" w:rsidP="005C762D">
      <w:pPr>
        <w:spacing w:line="240" w:lineRule="auto"/>
      </w:pPr>
      <w:r>
        <w:separator/>
      </w:r>
    </w:p>
  </w:footnote>
  <w:footnote w:type="continuationSeparator" w:id="0">
    <w:p w14:paraId="6C1D4034" w14:textId="77777777" w:rsidR="006E1447" w:rsidRDefault="006E1447" w:rsidP="005C76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DFC"/>
    <w:rsid w:val="00345DFC"/>
    <w:rsid w:val="003904EF"/>
    <w:rsid w:val="003D1E4D"/>
    <w:rsid w:val="005C762D"/>
    <w:rsid w:val="006E1447"/>
    <w:rsid w:val="00B41EDF"/>
    <w:rsid w:val="00F11979"/>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D6D6"/>
  <w15:chartTrackingRefBased/>
  <w15:docId w15:val="{65A2F327-8F07-4B04-8D95-6DF2CA65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5DFC"/>
    <w:rPr>
      <w:color w:val="0563C1" w:themeColor="hyperlink"/>
      <w:u w:val="single"/>
    </w:rPr>
  </w:style>
  <w:style w:type="character" w:styleId="a4">
    <w:name w:val="Unresolved Mention"/>
    <w:basedOn w:val="a0"/>
    <w:uiPriority w:val="99"/>
    <w:semiHidden/>
    <w:unhideWhenUsed/>
    <w:rsid w:val="00345DFC"/>
    <w:rPr>
      <w:color w:val="605E5C"/>
      <w:shd w:val="clear" w:color="auto" w:fill="E1DFDD"/>
    </w:rPr>
  </w:style>
  <w:style w:type="paragraph" w:customStyle="1" w:styleId="AD">
    <w:name w:val="AD"/>
    <w:basedOn w:val="a"/>
    <w:rsid w:val="003904EF"/>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5C762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C762D"/>
    <w:rPr>
      <w:sz w:val="18"/>
      <w:szCs w:val="18"/>
    </w:rPr>
  </w:style>
  <w:style w:type="paragraph" w:styleId="a7">
    <w:name w:val="footer"/>
    <w:basedOn w:val="a"/>
    <w:link w:val="a8"/>
    <w:uiPriority w:val="99"/>
    <w:unhideWhenUsed/>
    <w:rsid w:val="005C762D"/>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C762D"/>
    <w:rPr>
      <w:sz w:val="18"/>
      <w:szCs w:val="18"/>
    </w:rPr>
  </w:style>
  <w:style w:type="character" w:styleId="a9">
    <w:name w:val="FollowedHyperlink"/>
    <w:basedOn w:val="a0"/>
    <w:uiPriority w:val="99"/>
    <w:semiHidden/>
    <w:unhideWhenUsed/>
    <w:rsid w:val="003D1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981">
      <w:bodyDiv w:val="1"/>
      <w:marLeft w:val="0"/>
      <w:marRight w:val="0"/>
      <w:marTop w:val="0"/>
      <w:marBottom w:val="0"/>
      <w:divBdr>
        <w:top w:val="none" w:sz="0" w:space="0" w:color="auto"/>
        <w:left w:val="none" w:sz="0" w:space="0" w:color="auto"/>
        <w:bottom w:val="none" w:sz="0" w:space="0" w:color="auto"/>
        <w:right w:val="none" w:sz="0" w:space="0" w:color="auto"/>
      </w:divBdr>
    </w:div>
    <w:div w:id="17594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12/t20221215_59563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2022-12-15T03:07:00Z</dcterms:created>
  <dcterms:modified xsi:type="dcterms:W3CDTF">2022-12-16T07:40:00Z</dcterms:modified>
</cp:coreProperties>
</file>