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B3B9" w14:textId="77777777" w:rsidR="006E6430" w:rsidRPr="006E6430" w:rsidRDefault="006E6430" w:rsidP="00020F0B">
      <w:pPr>
        <w:pStyle w:val="AD"/>
        <w:spacing w:line="276" w:lineRule="auto"/>
        <w:jc w:val="center"/>
        <w:rPr>
          <w:b/>
          <w:bCs/>
          <w:color w:val="E36C0A"/>
          <w:sz w:val="32"/>
          <w:szCs w:val="32"/>
        </w:rPr>
      </w:pPr>
      <w:r w:rsidRPr="006E6430">
        <w:rPr>
          <w:rFonts w:hint="eastAsia"/>
          <w:b/>
          <w:bCs/>
          <w:color w:val="E36C0A"/>
          <w:sz w:val="32"/>
          <w:szCs w:val="32"/>
        </w:rPr>
        <w:t>商业汇票承兑、贴现与再贴现管理办法</w:t>
      </w:r>
    </w:p>
    <w:p w14:paraId="0B64A1C4" w14:textId="77777777" w:rsidR="006E6430" w:rsidRDefault="006E6430" w:rsidP="00020F0B">
      <w:pPr>
        <w:pStyle w:val="AD"/>
        <w:spacing w:line="276" w:lineRule="auto"/>
      </w:pPr>
    </w:p>
    <w:p w14:paraId="2E9EA2B6" w14:textId="77777777" w:rsidR="006E6430" w:rsidRDefault="006E6430" w:rsidP="00020F0B">
      <w:pPr>
        <w:pStyle w:val="AD"/>
        <w:spacing w:line="276" w:lineRule="auto"/>
        <w:jc w:val="center"/>
      </w:pPr>
      <w:r>
        <w:rPr>
          <w:rFonts w:hint="eastAsia"/>
        </w:rPr>
        <w:t>第一章　总　则</w:t>
      </w:r>
    </w:p>
    <w:p w14:paraId="16D4F709" w14:textId="77777777" w:rsidR="006E6430" w:rsidRDefault="006E6430" w:rsidP="00020F0B">
      <w:pPr>
        <w:pStyle w:val="AD"/>
        <w:spacing w:line="276" w:lineRule="auto"/>
      </w:pPr>
    </w:p>
    <w:p w14:paraId="0315E2B9" w14:textId="77777777" w:rsidR="006E6430" w:rsidRDefault="006E6430" w:rsidP="00020F0B">
      <w:pPr>
        <w:pStyle w:val="AD"/>
        <w:spacing w:line="276" w:lineRule="auto"/>
      </w:pPr>
      <w:r>
        <w:rPr>
          <w:rFonts w:hint="eastAsia"/>
        </w:rPr>
        <w:t xml:space="preserve">　　第一条</w:t>
      </w:r>
      <w:r>
        <w:rPr>
          <w:rFonts w:hint="eastAsia"/>
        </w:rPr>
        <w:t xml:space="preserve">  </w:t>
      </w:r>
      <w:r>
        <w:rPr>
          <w:rFonts w:hint="eastAsia"/>
        </w:rPr>
        <w:t>为了规范商业汇票承兑、贴现与再贴现业务，根据《中华人民共和国票据法》《中华人民共和国中国人民银行法》《中华人民共和国银行业监督管理法》《中华人民共和国商业银行法》等有关法律法规，制定本办法。</w:t>
      </w:r>
    </w:p>
    <w:p w14:paraId="79A78D80" w14:textId="77777777" w:rsidR="006E6430" w:rsidRDefault="006E6430" w:rsidP="00020F0B">
      <w:pPr>
        <w:pStyle w:val="AD"/>
        <w:spacing w:line="276" w:lineRule="auto"/>
      </w:pPr>
    </w:p>
    <w:p w14:paraId="2BEC4D7B" w14:textId="77777777" w:rsidR="006E6430" w:rsidRDefault="006E6430" w:rsidP="00020F0B">
      <w:pPr>
        <w:pStyle w:val="AD"/>
        <w:spacing w:line="276" w:lineRule="auto"/>
      </w:pPr>
      <w:r>
        <w:rPr>
          <w:rFonts w:hint="eastAsia"/>
        </w:rPr>
        <w:t xml:space="preserve">　　第二条</w:t>
      </w:r>
      <w:r>
        <w:rPr>
          <w:rFonts w:hint="eastAsia"/>
        </w:rPr>
        <w:t xml:space="preserve">  </w:t>
      </w:r>
      <w:r>
        <w:rPr>
          <w:rFonts w:hint="eastAsia"/>
        </w:rPr>
        <w:t>本办法所称商业汇票是出票人签发的，委托付款人在见票时或者在指定日期无条件支付确定的金额给收款人或者持票人的票据，包括但不限于纸质或电子形式的银行承兑汇票、财务公司承兑汇票、商业承兑汇票等。</w:t>
      </w:r>
    </w:p>
    <w:p w14:paraId="23653A55" w14:textId="77777777" w:rsidR="006E6430" w:rsidRDefault="006E6430" w:rsidP="00020F0B">
      <w:pPr>
        <w:pStyle w:val="AD"/>
        <w:spacing w:line="276" w:lineRule="auto"/>
      </w:pPr>
    </w:p>
    <w:p w14:paraId="7D7B8FC3" w14:textId="77777777" w:rsidR="006E6430" w:rsidRDefault="006E6430" w:rsidP="00020F0B">
      <w:pPr>
        <w:pStyle w:val="AD"/>
        <w:spacing w:line="276" w:lineRule="auto"/>
      </w:pPr>
      <w:r>
        <w:rPr>
          <w:rFonts w:hint="eastAsia"/>
        </w:rPr>
        <w:t xml:space="preserve">　　第三条</w:t>
      </w:r>
      <w:r>
        <w:rPr>
          <w:rFonts w:hint="eastAsia"/>
        </w:rPr>
        <w:t xml:space="preserve">  </w:t>
      </w:r>
      <w:r>
        <w:rPr>
          <w:rFonts w:hint="eastAsia"/>
        </w:rPr>
        <w:t>电子商业汇票的出票、承兑、贴现、贴现前的背书、质押、保证、提示付款和追索等业务，应当通过人民银行认可的票据市场基础设施办理。供应链票据属于电子商业汇票。</w:t>
      </w:r>
    </w:p>
    <w:p w14:paraId="08473796" w14:textId="77777777" w:rsidR="006E6430" w:rsidRDefault="006E6430" w:rsidP="00020F0B">
      <w:pPr>
        <w:pStyle w:val="AD"/>
        <w:spacing w:line="276" w:lineRule="auto"/>
      </w:pPr>
    </w:p>
    <w:p w14:paraId="2F2C1FD4" w14:textId="77777777" w:rsidR="006E6430" w:rsidRDefault="006E6430" w:rsidP="00020F0B">
      <w:pPr>
        <w:pStyle w:val="AD"/>
        <w:spacing w:line="276" w:lineRule="auto"/>
      </w:pPr>
      <w:r>
        <w:rPr>
          <w:rFonts w:hint="eastAsia"/>
        </w:rPr>
        <w:t xml:space="preserve">　　第四条</w:t>
      </w:r>
      <w:r>
        <w:rPr>
          <w:rFonts w:hint="eastAsia"/>
        </w:rPr>
        <w:t xml:space="preserve">  </w:t>
      </w:r>
      <w:r>
        <w:rPr>
          <w:rFonts w:hint="eastAsia"/>
        </w:rPr>
        <w:t>本办法所称承兑是指付款人承诺在商业汇票到期日无条件支付汇票金额的票据行为。</w:t>
      </w:r>
    </w:p>
    <w:p w14:paraId="4ACDD38B" w14:textId="77777777" w:rsidR="006E6430" w:rsidRDefault="006E6430" w:rsidP="00020F0B">
      <w:pPr>
        <w:pStyle w:val="AD"/>
        <w:spacing w:line="276" w:lineRule="auto"/>
      </w:pPr>
    </w:p>
    <w:p w14:paraId="553958EE" w14:textId="77777777" w:rsidR="006E6430" w:rsidRDefault="006E6430" w:rsidP="00020F0B">
      <w:pPr>
        <w:pStyle w:val="AD"/>
        <w:spacing w:line="276" w:lineRule="auto"/>
      </w:pPr>
      <w:r>
        <w:rPr>
          <w:rFonts w:hint="eastAsia"/>
        </w:rPr>
        <w:t xml:space="preserve">　　第五条</w:t>
      </w:r>
      <w:r>
        <w:rPr>
          <w:rFonts w:hint="eastAsia"/>
        </w:rPr>
        <w:t xml:space="preserve">  </w:t>
      </w:r>
      <w:r>
        <w:rPr>
          <w:rFonts w:hint="eastAsia"/>
        </w:rPr>
        <w:t>本办法所称贴现是指持票人在商业汇票到期日前，贴付一定利息将票据转让至具有贷款业务资质机构的行为。持票人持有的票据应为依法合</w:t>
      </w:r>
      <w:proofErr w:type="gramStart"/>
      <w:r>
        <w:rPr>
          <w:rFonts w:hint="eastAsia"/>
        </w:rPr>
        <w:t>规</w:t>
      </w:r>
      <w:proofErr w:type="gramEnd"/>
      <w:r>
        <w:rPr>
          <w:rFonts w:hint="eastAsia"/>
        </w:rPr>
        <w:t>取得，具有真实交易关系和债权债务关系，因税收、继承、赠与依法无偿取得票据的除外。</w:t>
      </w:r>
    </w:p>
    <w:p w14:paraId="14158FB6" w14:textId="77777777" w:rsidR="006E6430" w:rsidRDefault="006E6430" w:rsidP="00020F0B">
      <w:pPr>
        <w:pStyle w:val="AD"/>
        <w:spacing w:line="276" w:lineRule="auto"/>
      </w:pPr>
    </w:p>
    <w:p w14:paraId="1A36E627" w14:textId="77777777" w:rsidR="006E6430" w:rsidRDefault="006E6430" w:rsidP="00020F0B">
      <w:pPr>
        <w:pStyle w:val="AD"/>
        <w:spacing w:line="276" w:lineRule="auto"/>
      </w:pPr>
      <w:r>
        <w:rPr>
          <w:rFonts w:hint="eastAsia"/>
        </w:rPr>
        <w:t xml:space="preserve">　　第六条</w:t>
      </w:r>
      <w:r>
        <w:rPr>
          <w:rFonts w:hint="eastAsia"/>
        </w:rPr>
        <w:t xml:space="preserve">  </w:t>
      </w:r>
      <w:r>
        <w:rPr>
          <w:rFonts w:hint="eastAsia"/>
        </w:rPr>
        <w:t>本办法所称再贴现是指人民银行对金融机构持有的已贴现未到期商业汇票予以贴现的行为，是中央银行的一种货币政策工具。</w:t>
      </w:r>
    </w:p>
    <w:p w14:paraId="47282003" w14:textId="77777777" w:rsidR="006E6430" w:rsidRDefault="006E6430" w:rsidP="00020F0B">
      <w:pPr>
        <w:pStyle w:val="AD"/>
        <w:spacing w:line="276" w:lineRule="auto"/>
      </w:pPr>
    </w:p>
    <w:p w14:paraId="6960F59E" w14:textId="77777777" w:rsidR="006E6430" w:rsidRDefault="006E6430" w:rsidP="00020F0B">
      <w:pPr>
        <w:pStyle w:val="AD"/>
        <w:spacing w:line="276" w:lineRule="auto"/>
      </w:pPr>
      <w:r>
        <w:rPr>
          <w:rFonts w:hint="eastAsia"/>
        </w:rPr>
        <w:t xml:space="preserve">　　第七条</w:t>
      </w:r>
      <w:r>
        <w:rPr>
          <w:rFonts w:hint="eastAsia"/>
        </w:rPr>
        <w:t xml:space="preserve">  </w:t>
      </w:r>
      <w:r>
        <w:rPr>
          <w:rFonts w:hint="eastAsia"/>
        </w:rPr>
        <w:t>商业汇票的承兑、贴现和再贴现，应当遵循依法合</w:t>
      </w:r>
      <w:proofErr w:type="gramStart"/>
      <w:r>
        <w:rPr>
          <w:rFonts w:hint="eastAsia"/>
        </w:rPr>
        <w:t>规</w:t>
      </w:r>
      <w:proofErr w:type="gramEnd"/>
      <w:r>
        <w:rPr>
          <w:rFonts w:hint="eastAsia"/>
        </w:rPr>
        <w:t>、公平自愿、诚信自律、风险自担的原则。</w:t>
      </w:r>
    </w:p>
    <w:p w14:paraId="47BBA921" w14:textId="77777777" w:rsidR="006E6430" w:rsidRDefault="006E6430" w:rsidP="00020F0B">
      <w:pPr>
        <w:pStyle w:val="AD"/>
        <w:spacing w:line="276" w:lineRule="auto"/>
      </w:pPr>
    </w:p>
    <w:p w14:paraId="05544510" w14:textId="2FE61C65" w:rsidR="006E6430" w:rsidRDefault="006E6430" w:rsidP="00020F0B">
      <w:pPr>
        <w:pStyle w:val="AD"/>
        <w:spacing w:line="276" w:lineRule="auto"/>
        <w:jc w:val="center"/>
      </w:pPr>
      <w:r>
        <w:rPr>
          <w:rFonts w:hint="eastAsia"/>
        </w:rPr>
        <w:t>第二章　承</w:t>
      </w:r>
      <w:r w:rsidR="00E72F06">
        <w:rPr>
          <w:rFonts w:hint="eastAsia"/>
        </w:rPr>
        <w:t xml:space="preserve">　</w:t>
      </w:r>
      <w:r>
        <w:rPr>
          <w:rFonts w:hint="eastAsia"/>
        </w:rPr>
        <w:t>兑</w:t>
      </w:r>
    </w:p>
    <w:p w14:paraId="0CEA23C6" w14:textId="77777777" w:rsidR="006E6430" w:rsidRDefault="006E6430" w:rsidP="00020F0B">
      <w:pPr>
        <w:pStyle w:val="AD"/>
        <w:spacing w:line="276" w:lineRule="auto"/>
      </w:pPr>
    </w:p>
    <w:p w14:paraId="0D6B15CF" w14:textId="77777777" w:rsidR="006E6430" w:rsidRDefault="006E6430" w:rsidP="00020F0B">
      <w:pPr>
        <w:pStyle w:val="AD"/>
        <w:spacing w:line="276" w:lineRule="auto"/>
      </w:pPr>
      <w:r>
        <w:rPr>
          <w:rFonts w:hint="eastAsia"/>
        </w:rPr>
        <w:t xml:space="preserve">　　第八条</w:t>
      </w:r>
      <w:r>
        <w:rPr>
          <w:rFonts w:hint="eastAsia"/>
        </w:rPr>
        <w:t xml:space="preserve">  </w:t>
      </w:r>
      <w:r>
        <w:rPr>
          <w:rFonts w:hint="eastAsia"/>
        </w:rPr>
        <w:t>银行承兑汇票是指银行和农村信用合作社承兑的商业汇票。银行主要包括政策性开发性银行、商业银行和农村合作银行。银行承兑汇票承兑人应在中华人民共和国境内依法设立，具有银保监会或其派出机构颁发的金融许可证，</w:t>
      </w:r>
      <w:proofErr w:type="gramStart"/>
      <w:r>
        <w:rPr>
          <w:rFonts w:hint="eastAsia"/>
        </w:rPr>
        <w:t>且业务</w:t>
      </w:r>
      <w:proofErr w:type="gramEnd"/>
      <w:r>
        <w:rPr>
          <w:rFonts w:hint="eastAsia"/>
        </w:rPr>
        <w:t>范围包含票据承兑。</w:t>
      </w:r>
    </w:p>
    <w:p w14:paraId="6030667C" w14:textId="77777777" w:rsidR="006E6430" w:rsidRDefault="006E6430" w:rsidP="00020F0B">
      <w:pPr>
        <w:pStyle w:val="AD"/>
        <w:spacing w:line="276" w:lineRule="auto"/>
      </w:pPr>
    </w:p>
    <w:p w14:paraId="3BD89D68" w14:textId="77777777" w:rsidR="006E6430" w:rsidRDefault="006E6430" w:rsidP="00020F0B">
      <w:pPr>
        <w:pStyle w:val="AD"/>
        <w:spacing w:line="276" w:lineRule="auto"/>
      </w:pPr>
      <w:r>
        <w:rPr>
          <w:rFonts w:hint="eastAsia"/>
        </w:rPr>
        <w:t xml:space="preserve">　　第九条</w:t>
      </w:r>
      <w:r>
        <w:rPr>
          <w:rFonts w:hint="eastAsia"/>
        </w:rPr>
        <w:t xml:space="preserve">  </w:t>
      </w:r>
      <w:r>
        <w:rPr>
          <w:rFonts w:hint="eastAsia"/>
        </w:rPr>
        <w:t>财务公司承兑汇票是指企业集团财务公司承兑的商业汇票。财务公司承兑汇票承兑人应在中华人民共和国境内依法设立，具有银保监会或其派出机构颁发的金融许可证，</w:t>
      </w:r>
      <w:proofErr w:type="gramStart"/>
      <w:r>
        <w:rPr>
          <w:rFonts w:hint="eastAsia"/>
        </w:rPr>
        <w:t>且业务</w:t>
      </w:r>
      <w:proofErr w:type="gramEnd"/>
      <w:r>
        <w:rPr>
          <w:rFonts w:hint="eastAsia"/>
        </w:rPr>
        <w:t>范围包含票据承兑。</w:t>
      </w:r>
    </w:p>
    <w:p w14:paraId="001B6A03" w14:textId="77777777" w:rsidR="006E6430" w:rsidRDefault="006E6430" w:rsidP="00020F0B">
      <w:pPr>
        <w:pStyle w:val="AD"/>
        <w:spacing w:line="276" w:lineRule="auto"/>
      </w:pPr>
    </w:p>
    <w:p w14:paraId="36BEB6A7" w14:textId="77777777" w:rsidR="006E6430" w:rsidRDefault="006E6430" w:rsidP="00020F0B">
      <w:pPr>
        <w:pStyle w:val="AD"/>
        <w:spacing w:line="276" w:lineRule="auto"/>
      </w:pPr>
      <w:r>
        <w:rPr>
          <w:rFonts w:hint="eastAsia"/>
        </w:rPr>
        <w:t xml:space="preserve">　　第十条</w:t>
      </w:r>
      <w:r>
        <w:rPr>
          <w:rFonts w:hint="eastAsia"/>
        </w:rPr>
        <w:t xml:space="preserve">  </w:t>
      </w:r>
      <w:r>
        <w:rPr>
          <w:rFonts w:hint="eastAsia"/>
        </w:rPr>
        <w:t>商业承兑汇票是由银行、农村信用合作社、财务公司以外的法人或非法人组织承</w:t>
      </w:r>
      <w:r>
        <w:rPr>
          <w:rFonts w:hint="eastAsia"/>
        </w:rPr>
        <w:lastRenderedPageBreak/>
        <w:t>兑的商业汇票。商业承兑汇票承兑人应为在中华人民共和国境内依法设立的法人及其分支机构和非法人组织。</w:t>
      </w:r>
    </w:p>
    <w:p w14:paraId="4D71FC09" w14:textId="77777777" w:rsidR="006E6430" w:rsidRDefault="006E6430" w:rsidP="00020F0B">
      <w:pPr>
        <w:pStyle w:val="AD"/>
        <w:spacing w:line="276" w:lineRule="auto"/>
      </w:pPr>
    </w:p>
    <w:p w14:paraId="28DEC58E" w14:textId="77777777" w:rsidR="006E6430" w:rsidRDefault="006E6430" w:rsidP="00020F0B">
      <w:pPr>
        <w:pStyle w:val="AD"/>
        <w:spacing w:line="276" w:lineRule="auto"/>
      </w:pPr>
      <w:r>
        <w:rPr>
          <w:rFonts w:hint="eastAsia"/>
        </w:rPr>
        <w:t xml:space="preserve">　　第十一条</w:t>
      </w:r>
      <w:r>
        <w:rPr>
          <w:rFonts w:hint="eastAsia"/>
        </w:rPr>
        <w:t xml:space="preserve">  </w:t>
      </w:r>
      <w:r>
        <w:rPr>
          <w:rFonts w:hint="eastAsia"/>
        </w:rPr>
        <w:t>银行、农村信用合作社、财务公司承兑人开展承兑业务时，应当严格审查出票人的真实交易关系和债权债务关系以及承兑风险，出票人应当具有良好资信。承兑的金额应当与真实交易关系和债权债务关系、承兑申请人的偿付能力相匹配。</w:t>
      </w:r>
    </w:p>
    <w:p w14:paraId="054D9BBA" w14:textId="77777777" w:rsidR="006E6430" w:rsidRDefault="006E6430" w:rsidP="00020F0B">
      <w:pPr>
        <w:pStyle w:val="AD"/>
        <w:spacing w:line="276" w:lineRule="auto"/>
      </w:pPr>
    </w:p>
    <w:p w14:paraId="0D5BD875" w14:textId="77777777" w:rsidR="006E6430" w:rsidRDefault="006E6430" w:rsidP="00020F0B">
      <w:pPr>
        <w:pStyle w:val="AD"/>
        <w:spacing w:line="276" w:lineRule="auto"/>
      </w:pPr>
      <w:r>
        <w:rPr>
          <w:rFonts w:hint="eastAsia"/>
        </w:rPr>
        <w:t xml:space="preserve">　　第十二条</w:t>
      </w:r>
      <w:r>
        <w:rPr>
          <w:rFonts w:hint="eastAsia"/>
        </w:rPr>
        <w:t xml:space="preserve">  </w:t>
      </w:r>
      <w:r>
        <w:rPr>
          <w:rFonts w:hint="eastAsia"/>
        </w:rPr>
        <w:t>银行、农村信用合作社、财务公司承兑的担保</w:t>
      </w:r>
      <w:proofErr w:type="gramStart"/>
      <w:r>
        <w:rPr>
          <w:rFonts w:hint="eastAsia"/>
        </w:rPr>
        <w:t>品应当</w:t>
      </w:r>
      <w:proofErr w:type="gramEnd"/>
      <w:r>
        <w:rPr>
          <w:rFonts w:hint="eastAsia"/>
        </w:rPr>
        <w:t>严格管理。担保品为保证金的，保证金账户应当独立设置，不得挪用或随意提前支取保证金。</w:t>
      </w:r>
    </w:p>
    <w:p w14:paraId="178BC896" w14:textId="77777777" w:rsidR="006E6430" w:rsidRDefault="006E6430" w:rsidP="00020F0B">
      <w:pPr>
        <w:pStyle w:val="AD"/>
        <w:spacing w:line="276" w:lineRule="auto"/>
      </w:pPr>
    </w:p>
    <w:p w14:paraId="689AF24A" w14:textId="77777777" w:rsidR="006E6430" w:rsidRDefault="006E6430" w:rsidP="00020F0B">
      <w:pPr>
        <w:pStyle w:val="AD"/>
        <w:spacing w:line="276" w:lineRule="auto"/>
      </w:pPr>
      <w:r>
        <w:rPr>
          <w:rFonts w:hint="eastAsia"/>
        </w:rPr>
        <w:t xml:space="preserve">　　第十三条</w:t>
      </w:r>
      <w:r>
        <w:rPr>
          <w:rFonts w:hint="eastAsia"/>
        </w:rPr>
        <w:t xml:space="preserve">  </w:t>
      </w:r>
      <w:r>
        <w:rPr>
          <w:rFonts w:hint="eastAsia"/>
        </w:rPr>
        <w:t>银行、农村信用合作社、财务公司承兑业务应当纳入存款类金融机构统一授信管理和风险管理框架。</w:t>
      </w:r>
    </w:p>
    <w:p w14:paraId="1B4DEBE2" w14:textId="77777777" w:rsidR="006E6430" w:rsidRDefault="006E6430" w:rsidP="00020F0B">
      <w:pPr>
        <w:pStyle w:val="AD"/>
        <w:spacing w:line="276" w:lineRule="auto"/>
      </w:pPr>
    </w:p>
    <w:p w14:paraId="175EFF44" w14:textId="737F3FC4" w:rsidR="006E6430" w:rsidRDefault="006E6430" w:rsidP="00020F0B">
      <w:pPr>
        <w:pStyle w:val="AD"/>
        <w:spacing w:line="276" w:lineRule="auto"/>
        <w:jc w:val="center"/>
      </w:pPr>
      <w:r>
        <w:rPr>
          <w:rFonts w:hint="eastAsia"/>
        </w:rPr>
        <w:t>第三章</w:t>
      </w:r>
      <w:r w:rsidR="00E72F06">
        <w:rPr>
          <w:rFonts w:hint="eastAsia"/>
        </w:rPr>
        <w:t xml:space="preserve">　</w:t>
      </w:r>
      <w:r>
        <w:rPr>
          <w:rFonts w:hint="eastAsia"/>
        </w:rPr>
        <w:t>贴现和再贴现</w:t>
      </w:r>
    </w:p>
    <w:p w14:paraId="32739617" w14:textId="77777777" w:rsidR="006E6430" w:rsidRDefault="006E6430" w:rsidP="00020F0B">
      <w:pPr>
        <w:pStyle w:val="AD"/>
        <w:spacing w:line="276" w:lineRule="auto"/>
      </w:pPr>
    </w:p>
    <w:p w14:paraId="1751C7A6" w14:textId="77777777" w:rsidR="006E6430" w:rsidRDefault="006E6430" w:rsidP="00020F0B">
      <w:pPr>
        <w:pStyle w:val="AD"/>
        <w:spacing w:line="276" w:lineRule="auto"/>
      </w:pPr>
      <w:r>
        <w:rPr>
          <w:rFonts w:hint="eastAsia"/>
        </w:rPr>
        <w:t xml:space="preserve">　　第十四条</w:t>
      </w:r>
      <w:r>
        <w:rPr>
          <w:rFonts w:hint="eastAsia"/>
        </w:rPr>
        <w:t xml:space="preserve">  </w:t>
      </w:r>
      <w:r>
        <w:rPr>
          <w:rFonts w:hint="eastAsia"/>
        </w:rPr>
        <w:t>商业汇票的贴现人应为在中华人民共和国境内依法设立的、具有贷款业务资质的法人及其分支机构。申请贴现的商业汇票持票人应为自然人、在中华人民共和国境内依法设立的法人及其分支机构和非法人组织。</w:t>
      </w:r>
    </w:p>
    <w:p w14:paraId="3764F63C" w14:textId="77777777" w:rsidR="006E6430" w:rsidRDefault="006E6430" w:rsidP="00020F0B">
      <w:pPr>
        <w:pStyle w:val="AD"/>
        <w:spacing w:line="276" w:lineRule="auto"/>
      </w:pPr>
    </w:p>
    <w:p w14:paraId="374727DA" w14:textId="77777777" w:rsidR="006E6430" w:rsidRDefault="006E6430" w:rsidP="00020F0B">
      <w:pPr>
        <w:pStyle w:val="AD"/>
        <w:spacing w:line="276" w:lineRule="auto"/>
      </w:pPr>
      <w:r>
        <w:rPr>
          <w:rFonts w:hint="eastAsia"/>
        </w:rPr>
        <w:t xml:space="preserve">　　第十五条</w:t>
      </w:r>
      <w:r>
        <w:rPr>
          <w:rFonts w:hint="eastAsia"/>
        </w:rPr>
        <w:t xml:space="preserve">  </w:t>
      </w:r>
      <w:r>
        <w:rPr>
          <w:rFonts w:hint="eastAsia"/>
        </w:rPr>
        <w:t>申请贴现的持票人取得贴现票据应依法合</w:t>
      </w:r>
      <w:proofErr w:type="gramStart"/>
      <w:r>
        <w:rPr>
          <w:rFonts w:hint="eastAsia"/>
        </w:rPr>
        <w:t>规</w:t>
      </w:r>
      <w:proofErr w:type="gramEnd"/>
      <w:r>
        <w:rPr>
          <w:rFonts w:hint="eastAsia"/>
        </w:rPr>
        <w:t>，与出票人或前手之间具有真实交易关系和债权债务关系，因税收、继承、赠与依法无偿取得票据的除外。</w:t>
      </w:r>
    </w:p>
    <w:p w14:paraId="3FD097AF" w14:textId="77777777" w:rsidR="006E6430" w:rsidRDefault="006E6430" w:rsidP="00020F0B">
      <w:pPr>
        <w:pStyle w:val="AD"/>
        <w:spacing w:line="276" w:lineRule="auto"/>
      </w:pPr>
    </w:p>
    <w:p w14:paraId="4057E4F9" w14:textId="77777777" w:rsidR="006E6430" w:rsidRDefault="006E6430" w:rsidP="00020F0B">
      <w:pPr>
        <w:pStyle w:val="AD"/>
        <w:spacing w:line="276" w:lineRule="auto"/>
      </w:pPr>
      <w:r>
        <w:rPr>
          <w:rFonts w:hint="eastAsia"/>
        </w:rPr>
        <w:t xml:space="preserve">　　第十六条</w:t>
      </w:r>
      <w:r>
        <w:rPr>
          <w:rFonts w:hint="eastAsia"/>
        </w:rPr>
        <w:t xml:space="preserve">  </w:t>
      </w:r>
      <w:r>
        <w:rPr>
          <w:rFonts w:hint="eastAsia"/>
        </w:rPr>
        <w:t>持票人申请贴现，须提交贴现申请、持票人背书的未到期商业汇票以及能够反映真实交易关系和债权债务关系的材料。</w:t>
      </w:r>
    </w:p>
    <w:p w14:paraId="06F7FA7B" w14:textId="77777777" w:rsidR="006E6430" w:rsidRDefault="006E6430" w:rsidP="00020F0B">
      <w:pPr>
        <w:pStyle w:val="AD"/>
        <w:spacing w:line="276" w:lineRule="auto"/>
      </w:pPr>
    </w:p>
    <w:p w14:paraId="7250E1E0" w14:textId="77777777" w:rsidR="006E6430" w:rsidRDefault="006E6430" w:rsidP="00020F0B">
      <w:pPr>
        <w:pStyle w:val="AD"/>
        <w:spacing w:line="276" w:lineRule="auto"/>
      </w:pPr>
      <w:r>
        <w:rPr>
          <w:rFonts w:hint="eastAsia"/>
        </w:rPr>
        <w:t xml:space="preserve">　　第十七条</w:t>
      </w:r>
      <w:r>
        <w:rPr>
          <w:rFonts w:hint="eastAsia"/>
        </w:rPr>
        <w:t xml:space="preserve">  </w:t>
      </w:r>
      <w:r>
        <w:rPr>
          <w:rFonts w:hint="eastAsia"/>
        </w:rPr>
        <w:t>持票人可以通过票据经纪机构进行票据贴现询价和成交，贴现撮合交易应当通过人民银行认可的票据市场基础设施开展。</w:t>
      </w:r>
    </w:p>
    <w:p w14:paraId="23F63A20" w14:textId="77777777" w:rsidR="006E6430" w:rsidRDefault="006E6430" w:rsidP="00020F0B">
      <w:pPr>
        <w:pStyle w:val="AD"/>
        <w:spacing w:line="276" w:lineRule="auto"/>
      </w:pPr>
    </w:p>
    <w:p w14:paraId="382098E5" w14:textId="77777777" w:rsidR="006E6430" w:rsidRDefault="006E6430" w:rsidP="00020F0B">
      <w:pPr>
        <w:pStyle w:val="AD"/>
        <w:spacing w:line="276" w:lineRule="auto"/>
      </w:pPr>
      <w:r>
        <w:rPr>
          <w:rFonts w:hint="eastAsia"/>
        </w:rPr>
        <w:t xml:space="preserve">　　第十八条</w:t>
      </w:r>
      <w:r>
        <w:rPr>
          <w:rFonts w:hint="eastAsia"/>
        </w:rPr>
        <w:t xml:space="preserve">  </w:t>
      </w:r>
      <w:r>
        <w:rPr>
          <w:rFonts w:hint="eastAsia"/>
        </w:rPr>
        <w:t>票据经纪机构应为市场信誉良好、票据业务活跃的金融机构。票据经纪机构应当具有独立的票据经纪部门和完善的内控管理机制，具有专门的经纪渠道，票据经纪业务与自营业务严格隔离。票据经纪机构应当具有专业的从业人员。</w:t>
      </w:r>
    </w:p>
    <w:p w14:paraId="559656AB" w14:textId="77777777" w:rsidR="006E6430" w:rsidRDefault="006E6430" w:rsidP="00020F0B">
      <w:pPr>
        <w:pStyle w:val="AD"/>
        <w:spacing w:line="276" w:lineRule="auto"/>
      </w:pPr>
    </w:p>
    <w:p w14:paraId="0387B0EC" w14:textId="77777777" w:rsidR="006E6430" w:rsidRDefault="006E6430" w:rsidP="00020F0B">
      <w:pPr>
        <w:pStyle w:val="AD"/>
        <w:spacing w:line="276" w:lineRule="auto"/>
      </w:pPr>
      <w:r>
        <w:rPr>
          <w:rFonts w:hint="eastAsia"/>
        </w:rPr>
        <w:t xml:space="preserve">　　第十九条</w:t>
      </w:r>
      <w:r>
        <w:rPr>
          <w:rFonts w:hint="eastAsia"/>
        </w:rPr>
        <w:t xml:space="preserve">  </w:t>
      </w:r>
      <w:r>
        <w:rPr>
          <w:rFonts w:hint="eastAsia"/>
        </w:rPr>
        <w:t>转贴现业务按照人民银行和银保监会票据交易有关规定执行。</w:t>
      </w:r>
    </w:p>
    <w:p w14:paraId="079AF633" w14:textId="77777777" w:rsidR="006E6430" w:rsidRDefault="006E6430" w:rsidP="00020F0B">
      <w:pPr>
        <w:pStyle w:val="AD"/>
        <w:spacing w:line="276" w:lineRule="auto"/>
      </w:pPr>
    </w:p>
    <w:p w14:paraId="5EE3B94C" w14:textId="77777777" w:rsidR="006E6430" w:rsidRDefault="006E6430" w:rsidP="00020F0B">
      <w:pPr>
        <w:pStyle w:val="AD"/>
        <w:spacing w:line="276" w:lineRule="auto"/>
      </w:pPr>
      <w:r>
        <w:rPr>
          <w:rFonts w:hint="eastAsia"/>
        </w:rPr>
        <w:t xml:space="preserve">　　第二十条</w:t>
      </w:r>
      <w:r>
        <w:rPr>
          <w:rFonts w:hint="eastAsia"/>
        </w:rPr>
        <w:t xml:space="preserve">  </w:t>
      </w:r>
      <w:r>
        <w:rPr>
          <w:rFonts w:hint="eastAsia"/>
        </w:rPr>
        <w:t>办理商业汇票贴现业务的金融机构，可以申请办理再贴现业务。再贴现业务办理的条件、利率、期限和方式，按照人民银行有关规定执行。</w:t>
      </w:r>
    </w:p>
    <w:p w14:paraId="61489058" w14:textId="77777777" w:rsidR="006E6430" w:rsidRDefault="006E6430" w:rsidP="00020F0B">
      <w:pPr>
        <w:pStyle w:val="AD"/>
        <w:spacing w:line="276" w:lineRule="auto"/>
      </w:pPr>
    </w:p>
    <w:p w14:paraId="37D663D9" w14:textId="188A17DC" w:rsidR="006E6430" w:rsidRDefault="006E6430" w:rsidP="00020F0B">
      <w:pPr>
        <w:pStyle w:val="AD"/>
        <w:spacing w:line="276" w:lineRule="auto"/>
        <w:jc w:val="center"/>
      </w:pPr>
      <w:r>
        <w:rPr>
          <w:rFonts w:hint="eastAsia"/>
        </w:rPr>
        <w:t>第四章</w:t>
      </w:r>
      <w:r w:rsidR="00E72F06">
        <w:rPr>
          <w:rFonts w:hint="eastAsia"/>
        </w:rPr>
        <w:t xml:space="preserve">　</w:t>
      </w:r>
      <w:r>
        <w:rPr>
          <w:rFonts w:hint="eastAsia"/>
        </w:rPr>
        <w:t>风险控制</w:t>
      </w:r>
    </w:p>
    <w:p w14:paraId="36C15A8B" w14:textId="77777777" w:rsidR="006E6430" w:rsidRDefault="006E6430" w:rsidP="00020F0B">
      <w:pPr>
        <w:pStyle w:val="AD"/>
        <w:spacing w:line="276" w:lineRule="auto"/>
      </w:pPr>
    </w:p>
    <w:p w14:paraId="32BB50C0" w14:textId="77777777" w:rsidR="006E6430" w:rsidRDefault="006E6430" w:rsidP="00020F0B">
      <w:pPr>
        <w:pStyle w:val="AD"/>
        <w:spacing w:line="276" w:lineRule="auto"/>
      </w:pPr>
      <w:r>
        <w:rPr>
          <w:rFonts w:hint="eastAsia"/>
        </w:rPr>
        <w:lastRenderedPageBreak/>
        <w:t xml:space="preserve">　　第二十一条</w:t>
      </w:r>
      <w:r>
        <w:rPr>
          <w:rFonts w:hint="eastAsia"/>
        </w:rPr>
        <w:t xml:space="preserve">  </w:t>
      </w:r>
      <w:r>
        <w:rPr>
          <w:rFonts w:hint="eastAsia"/>
        </w:rPr>
        <w:t>金融机构应当具备健全的票据业务管理制度和内部控制制度，审慎开展商业汇票承兑和贴现业务，采取有效措施防范市场风险、信用风险和操作风险。</w:t>
      </w:r>
    </w:p>
    <w:p w14:paraId="5715AFD0" w14:textId="77777777" w:rsidR="006E6430" w:rsidRDefault="006E6430" w:rsidP="00020F0B">
      <w:pPr>
        <w:pStyle w:val="AD"/>
        <w:spacing w:line="276" w:lineRule="auto"/>
      </w:pPr>
    </w:p>
    <w:p w14:paraId="7606A523" w14:textId="77777777" w:rsidR="006E6430" w:rsidRDefault="006E6430" w:rsidP="00020F0B">
      <w:pPr>
        <w:pStyle w:val="AD"/>
        <w:spacing w:line="276" w:lineRule="auto"/>
      </w:pPr>
      <w:r>
        <w:rPr>
          <w:rFonts w:hint="eastAsia"/>
        </w:rPr>
        <w:t xml:space="preserve">　　第二十二条</w:t>
      </w:r>
      <w:r>
        <w:rPr>
          <w:rFonts w:hint="eastAsia"/>
        </w:rPr>
        <w:t xml:space="preserve">  </w:t>
      </w:r>
      <w:r>
        <w:rPr>
          <w:rFonts w:hint="eastAsia"/>
        </w:rPr>
        <w:t>商业汇票的承兑人和贴现人应当具备良好的经营和财务状况，最近二年不得发生票据持续逾期或者未按规定披露信息的行为。商业汇票承兑人对承兑的票据应当具备到期付款的能力。</w:t>
      </w:r>
    </w:p>
    <w:p w14:paraId="77FA231A" w14:textId="77777777" w:rsidR="006E6430" w:rsidRDefault="006E6430" w:rsidP="00020F0B">
      <w:pPr>
        <w:pStyle w:val="AD"/>
        <w:spacing w:line="276" w:lineRule="auto"/>
      </w:pPr>
    </w:p>
    <w:p w14:paraId="52219228" w14:textId="77777777" w:rsidR="006E6430" w:rsidRDefault="006E6430" w:rsidP="00020F0B">
      <w:pPr>
        <w:pStyle w:val="AD"/>
        <w:spacing w:line="276" w:lineRule="auto"/>
      </w:pPr>
      <w:r>
        <w:rPr>
          <w:rFonts w:hint="eastAsia"/>
        </w:rPr>
        <w:t xml:space="preserve">　　第二十三条</w:t>
      </w:r>
      <w:r>
        <w:rPr>
          <w:rFonts w:hint="eastAsia"/>
        </w:rPr>
        <w:t xml:space="preserve">  </w:t>
      </w:r>
      <w:r>
        <w:rPr>
          <w:rFonts w:hint="eastAsia"/>
        </w:rPr>
        <w:t>财务公司承兑人所属的集团法人应当具备良好的经营和财务状况，最近二年不得发生票据持续逾期或者未按规定披露信息的行为，最近二年不得发生重大违法行为，以及其他严重损害市场主体合法权益或社会公共利益的行为。</w:t>
      </w:r>
    </w:p>
    <w:p w14:paraId="6CF0F028" w14:textId="77777777" w:rsidR="006E6430" w:rsidRDefault="006E6430" w:rsidP="00020F0B">
      <w:pPr>
        <w:pStyle w:val="AD"/>
        <w:spacing w:line="276" w:lineRule="auto"/>
      </w:pPr>
    </w:p>
    <w:p w14:paraId="723A1063" w14:textId="77777777" w:rsidR="006E6430" w:rsidRDefault="006E6430" w:rsidP="00020F0B">
      <w:pPr>
        <w:pStyle w:val="AD"/>
        <w:spacing w:line="276" w:lineRule="auto"/>
      </w:pPr>
      <w:r>
        <w:rPr>
          <w:rFonts w:hint="eastAsia"/>
        </w:rPr>
        <w:t xml:space="preserve">　　第二十四条</w:t>
      </w:r>
      <w:r>
        <w:rPr>
          <w:rFonts w:hint="eastAsia"/>
        </w:rPr>
        <w:t xml:space="preserve">  </w:t>
      </w:r>
      <w:r>
        <w:rPr>
          <w:rFonts w:hint="eastAsia"/>
        </w:rPr>
        <w:t>银行承兑汇票和财务公司承兑汇票的最高承兑余额不得超过该承兑人总资产的</w:t>
      </w:r>
      <w:r>
        <w:rPr>
          <w:rFonts w:hint="eastAsia"/>
        </w:rPr>
        <w:t>15%</w:t>
      </w:r>
      <w:r>
        <w:rPr>
          <w:rFonts w:hint="eastAsia"/>
        </w:rPr>
        <w:t>。银行承兑汇票和财务公司承兑汇票保证金余额不得超过该承兑人吸收存款规模的</w:t>
      </w:r>
      <w:r>
        <w:rPr>
          <w:rFonts w:hint="eastAsia"/>
        </w:rPr>
        <w:t>10%</w:t>
      </w:r>
      <w:r>
        <w:rPr>
          <w:rFonts w:hint="eastAsia"/>
        </w:rPr>
        <w:t>。人民银行和银保监会可以根据金融机构内控情况设置承兑余额与贷款余额比例上限等其他监管指标。</w:t>
      </w:r>
    </w:p>
    <w:p w14:paraId="3893887F" w14:textId="77777777" w:rsidR="006E6430" w:rsidRDefault="006E6430" w:rsidP="00020F0B">
      <w:pPr>
        <w:pStyle w:val="AD"/>
        <w:spacing w:line="276" w:lineRule="auto"/>
      </w:pPr>
    </w:p>
    <w:p w14:paraId="0EE84496" w14:textId="77777777" w:rsidR="006E6430" w:rsidRDefault="006E6430" w:rsidP="00020F0B">
      <w:pPr>
        <w:pStyle w:val="AD"/>
        <w:spacing w:line="276" w:lineRule="auto"/>
      </w:pPr>
      <w:r>
        <w:rPr>
          <w:rFonts w:hint="eastAsia"/>
        </w:rPr>
        <w:t xml:space="preserve">　　第二十五条</w:t>
      </w:r>
      <w:r>
        <w:rPr>
          <w:rFonts w:hint="eastAsia"/>
        </w:rPr>
        <w:t xml:space="preserve">  </w:t>
      </w:r>
      <w:r>
        <w:rPr>
          <w:rFonts w:hint="eastAsia"/>
        </w:rPr>
        <w:t>商业汇票的付款期限应当与真实交易的履行期限相匹配，自出票日起至到期日止，最长不得超过</w:t>
      </w:r>
      <w:r>
        <w:rPr>
          <w:rFonts w:hint="eastAsia"/>
        </w:rPr>
        <w:t>6</w:t>
      </w:r>
      <w:r>
        <w:rPr>
          <w:rFonts w:hint="eastAsia"/>
        </w:rPr>
        <w:t>个月。</w:t>
      </w:r>
    </w:p>
    <w:p w14:paraId="7F9BD6CD" w14:textId="77777777" w:rsidR="006E6430" w:rsidRDefault="006E6430" w:rsidP="00020F0B">
      <w:pPr>
        <w:pStyle w:val="AD"/>
        <w:spacing w:line="276" w:lineRule="auto"/>
      </w:pPr>
    </w:p>
    <w:p w14:paraId="188C6C0A" w14:textId="7E546186" w:rsidR="006E6430" w:rsidRDefault="006E6430" w:rsidP="00020F0B">
      <w:pPr>
        <w:pStyle w:val="AD"/>
        <w:spacing w:line="276" w:lineRule="auto"/>
        <w:jc w:val="center"/>
      </w:pPr>
      <w:r>
        <w:rPr>
          <w:rFonts w:hint="eastAsia"/>
        </w:rPr>
        <w:t>第五章</w:t>
      </w:r>
      <w:r w:rsidR="00E72F06">
        <w:rPr>
          <w:rFonts w:hint="eastAsia"/>
        </w:rPr>
        <w:t xml:space="preserve">　</w:t>
      </w:r>
      <w:r>
        <w:rPr>
          <w:rFonts w:hint="eastAsia"/>
        </w:rPr>
        <w:t>信息披露</w:t>
      </w:r>
    </w:p>
    <w:p w14:paraId="5E196EF5" w14:textId="77777777" w:rsidR="006E6430" w:rsidRDefault="006E6430" w:rsidP="00020F0B">
      <w:pPr>
        <w:pStyle w:val="AD"/>
        <w:spacing w:line="276" w:lineRule="auto"/>
      </w:pPr>
    </w:p>
    <w:p w14:paraId="10C2971B" w14:textId="77777777" w:rsidR="006E6430" w:rsidRDefault="006E6430" w:rsidP="00020F0B">
      <w:pPr>
        <w:pStyle w:val="AD"/>
        <w:spacing w:line="276" w:lineRule="auto"/>
      </w:pPr>
      <w:r>
        <w:rPr>
          <w:rFonts w:hint="eastAsia"/>
        </w:rPr>
        <w:t xml:space="preserve">　　第二十六条</w:t>
      </w:r>
      <w:r>
        <w:rPr>
          <w:rFonts w:hint="eastAsia"/>
        </w:rPr>
        <w:t xml:space="preserve">  </w:t>
      </w:r>
      <w:r>
        <w:rPr>
          <w:rFonts w:hint="eastAsia"/>
        </w:rPr>
        <w:t>商业汇票信息披露按照人民银行有关规定执行，应当遵循及时、真实、准确、完整的原则。</w:t>
      </w:r>
    </w:p>
    <w:p w14:paraId="142BA214" w14:textId="77777777" w:rsidR="006E6430" w:rsidRDefault="006E6430" w:rsidP="00020F0B">
      <w:pPr>
        <w:pStyle w:val="AD"/>
        <w:spacing w:line="276" w:lineRule="auto"/>
      </w:pPr>
    </w:p>
    <w:p w14:paraId="68F5A6BD" w14:textId="77777777" w:rsidR="006E6430" w:rsidRDefault="006E6430" w:rsidP="00020F0B">
      <w:pPr>
        <w:pStyle w:val="AD"/>
        <w:spacing w:line="276" w:lineRule="auto"/>
      </w:pPr>
      <w:r>
        <w:rPr>
          <w:rFonts w:hint="eastAsia"/>
        </w:rPr>
        <w:t xml:space="preserve">　　第二十七条</w:t>
      </w:r>
      <w:r>
        <w:rPr>
          <w:rFonts w:hint="eastAsia"/>
        </w:rPr>
        <w:t xml:space="preserve">  </w:t>
      </w:r>
      <w:r>
        <w:rPr>
          <w:rFonts w:hint="eastAsia"/>
        </w:rPr>
        <w:t>商业承兑汇票承兑人和财务公司承兑汇票承兑人应当按照人民银行规定披露票据主要要素及信用信息。银行承兑汇票承兑人应当披露承兑人信用信息。</w:t>
      </w:r>
    </w:p>
    <w:p w14:paraId="330A99D2" w14:textId="77777777" w:rsidR="006E6430" w:rsidRDefault="006E6430" w:rsidP="00020F0B">
      <w:pPr>
        <w:pStyle w:val="AD"/>
        <w:spacing w:line="276" w:lineRule="auto"/>
      </w:pPr>
    </w:p>
    <w:p w14:paraId="38BBDC1D" w14:textId="77777777" w:rsidR="006E6430" w:rsidRDefault="006E6430" w:rsidP="00020F0B">
      <w:pPr>
        <w:pStyle w:val="AD"/>
        <w:spacing w:line="276" w:lineRule="auto"/>
      </w:pPr>
      <w:r>
        <w:rPr>
          <w:rFonts w:hint="eastAsia"/>
        </w:rPr>
        <w:t xml:space="preserve">　　第二十八条</w:t>
      </w:r>
      <w:r>
        <w:rPr>
          <w:rFonts w:hint="eastAsia"/>
        </w:rPr>
        <w:t xml:space="preserve">  </w:t>
      </w:r>
      <w:r>
        <w:rPr>
          <w:rFonts w:hint="eastAsia"/>
        </w:rPr>
        <w:t>贴现人办理商业汇票贴现的，应当按照人民银行规定核对票据披露信息，信息不存在或者记载事项与披露信息不一致的，不得为持票人办理贴现。</w:t>
      </w:r>
    </w:p>
    <w:p w14:paraId="19F821AC" w14:textId="77777777" w:rsidR="006E6430" w:rsidRDefault="006E6430" w:rsidP="00020F0B">
      <w:pPr>
        <w:pStyle w:val="AD"/>
        <w:spacing w:line="276" w:lineRule="auto"/>
      </w:pPr>
    </w:p>
    <w:p w14:paraId="5F3094DB" w14:textId="77777777" w:rsidR="006E6430" w:rsidRDefault="006E6430" w:rsidP="00020F0B">
      <w:pPr>
        <w:pStyle w:val="AD"/>
        <w:spacing w:line="276" w:lineRule="auto"/>
      </w:pPr>
      <w:r>
        <w:rPr>
          <w:rFonts w:hint="eastAsia"/>
        </w:rPr>
        <w:t xml:space="preserve">　　第二十九条</w:t>
      </w:r>
      <w:r>
        <w:rPr>
          <w:rFonts w:hint="eastAsia"/>
        </w:rPr>
        <w:t xml:space="preserve">  </w:t>
      </w:r>
      <w:r>
        <w:rPr>
          <w:rFonts w:hint="eastAsia"/>
        </w:rPr>
        <w:t>商业汇票背书转让时，被背书人可以按照人民银行规定核对票据信息，信息不存在或者记载事项与披露信息不一致的，可以采取有效措施识别票据信息真伪及信用风险，加强风险防范。</w:t>
      </w:r>
    </w:p>
    <w:p w14:paraId="65CB7970" w14:textId="77777777" w:rsidR="006E6430" w:rsidRDefault="006E6430" w:rsidP="00020F0B">
      <w:pPr>
        <w:pStyle w:val="AD"/>
        <w:spacing w:line="276" w:lineRule="auto"/>
      </w:pPr>
    </w:p>
    <w:p w14:paraId="49FE9C66" w14:textId="77777777" w:rsidR="006E6430" w:rsidRDefault="006E6430" w:rsidP="00020F0B">
      <w:pPr>
        <w:pStyle w:val="AD"/>
        <w:spacing w:line="276" w:lineRule="auto"/>
      </w:pPr>
      <w:r>
        <w:rPr>
          <w:rFonts w:hint="eastAsia"/>
        </w:rPr>
        <w:t xml:space="preserve">　　第三十条</w:t>
      </w:r>
      <w:r>
        <w:rPr>
          <w:rFonts w:hint="eastAsia"/>
        </w:rPr>
        <w:t xml:space="preserve">  </w:t>
      </w:r>
      <w:r>
        <w:rPr>
          <w:rFonts w:hint="eastAsia"/>
        </w:rPr>
        <w:t>商业汇票承兑人为非上市公司、在债券市场无信用评级的，鼓励商业汇票流通前由信用评级机构对承兑人进行主体信用评级，并按照人民银行有关规定披露相关信息。</w:t>
      </w:r>
    </w:p>
    <w:p w14:paraId="47C2BF4F" w14:textId="77777777" w:rsidR="006E6430" w:rsidRDefault="006E6430" w:rsidP="00020F0B">
      <w:pPr>
        <w:pStyle w:val="AD"/>
        <w:spacing w:line="276" w:lineRule="auto"/>
      </w:pPr>
    </w:p>
    <w:p w14:paraId="153213C4" w14:textId="77777777" w:rsidR="006E6430" w:rsidRDefault="006E6430" w:rsidP="00020F0B">
      <w:pPr>
        <w:pStyle w:val="AD"/>
        <w:spacing w:line="276" w:lineRule="auto"/>
      </w:pPr>
      <w:r>
        <w:rPr>
          <w:rFonts w:hint="eastAsia"/>
        </w:rPr>
        <w:t xml:space="preserve">　　第三十一条</w:t>
      </w:r>
      <w:r>
        <w:rPr>
          <w:rFonts w:hint="eastAsia"/>
        </w:rPr>
        <w:t xml:space="preserve">  </w:t>
      </w:r>
      <w:r>
        <w:rPr>
          <w:rFonts w:hint="eastAsia"/>
        </w:rPr>
        <w:t>票据市场基础设施按人民银行有关要求对承兑人信息披露情况进行监测，承兑人存在票据持续逾期或披露信息存在虚假、遗漏、延迟的，票据市场基础设施应根据业务规</w:t>
      </w:r>
      <w:r>
        <w:rPr>
          <w:rFonts w:hint="eastAsia"/>
        </w:rPr>
        <w:lastRenderedPageBreak/>
        <w:t>则采取相应处置措施，并向人民银行报告。</w:t>
      </w:r>
    </w:p>
    <w:p w14:paraId="3D2D066B" w14:textId="77777777" w:rsidR="006E6430" w:rsidRDefault="006E6430" w:rsidP="00020F0B">
      <w:pPr>
        <w:pStyle w:val="AD"/>
        <w:spacing w:line="276" w:lineRule="auto"/>
      </w:pPr>
    </w:p>
    <w:p w14:paraId="035C03E7" w14:textId="13644536" w:rsidR="006E6430" w:rsidRDefault="006E6430" w:rsidP="00020F0B">
      <w:pPr>
        <w:pStyle w:val="AD"/>
        <w:spacing w:line="276" w:lineRule="auto"/>
        <w:jc w:val="center"/>
      </w:pPr>
      <w:r>
        <w:rPr>
          <w:rFonts w:hint="eastAsia"/>
        </w:rPr>
        <w:t>第六章</w:t>
      </w:r>
      <w:r w:rsidR="00E72F06">
        <w:rPr>
          <w:rFonts w:hint="eastAsia"/>
        </w:rPr>
        <w:t xml:space="preserve">　</w:t>
      </w:r>
      <w:r>
        <w:rPr>
          <w:rFonts w:hint="eastAsia"/>
        </w:rPr>
        <w:t>监督管理</w:t>
      </w:r>
    </w:p>
    <w:p w14:paraId="7C0E5DE7" w14:textId="77777777" w:rsidR="006E6430" w:rsidRDefault="006E6430" w:rsidP="00020F0B">
      <w:pPr>
        <w:pStyle w:val="AD"/>
        <w:spacing w:line="276" w:lineRule="auto"/>
      </w:pPr>
    </w:p>
    <w:p w14:paraId="4E354E78" w14:textId="77777777" w:rsidR="006E6430" w:rsidRDefault="006E6430" w:rsidP="00020F0B">
      <w:pPr>
        <w:pStyle w:val="AD"/>
        <w:spacing w:line="276" w:lineRule="auto"/>
      </w:pPr>
      <w:r>
        <w:rPr>
          <w:rFonts w:hint="eastAsia"/>
        </w:rPr>
        <w:t xml:space="preserve">　　第三十二条</w:t>
      </w:r>
      <w:r>
        <w:rPr>
          <w:rFonts w:hint="eastAsia"/>
        </w:rPr>
        <w:t xml:space="preserve">  </w:t>
      </w:r>
      <w:r>
        <w:rPr>
          <w:rFonts w:hint="eastAsia"/>
        </w:rPr>
        <w:t>人民银行依法监测商业汇票承兑和贴现的运行情况，依法对票据市场进行管理。</w:t>
      </w:r>
    </w:p>
    <w:p w14:paraId="6E102CA1" w14:textId="77777777" w:rsidR="006E6430" w:rsidRDefault="006E6430" w:rsidP="00020F0B">
      <w:pPr>
        <w:pStyle w:val="AD"/>
        <w:spacing w:line="276" w:lineRule="auto"/>
      </w:pPr>
    </w:p>
    <w:p w14:paraId="7D8D10EC" w14:textId="77777777" w:rsidR="006E6430" w:rsidRDefault="006E6430" w:rsidP="00020F0B">
      <w:pPr>
        <w:pStyle w:val="AD"/>
        <w:spacing w:line="276" w:lineRule="auto"/>
      </w:pPr>
      <w:r>
        <w:rPr>
          <w:rFonts w:hint="eastAsia"/>
        </w:rPr>
        <w:t xml:space="preserve">　　第三十三条</w:t>
      </w:r>
      <w:r>
        <w:rPr>
          <w:rFonts w:hint="eastAsia"/>
        </w:rPr>
        <w:t xml:space="preserve">  </w:t>
      </w:r>
      <w:r>
        <w:rPr>
          <w:rFonts w:hint="eastAsia"/>
        </w:rPr>
        <w:t>人民银行、银保监会按照法定职责对商业汇票的承兑、贴现、风险控制和信息披露进行监督管理。人民银行对再贴现进行监督管理。</w:t>
      </w:r>
    </w:p>
    <w:p w14:paraId="27CF386E" w14:textId="77777777" w:rsidR="006E6430" w:rsidRDefault="006E6430" w:rsidP="00020F0B">
      <w:pPr>
        <w:pStyle w:val="AD"/>
        <w:spacing w:line="276" w:lineRule="auto"/>
      </w:pPr>
    </w:p>
    <w:p w14:paraId="53B48FD4" w14:textId="77777777" w:rsidR="006E6430" w:rsidRDefault="006E6430" w:rsidP="00020F0B">
      <w:pPr>
        <w:pStyle w:val="AD"/>
        <w:spacing w:line="276" w:lineRule="auto"/>
      </w:pPr>
      <w:r>
        <w:rPr>
          <w:rFonts w:hint="eastAsia"/>
        </w:rPr>
        <w:t xml:space="preserve">　　第三十四条</w:t>
      </w:r>
      <w:r>
        <w:rPr>
          <w:rFonts w:hint="eastAsia"/>
        </w:rPr>
        <w:t xml:space="preserve">  </w:t>
      </w:r>
      <w:r>
        <w:rPr>
          <w:rFonts w:hint="eastAsia"/>
        </w:rPr>
        <w:t>票据市场基础设施和办理商业汇票承兑、贴现、再贴现业务的主体，应当按规定和监管需要向人民银行和银保监会报送有关业务数据。</w:t>
      </w:r>
    </w:p>
    <w:p w14:paraId="50FE96E0" w14:textId="77777777" w:rsidR="006E6430" w:rsidRDefault="006E6430" w:rsidP="00020F0B">
      <w:pPr>
        <w:pStyle w:val="AD"/>
        <w:spacing w:line="276" w:lineRule="auto"/>
      </w:pPr>
    </w:p>
    <w:p w14:paraId="51EEE791" w14:textId="05D2B0A5" w:rsidR="006E6430" w:rsidRDefault="006E6430" w:rsidP="00020F0B">
      <w:pPr>
        <w:pStyle w:val="AD"/>
        <w:spacing w:line="276" w:lineRule="auto"/>
        <w:jc w:val="center"/>
      </w:pPr>
      <w:r>
        <w:rPr>
          <w:rFonts w:hint="eastAsia"/>
        </w:rPr>
        <w:t>第七章</w:t>
      </w:r>
      <w:r w:rsidR="00E72F06">
        <w:rPr>
          <w:rFonts w:hint="eastAsia"/>
        </w:rPr>
        <w:t xml:space="preserve">　</w:t>
      </w:r>
      <w:r>
        <w:rPr>
          <w:rFonts w:hint="eastAsia"/>
        </w:rPr>
        <w:t>法律责任</w:t>
      </w:r>
    </w:p>
    <w:p w14:paraId="5536777F" w14:textId="77777777" w:rsidR="006E6430" w:rsidRDefault="006E6430" w:rsidP="00020F0B">
      <w:pPr>
        <w:pStyle w:val="AD"/>
        <w:spacing w:line="276" w:lineRule="auto"/>
      </w:pPr>
    </w:p>
    <w:p w14:paraId="25932A77" w14:textId="77777777" w:rsidR="006E6430" w:rsidRDefault="006E6430" w:rsidP="00020F0B">
      <w:pPr>
        <w:pStyle w:val="AD"/>
        <w:spacing w:line="276" w:lineRule="auto"/>
      </w:pPr>
      <w:r>
        <w:rPr>
          <w:rFonts w:hint="eastAsia"/>
        </w:rPr>
        <w:t xml:space="preserve">　　第三十五条</w:t>
      </w:r>
      <w:r>
        <w:rPr>
          <w:rFonts w:hint="eastAsia"/>
        </w:rPr>
        <w:t xml:space="preserve">  </w:t>
      </w:r>
      <w:r>
        <w:rPr>
          <w:rFonts w:hint="eastAsia"/>
        </w:rPr>
        <w:t>银行承兑汇票、财务公司承兑汇票的承兑限额、付款期限超出规定的，由人民银行及其分支机构、银保监会及其派出机构对承兑人进行警告、通报批评，并由银保监会及其派出机构依法处以罚款。</w:t>
      </w:r>
    </w:p>
    <w:p w14:paraId="19D0DD37" w14:textId="77777777" w:rsidR="006E6430" w:rsidRDefault="006E6430" w:rsidP="00020F0B">
      <w:pPr>
        <w:pStyle w:val="AD"/>
        <w:spacing w:line="276" w:lineRule="auto"/>
      </w:pPr>
    </w:p>
    <w:p w14:paraId="7CC3537B" w14:textId="77777777" w:rsidR="006E6430" w:rsidRDefault="006E6430" w:rsidP="00020F0B">
      <w:pPr>
        <w:pStyle w:val="AD"/>
        <w:spacing w:line="276" w:lineRule="auto"/>
      </w:pPr>
      <w:r>
        <w:rPr>
          <w:rFonts w:hint="eastAsia"/>
        </w:rPr>
        <w:t xml:space="preserve">　　第三十六条</w:t>
      </w:r>
      <w:r>
        <w:rPr>
          <w:rFonts w:hint="eastAsia"/>
        </w:rPr>
        <w:t xml:space="preserve">  </w:t>
      </w:r>
      <w:r>
        <w:rPr>
          <w:rFonts w:hint="eastAsia"/>
        </w:rPr>
        <w:t>商业汇票承兑人最近二年发生票据持续逾期或者未按规定披露信息的，金融机构不得为其办理票据承兑、贴现、保证、质押等业务。</w:t>
      </w:r>
    </w:p>
    <w:p w14:paraId="6C6680FB" w14:textId="77777777" w:rsidR="006E6430" w:rsidRDefault="006E6430" w:rsidP="00020F0B">
      <w:pPr>
        <w:pStyle w:val="AD"/>
        <w:spacing w:line="276" w:lineRule="auto"/>
      </w:pPr>
    </w:p>
    <w:p w14:paraId="336EFB38" w14:textId="77777777" w:rsidR="006E6430" w:rsidRDefault="006E6430" w:rsidP="00020F0B">
      <w:pPr>
        <w:pStyle w:val="AD"/>
        <w:spacing w:line="276" w:lineRule="auto"/>
      </w:pPr>
      <w:r>
        <w:rPr>
          <w:rFonts w:hint="eastAsia"/>
        </w:rPr>
        <w:t xml:space="preserve">　　第三十七条</w:t>
      </w:r>
      <w:r>
        <w:rPr>
          <w:rFonts w:hint="eastAsia"/>
        </w:rPr>
        <w:t xml:space="preserve">  </w:t>
      </w:r>
      <w:r>
        <w:rPr>
          <w:rFonts w:hint="eastAsia"/>
        </w:rPr>
        <w:t>金融机构为不具有真实交易关系和债权债务关系（因税收、继承、赠与依法无偿取得票据的除外）的出票人、持票人办理商业汇票承兑、贴现的，由银保监会及其派出机构根据不同情形依法采取暂停其票据业务等监管措施或者实施行政处罚；对直接负责的董事、高级管理人员和其他直接责任人员，依法追究相关责任。</w:t>
      </w:r>
    </w:p>
    <w:p w14:paraId="43A86BAF" w14:textId="77777777" w:rsidR="006E6430" w:rsidRDefault="006E6430" w:rsidP="00020F0B">
      <w:pPr>
        <w:pStyle w:val="AD"/>
        <w:spacing w:line="276" w:lineRule="auto"/>
      </w:pPr>
    </w:p>
    <w:p w14:paraId="2F37F855" w14:textId="77777777" w:rsidR="006E6430" w:rsidRDefault="006E6430" w:rsidP="00020F0B">
      <w:pPr>
        <w:pStyle w:val="AD"/>
        <w:spacing w:line="276" w:lineRule="auto"/>
      </w:pPr>
      <w:r>
        <w:rPr>
          <w:rFonts w:hint="eastAsia"/>
        </w:rPr>
        <w:t xml:space="preserve">　　第三十八条</w:t>
      </w:r>
      <w:r>
        <w:rPr>
          <w:rFonts w:hint="eastAsia"/>
        </w:rPr>
        <w:t xml:space="preserve">  </w:t>
      </w:r>
      <w:r>
        <w:rPr>
          <w:rFonts w:hint="eastAsia"/>
        </w:rPr>
        <w:t>商业汇票出票人、持票人通过欺诈手段骗取金融机构承兑、贴现的，依法承担相应责任；涉嫌构成犯罪的，移送司法机关依法追究刑事责任。</w:t>
      </w:r>
    </w:p>
    <w:p w14:paraId="113EB3F7" w14:textId="77777777" w:rsidR="006E6430" w:rsidRDefault="006E6430" w:rsidP="00020F0B">
      <w:pPr>
        <w:pStyle w:val="AD"/>
        <w:spacing w:line="276" w:lineRule="auto"/>
      </w:pPr>
    </w:p>
    <w:p w14:paraId="2D8AD177" w14:textId="77777777" w:rsidR="006E6430" w:rsidRDefault="006E6430" w:rsidP="00020F0B">
      <w:pPr>
        <w:pStyle w:val="AD"/>
        <w:spacing w:line="276" w:lineRule="auto"/>
      </w:pPr>
      <w:r>
        <w:rPr>
          <w:rFonts w:hint="eastAsia"/>
        </w:rPr>
        <w:t xml:space="preserve">　　第三十九条</w:t>
      </w:r>
      <w:r>
        <w:rPr>
          <w:rFonts w:hint="eastAsia"/>
        </w:rPr>
        <w:t xml:space="preserve">  </w:t>
      </w:r>
      <w:r>
        <w:rPr>
          <w:rFonts w:hint="eastAsia"/>
        </w:rPr>
        <w:t>未经依法许可或者违反国家金融管理规定，擅自从事票据贴现的，依照有关法律法规进行处置。</w:t>
      </w:r>
    </w:p>
    <w:p w14:paraId="419287B0" w14:textId="77777777" w:rsidR="006E6430" w:rsidRDefault="006E6430" w:rsidP="00020F0B">
      <w:pPr>
        <w:pStyle w:val="AD"/>
        <w:spacing w:line="276" w:lineRule="auto"/>
      </w:pPr>
    </w:p>
    <w:p w14:paraId="2D6C5364" w14:textId="77777777" w:rsidR="006E6430" w:rsidRDefault="006E6430" w:rsidP="00020F0B">
      <w:pPr>
        <w:pStyle w:val="AD"/>
        <w:spacing w:line="276" w:lineRule="auto"/>
        <w:jc w:val="center"/>
      </w:pPr>
      <w:r>
        <w:rPr>
          <w:rFonts w:hint="eastAsia"/>
        </w:rPr>
        <w:t>第八章　附　则</w:t>
      </w:r>
    </w:p>
    <w:p w14:paraId="2FC7DEBF" w14:textId="77777777" w:rsidR="006E6430" w:rsidRDefault="006E6430" w:rsidP="00020F0B">
      <w:pPr>
        <w:pStyle w:val="AD"/>
        <w:spacing w:line="276" w:lineRule="auto"/>
      </w:pPr>
    </w:p>
    <w:p w14:paraId="21B920CD" w14:textId="77777777" w:rsidR="006E6430" w:rsidRDefault="006E6430" w:rsidP="00020F0B">
      <w:pPr>
        <w:pStyle w:val="AD"/>
        <w:spacing w:line="276" w:lineRule="auto"/>
      </w:pPr>
      <w:r>
        <w:rPr>
          <w:rFonts w:hint="eastAsia"/>
        </w:rPr>
        <w:t xml:space="preserve">　　第四十条</w:t>
      </w:r>
      <w:r>
        <w:rPr>
          <w:rFonts w:hint="eastAsia"/>
        </w:rPr>
        <w:t xml:space="preserve">  </w:t>
      </w:r>
      <w:r>
        <w:rPr>
          <w:rFonts w:hint="eastAsia"/>
        </w:rPr>
        <w:t>本办法由人民银行、银保监会负责解释。</w:t>
      </w:r>
    </w:p>
    <w:p w14:paraId="562C2306" w14:textId="77777777" w:rsidR="006E6430" w:rsidRDefault="006E6430" w:rsidP="00020F0B">
      <w:pPr>
        <w:pStyle w:val="AD"/>
        <w:spacing w:line="276" w:lineRule="auto"/>
      </w:pPr>
    </w:p>
    <w:p w14:paraId="7648931D" w14:textId="77777777" w:rsidR="006E6430" w:rsidRDefault="006E6430" w:rsidP="00020F0B">
      <w:pPr>
        <w:pStyle w:val="AD"/>
        <w:spacing w:line="276" w:lineRule="auto"/>
      </w:pPr>
      <w:r>
        <w:rPr>
          <w:rFonts w:hint="eastAsia"/>
        </w:rPr>
        <w:t xml:space="preserve">　　第四十一条</w:t>
      </w:r>
      <w:r>
        <w:rPr>
          <w:rFonts w:hint="eastAsia"/>
        </w:rPr>
        <w:t xml:space="preserve">  </w:t>
      </w:r>
      <w:r>
        <w:rPr>
          <w:rFonts w:hint="eastAsia"/>
        </w:rPr>
        <w:t>本办法第二十四条规定自</w:t>
      </w:r>
      <w:r>
        <w:rPr>
          <w:rFonts w:hint="eastAsia"/>
        </w:rPr>
        <w:t>2024</w:t>
      </w:r>
      <w:r>
        <w:rPr>
          <w:rFonts w:hint="eastAsia"/>
        </w:rPr>
        <w:t>年</w:t>
      </w:r>
      <w:r>
        <w:rPr>
          <w:rFonts w:hint="eastAsia"/>
        </w:rPr>
        <w:t>1</w:t>
      </w:r>
      <w:r>
        <w:rPr>
          <w:rFonts w:hint="eastAsia"/>
        </w:rPr>
        <w:t>月</w:t>
      </w:r>
      <w:r>
        <w:rPr>
          <w:rFonts w:hint="eastAsia"/>
        </w:rPr>
        <w:t>1</w:t>
      </w:r>
      <w:r>
        <w:rPr>
          <w:rFonts w:hint="eastAsia"/>
        </w:rPr>
        <w:t>日起实施。</w:t>
      </w:r>
    </w:p>
    <w:p w14:paraId="5940BBFD" w14:textId="77777777" w:rsidR="006E6430" w:rsidRDefault="006E6430" w:rsidP="00020F0B">
      <w:pPr>
        <w:pStyle w:val="AD"/>
        <w:spacing w:line="276" w:lineRule="auto"/>
      </w:pPr>
    </w:p>
    <w:p w14:paraId="68A8332C" w14:textId="38482AE0" w:rsidR="00B15193" w:rsidRDefault="00E72F06" w:rsidP="00E72F06">
      <w:pPr>
        <w:pStyle w:val="AD"/>
        <w:spacing w:line="276" w:lineRule="auto"/>
      </w:pPr>
      <w:r>
        <w:rPr>
          <w:rFonts w:hint="eastAsia"/>
        </w:rPr>
        <w:lastRenderedPageBreak/>
        <w:t xml:space="preserve">　　</w:t>
      </w:r>
      <w:r w:rsidR="006E6430">
        <w:rPr>
          <w:rFonts w:hint="eastAsia"/>
        </w:rPr>
        <w:t>第四十二条</w:t>
      </w:r>
      <w:r w:rsidR="006E6430">
        <w:rPr>
          <w:rFonts w:hint="eastAsia"/>
        </w:rPr>
        <w:t xml:space="preserve">  </w:t>
      </w:r>
      <w:r w:rsidR="006E6430">
        <w:rPr>
          <w:rFonts w:hint="eastAsia"/>
        </w:rPr>
        <w:t>本办法自</w:t>
      </w:r>
      <w:r w:rsidR="006E6430">
        <w:rPr>
          <w:rFonts w:hint="eastAsia"/>
        </w:rPr>
        <w:t>2023</w:t>
      </w:r>
      <w:r w:rsidR="006E6430">
        <w:rPr>
          <w:rFonts w:hint="eastAsia"/>
        </w:rPr>
        <w:t>年</w:t>
      </w:r>
      <w:r w:rsidR="006E6430">
        <w:rPr>
          <w:rFonts w:hint="eastAsia"/>
        </w:rPr>
        <w:t>1</w:t>
      </w:r>
      <w:r w:rsidR="006E6430">
        <w:rPr>
          <w:rFonts w:hint="eastAsia"/>
        </w:rPr>
        <w:t>月</w:t>
      </w:r>
      <w:r w:rsidR="006E6430">
        <w:rPr>
          <w:rFonts w:hint="eastAsia"/>
        </w:rPr>
        <w:t>1</w:t>
      </w:r>
      <w:r w:rsidR="006E6430">
        <w:rPr>
          <w:rFonts w:hint="eastAsia"/>
        </w:rPr>
        <w:t>日起施行。《商业汇票承兑、贴现与再贴现管理暂行办法》（银发〔</w:t>
      </w:r>
      <w:r w:rsidR="006E6430">
        <w:rPr>
          <w:rFonts w:hint="eastAsia"/>
        </w:rPr>
        <w:t>1997</w:t>
      </w:r>
      <w:r w:rsidR="006E6430">
        <w:rPr>
          <w:rFonts w:hint="eastAsia"/>
        </w:rPr>
        <w:t>〕</w:t>
      </w:r>
      <w:r w:rsidR="006E6430">
        <w:rPr>
          <w:rFonts w:hint="eastAsia"/>
        </w:rPr>
        <w:t>216</w:t>
      </w:r>
      <w:r w:rsidR="006E6430">
        <w:rPr>
          <w:rFonts w:hint="eastAsia"/>
        </w:rPr>
        <w:t>号文印发）、《中国人民银行关于切实加强商业汇票承兑贴现和再贴现业务管理的通知》（银发〔</w:t>
      </w:r>
      <w:r w:rsidR="006E6430">
        <w:rPr>
          <w:rFonts w:hint="eastAsia"/>
        </w:rPr>
        <w:t>2001</w:t>
      </w:r>
      <w:r w:rsidR="006E6430">
        <w:rPr>
          <w:rFonts w:hint="eastAsia"/>
        </w:rPr>
        <w:t>〕</w:t>
      </w:r>
      <w:r w:rsidR="006E6430">
        <w:rPr>
          <w:rFonts w:hint="eastAsia"/>
        </w:rPr>
        <w:t>236</w:t>
      </w:r>
      <w:r w:rsidR="006E6430">
        <w:rPr>
          <w:rFonts w:hint="eastAsia"/>
        </w:rPr>
        <w:t>号）同时废止。</w:t>
      </w:r>
    </w:p>
    <w:p w14:paraId="72664CB9" w14:textId="10B74FBA" w:rsidR="00020F0B" w:rsidRDefault="00020F0B" w:rsidP="00E72F06">
      <w:pPr>
        <w:pStyle w:val="AD"/>
        <w:spacing w:line="276" w:lineRule="auto"/>
        <w:rPr>
          <w:rFonts w:hint="eastAsia"/>
        </w:rPr>
      </w:pPr>
    </w:p>
    <w:p w14:paraId="63F2AF8D" w14:textId="77777777" w:rsidR="00E72F06" w:rsidRDefault="00E72F06" w:rsidP="00E72F06">
      <w:pPr>
        <w:pStyle w:val="AD"/>
        <w:spacing w:line="276" w:lineRule="auto"/>
      </w:pPr>
    </w:p>
    <w:p w14:paraId="637A3C14" w14:textId="1FFA649D" w:rsidR="00020F0B" w:rsidRDefault="00020F0B" w:rsidP="00E72F06">
      <w:pPr>
        <w:pStyle w:val="AD"/>
        <w:spacing w:line="276" w:lineRule="auto"/>
      </w:pPr>
      <w:r>
        <w:rPr>
          <w:rFonts w:hint="eastAsia"/>
        </w:rPr>
        <w:t>信息来源：</w:t>
      </w:r>
      <w:hyperlink r:id="rId6" w:history="1">
        <w:r w:rsidR="00506786" w:rsidRPr="00CC706E">
          <w:rPr>
            <w:rStyle w:val="a7"/>
          </w:rPr>
          <w:t>http://www.pbc.gov.cn/tiaofasi/144941/144957/4715325/index.html</w:t>
        </w:r>
      </w:hyperlink>
    </w:p>
    <w:p w14:paraId="4A3B1A1D" w14:textId="77777777" w:rsidR="00506786" w:rsidRPr="00506786" w:rsidRDefault="00506786" w:rsidP="00E72F06">
      <w:pPr>
        <w:pStyle w:val="AD"/>
        <w:spacing w:line="276" w:lineRule="auto"/>
        <w:rPr>
          <w:rFonts w:hint="eastAsia"/>
        </w:rPr>
      </w:pPr>
    </w:p>
    <w:sectPr w:rsidR="00506786" w:rsidRPr="0050678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6CFE4" w14:textId="77777777" w:rsidR="00517DB3" w:rsidRDefault="00517DB3" w:rsidP="00C20A6A">
      <w:pPr>
        <w:spacing w:line="240" w:lineRule="auto"/>
      </w:pPr>
      <w:r>
        <w:separator/>
      </w:r>
    </w:p>
  </w:endnote>
  <w:endnote w:type="continuationSeparator" w:id="0">
    <w:p w14:paraId="006CED42" w14:textId="77777777" w:rsidR="00517DB3" w:rsidRDefault="00517DB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2DCFA" w14:textId="77777777" w:rsidR="00517DB3" w:rsidRDefault="00517DB3" w:rsidP="00C20A6A">
      <w:pPr>
        <w:spacing w:line="240" w:lineRule="auto"/>
      </w:pPr>
      <w:r>
        <w:separator/>
      </w:r>
    </w:p>
  </w:footnote>
  <w:footnote w:type="continuationSeparator" w:id="0">
    <w:p w14:paraId="68DC508D" w14:textId="77777777" w:rsidR="00517DB3" w:rsidRDefault="00517DB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E6430"/>
    <w:rsid w:val="00020F0B"/>
    <w:rsid w:val="000F4C6A"/>
    <w:rsid w:val="00176A25"/>
    <w:rsid w:val="001C4C6F"/>
    <w:rsid w:val="003D27E2"/>
    <w:rsid w:val="00506786"/>
    <w:rsid w:val="00517DB3"/>
    <w:rsid w:val="005F7C76"/>
    <w:rsid w:val="006E6430"/>
    <w:rsid w:val="007D7BDB"/>
    <w:rsid w:val="00A548E7"/>
    <w:rsid w:val="00B15193"/>
    <w:rsid w:val="00B731F1"/>
    <w:rsid w:val="00C20A6A"/>
    <w:rsid w:val="00C22624"/>
    <w:rsid w:val="00D02718"/>
    <w:rsid w:val="00E72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FAE46"/>
  <w15:chartTrackingRefBased/>
  <w15:docId w15:val="{76F94A7A-1FBA-4551-A9B5-99E239F4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506786"/>
    <w:rPr>
      <w:color w:val="0000FF" w:themeColor="hyperlink"/>
      <w:u w:val="single"/>
    </w:rPr>
  </w:style>
  <w:style w:type="character" w:styleId="a8">
    <w:name w:val="Unresolved Mention"/>
    <w:basedOn w:val="a0"/>
    <w:uiPriority w:val="99"/>
    <w:semiHidden/>
    <w:unhideWhenUsed/>
    <w:rsid w:val="00506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tiaofasi/144941/144957/4715325/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2022-11-24T10:21:00Z</dcterms:created>
  <dcterms:modified xsi:type="dcterms:W3CDTF">2022-11-25T07:13:00Z</dcterms:modified>
</cp:coreProperties>
</file>