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6A1BE" w14:textId="77777777" w:rsidR="004800DE" w:rsidRPr="004800DE" w:rsidRDefault="004800DE" w:rsidP="004800DE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4800DE">
        <w:rPr>
          <w:rFonts w:hint="eastAsia"/>
          <w:b/>
          <w:bCs/>
          <w:color w:val="E36C0A" w:themeColor="accent6" w:themeShade="BF"/>
          <w:sz w:val="32"/>
          <w:szCs w:val="32"/>
        </w:rPr>
        <w:t>上海二中院发布系列审判白皮书</w:t>
      </w:r>
    </w:p>
    <w:p w14:paraId="270C3F53" w14:textId="77777777" w:rsidR="004800DE" w:rsidRDefault="004800DE" w:rsidP="004800DE">
      <w:pPr>
        <w:pStyle w:val="AD"/>
        <w:spacing w:line="276" w:lineRule="auto"/>
      </w:pPr>
    </w:p>
    <w:p w14:paraId="1BE6134B" w14:textId="77777777" w:rsidR="004800DE" w:rsidRDefault="004800DE" w:rsidP="004800DE">
      <w:pPr>
        <w:pStyle w:val="AD"/>
        <w:spacing w:line="276" w:lineRule="auto"/>
      </w:pP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日，上海市第二中级人民法院（以下简称“上海二中院”）采取“</w:t>
      </w:r>
      <w:r>
        <w:rPr>
          <w:rFonts w:hint="eastAsia"/>
        </w:rPr>
        <w:t>1+6</w:t>
      </w:r>
      <w:r>
        <w:rPr>
          <w:rFonts w:hint="eastAsia"/>
        </w:rPr>
        <w:t>”模式，发布“</w:t>
      </w:r>
      <w:r>
        <w:rPr>
          <w:rFonts w:hint="eastAsia"/>
        </w:rPr>
        <w:t>2022</w:t>
      </w:r>
      <w:r>
        <w:rPr>
          <w:rFonts w:hint="eastAsia"/>
        </w:rPr>
        <w:t>系列审判白皮书”。</w:t>
      </w:r>
    </w:p>
    <w:p w14:paraId="647EEA4D" w14:textId="77777777" w:rsidR="004800DE" w:rsidRDefault="004800DE" w:rsidP="004800DE">
      <w:pPr>
        <w:pStyle w:val="AD"/>
        <w:spacing w:line="276" w:lineRule="auto"/>
      </w:pPr>
    </w:p>
    <w:p w14:paraId="148BB80A" w14:textId="1098AC94" w:rsidR="00B15193" w:rsidRDefault="004800DE" w:rsidP="004800DE">
      <w:pPr>
        <w:pStyle w:val="AD"/>
        <w:spacing w:line="276" w:lineRule="auto"/>
      </w:pPr>
      <w:r>
        <w:rPr>
          <w:rFonts w:hint="eastAsia"/>
        </w:rPr>
        <w:t>此次发布的系列白皮书除</w:t>
      </w:r>
      <w:r>
        <w:rPr>
          <w:rFonts w:hint="eastAsia"/>
        </w:rPr>
        <w:t>1</w:t>
      </w:r>
      <w:r>
        <w:rPr>
          <w:rFonts w:hint="eastAsia"/>
        </w:rPr>
        <w:t>本综合白皮书之外，还包括</w:t>
      </w:r>
      <w:r>
        <w:rPr>
          <w:rFonts w:hint="eastAsia"/>
        </w:rPr>
        <w:t>6</w:t>
      </w:r>
      <w:r>
        <w:rPr>
          <w:rFonts w:hint="eastAsia"/>
        </w:rPr>
        <w:t>本专题白皮书，涉及企业犯罪、被告人认罪认罚、新业态用工纠纷、涉疫情商事合同纠纷、涉老家事纠纷、仲裁纠纷执行等主题。自</w:t>
      </w:r>
      <w:r>
        <w:rPr>
          <w:rFonts w:hint="eastAsia"/>
        </w:rPr>
        <w:t>2010</w:t>
      </w:r>
      <w:r>
        <w:rPr>
          <w:rFonts w:hint="eastAsia"/>
        </w:rPr>
        <w:t>年起，上海二中院系列审判白皮书发布工作已连续开展</w:t>
      </w:r>
      <w:r>
        <w:rPr>
          <w:rFonts w:hint="eastAsia"/>
        </w:rPr>
        <w:t>13</w:t>
      </w:r>
      <w:r>
        <w:rPr>
          <w:rFonts w:hint="eastAsia"/>
        </w:rPr>
        <w:t>年，总共发布白皮书</w:t>
      </w:r>
      <w:r>
        <w:rPr>
          <w:rFonts w:hint="eastAsia"/>
        </w:rPr>
        <w:t>96</w:t>
      </w:r>
      <w:r>
        <w:rPr>
          <w:rFonts w:hint="eastAsia"/>
        </w:rPr>
        <w:t>本，内容涵盖刑事、民事、行政、执行等各个领域。上海二中院党组成员、副院长张新通报相关情况。</w:t>
      </w:r>
    </w:p>
    <w:p w14:paraId="4C215F1D" w14:textId="374AC1F7" w:rsidR="004800DE" w:rsidRDefault="004800DE" w:rsidP="004800DE">
      <w:pPr>
        <w:pStyle w:val="AD"/>
        <w:spacing w:line="276" w:lineRule="auto"/>
      </w:pPr>
    </w:p>
    <w:p w14:paraId="79DEE306" w14:textId="5153AA21" w:rsidR="004800DE" w:rsidRDefault="00F5678A" w:rsidP="004800DE">
      <w:pPr>
        <w:pStyle w:val="AD"/>
        <w:spacing w:line="276" w:lineRule="auto"/>
      </w:pPr>
      <w:r>
        <w:rPr>
          <w:rFonts w:hint="eastAsia"/>
        </w:rPr>
        <w:t xml:space="preserve">　　</w:t>
      </w:r>
      <w:hyperlink r:id="rId6" w:history="1">
        <w:r w:rsidR="004800DE" w:rsidRPr="006C4D23">
          <w:rPr>
            <w:rStyle w:val="a7"/>
            <w:rFonts w:hint="eastAsia"/>
          </w:rPr>
          <w:t>上海市第二中级人民法院工作年度报告（</w:t>
        </w:r>
        <w:r w:rsidR="004800DE" w:rsidRPr="006C4D23">
          <w:rPr>
            <w:rStyle w:val="a7"/>
            <w:rFonts w:hint="eastAsia"/>
          </w:rPr>
          <w:t>2021</w:t>
        </w:r>
        <w:r w:rsidR="004800DE" w:rsidRPr="006C4D23">
          <w:rPr>
            <w:rStyle w:val="a7"/>
            <w:rFonts w:hint="eastAsia"/>
          </w:rPr>
          <w:t>年）</w:t>
        </w:r>
      </w:hyperlink>
    </w:p>
    <w:p w14:paraId="1AD4BF7D" w14:textId="762BE5A6" w:rsidR="004800DE" w:rsidRDefault="00F5678A" w:rsidP="004800DE">
      <w:pPr>
        <w:pStyle w:val="AD"/>
        <w:spacing w:line="276" w:lineRule="auto"/>
      </w:pPr>
      <w:r>
        <w:rPr>
          <w:rFonts w:hint="eastAsia"/>
        </w:rPr>
        <w:t xml:space="preserve">　　</w:t>
      </w:r>
      <w:hyperlink r:id="rId7" w:history="1">
        <w:r w:rsidR="004800DE" w:rsidRPr="006C4D23">
          <w:rPr>
            <w:rStyle w:val="a7"/>
            <w:rFonts w:hint="eastAsia"/>
          </w:rPr>
          <w:t>上海市第二中级人民法院</w:t>
        </w:r>
        <w:r w:rsidR="004800DE" w:rsidRPr="006C4D23">
          <w:rPr>
            <w:rStyle w:val="a7"/>
            <w:rFonts w:hint="eastAsia"/>
          </w:rPr>
          <w:t>2017-2021</w:t>
        </w:r>
        <w:r w:rsidR="004800DE" w:rsidRPr="006C4D23">
          <w:rPr>
            <w:rStyle w:val="a7"/>
            <w:rFonts w:hint="eastAsia"/>
          </w:rPr>
          <w:t>年仲裁纠纷案件执行白皮书</w:t>
        </w:r>
      </w:hyperlink>
    </w:p>
    <w:p w14:paraId="43D5394F" w14:textId="69AEA901" w:rsidR="004800DE" w:rsidRDefault="00F5678A" w:rsidP="004800DE">
      <w:pPr>
        <w:pStyle w:val="AD"/>
        <w:spacing w:line="276" w:lineRule="auto"/>
      </w:pPr>
      <w:r>
        <w:rPr>
          <w:rFonts w:hint="eastAsia"/>
        </w:rPr>
        <w:t xml:space="preserve">　　</w:t>
      </w:r>
      <w:hyperlink r:id="rId8" w:history="1">
        <w:r w:rsidR="004800DE" w:rsidRPr="006C4D23">
          <w:rPr>
            <w:rStyle w:val="a7"/>
            <w:rFonts w:hint="eastAsia"/>
          </w:rPr>
          <w:t>上海市第二中级人民法院</w:t>
        </w:r>
        <w:r w:rsidR="004800DE" w:rsidRPr="006C4D23">
          <w:rPr>
            <w:rStyle w:val="a7"/>
            <w:rFonts w:hint="eastAsia"/>
          </w:rPr>
          <w:t>2017-2021</w:t>
        </w:r>
        <w:r w:rsidR="004800DE" w:rsidRPr="006C4D23">
          <w:rPr>
            <w:rStyle w:val="a7"/>
            <w:rFonts w:hint="eastAsia"/>
          </w:rPr>
          <w:t>年涉老家事案件审判白皮书</w:t>
        </w:r>
      </w:hyperlink>
    </w:p>
    <w:p w14:paraId="50BB3C2F" w14:textId="234188FA" w:rsidR="004800DE" w:rsidRDefault="00F5678A" w:rsidP="004800DE">
      <w:pPr>
        <w:pStyle w:val="AD"/>
        <w:spacing w:line="276" w:lineRule="auto"/>
      </w:pPr>
      <w:r>
        <w:rPr>
          <w:rFonts w:hint="eastAsia"/>
        </w:rPr>
        <w:t xml:space="preserve">　　</w:t>
      </w:r>
      <w:hyperlink r:id="rId9" w:history="1">
        <w:r w:rsidR="004800DE" w:rsidRPr="006C4D23">
          <w:rPr>
            <w:rStyle w:val="a7"/>
            <w:rFonts w:hint="eastAsia"/>
          </w:rPr>
          <w:t>上海市第二中级人民法院</w:t>
        </w:r>
        <w:r w:rsidR="004800DE" w:rsidRPr="006C4D23">
          <w:rPr>
            <w:rStyle w:val="a7"/>
            <w:rFonts w:hint="eastAsia"/>
          </w:rPr>
          <w:t>2017-2021</w:t>
        </w:r>
        <w:r w:rsidR="004800DE" w:rsidRPr="006C4D23">
          <w:rPr>
            <w:rStyle w:val="a7"/>
            <w:rFonts w:hint="eastAsia"/>
          </w:rPr>
          <w:t>年企业犯罪案件审判白皮书</w:t>
        </w:r>
      </w:hyperlink>
    </w:p>
    <w:p w14:paraId="4A197574" w14:textId="685A3417" w:rsidR="004800DE" w:rsidRDefault="00F5678A" w:rsidP="004800DE">
      <w:pPr>
        <w:pStyle w:val="AD"/>
        <w:spacing w:line="276" w:lineRule="auto"/>
      </w:pPr>
      <w:r>
        <w:rPr>
          <w:rFonts w:hint="eastAsia"/>
        </w:rPr>
        <w:t xml:space="preserve">　　</w:t>
      </w:r>
      <w:hyperlink r:id="rId10" w:history="1">
        <w:r w:rsidR="004800DE" w:rsidRPr="006C4D23">
          <w:rPr>
            <w:rStyle w:val="a7"/>
            <w:rFonts w:hint="eastAsia"/>
          </w:rPr>
          <w:t>上海市第二中级人民法院</w:t>
        </w:r>
        <w:r w:rsidR="004800DE" w:rsidRPr="006C4D23">
          <w:rPr>
            <w:rStyle w:val="a7"/>
            <w:rFonts w:hint="eastAsia"/>
          </w:rPr>
          <w:t>2017-2021</w:t>
        </w:r>
        <w:r w:rsidR="004800DE" w:rsidRPr="006C4D23">
          <w:rPr>
            <w:rStyle w:val="a7"/>
            <w:rFonts w:hint="eastAsia"/>
          </w:rPr>
          <w:t>年被告人认罪认罚案件审判白皮书</w:t>
        </w:r>
      </w:hyperlink>
    </w:p>
    <w:p w14:paraId="34A44DFF" w14:textId="5B6DF4E1" w:rsidR="004800DE" w:rsidRDefault="00F5678A" w:rsidP="004800DE">
      <w:pPr>
        <w:pStyle w:val="AD"/>
        <w:spacing w:line="276" w:lineRule="auto"/>
      </w:pPr>
      <w:r>
        <w:rPr>
          <w:rFonts w:hint="eastAsia"/>
        </w:rPr>
        <w:t xml:space="preserve">　　</w:t>
      </w:r>
      <w:hyperlink r:id="rId11" w:history="1">
        <w:r w:rsidR="004800DE" w:rsidRPr="006C4D23">
          <w:rPr>
            <w:rStyle w:val="a7"/>
            <w:rFonts w:hint="eastAsia"/>
          </w:rPr>
          <w:t>上海市第二中级人民法院</w:t>
        </w:r>
        <w:r w:rsidR="004800DE" w:rsidRPr="006C4D23">
          <w:rPr>
            <w:rStyle w:val="a7"/>
            <w:rFonts w:hint="eastAsia"/>
          </w:rPr>
          <w:t>2017-2022</w:t>
        </w:r>
        <w:r w:rsidR="004800DE" w:rsidRPr="006C4D23">
          <w:rPr>
            <w:rStyle w:val="a7"/>
            <w:rFonts w:hint="eastAsia"/>
          </w:rPr>
          <w:t>年上半年新业态用工纠纷案件审判白皮书</w:t>
        </w:r>
      </w:hyperlink>
    </w:p>
    <w:p w14:paraId="49FFDFD2" w14:textId="03039F2B" w:rsidR="004800DE" w:rsidRDefault="00F5678A" w:rsidP="004800DE">
      <w:pPr>
        <w:pStyle w:val="AD"/>
        <w:spacing w:line="276" w:lineRule="auto"/>
      </w:pPr>
      <w:r>
        <w:rPr>
          <w:rFonts w:hint="eastAsia"/>
        </w:rPr>
        <w:t xml:space="preserve">　　</w:t>
      </w:r>
      <w:hyperlink r:id="rId12" w:history="1">
        <w:r w:rsidR="004800DE" w:rsidRPr="006C4D23">
          <w:rPr>
            <w:rStyle w:val="a7"/>
            <w:rFonts w:hint="eastAsia"/>
          </w:rPr>
          <w:t>上海市第二中级人民法院</w:t>
        </w:r>
        <w:r w:rsidR="004800DE" w:rsidRPr="006C4D23">
          <w:rPr>
            <w:rStyle w:val="a7"/>
            <w:rFonts w:hint="eastAsia"/>
          </w:rPr>
          <w:t>2020-2022</w:t>
        </w:r>
        <w:r w:rsidR="004800DE" w:rsidRPr="006C4D23">
          <w:rPr>
            <w:rStyle w:val="a7"/>
            <w:rFonts w:hint="eastAsia"/>
          </w:rPr>
          <w:t>年上半年涉疫情商事合同纠纷案件审判白皮书</w:t>
        </w:r>
      </w:hyperlink>
    </w:p>
    <w:p w14:paraId="17AB5FFC" w14:textId="1192DCA0" w:rsidR="004800DE" w:rsidRDefault="004800DE" w:rsidP="004800DE">
      <w:pPr>
        <w:pStyle w:val="AD"/>
        <w:spacing w:line="276" w:lineRule="auto"/>
      </w:pPr>
    </w:p>
    <w:p w14:paraId="4A26A31E" w14:textId="77777777" w:rsidR="00F5678A" w:rsidRPr="00F5678A" w:rsidRDefault="00F5678A" w:rsidP="004800DE">
      <w:pPr>
        <w:pStyle w:val="AD"/>
        <w:spacing w:line="276" w:lineRule="auto"/>
        <w:rPr>
          <w:rFonts w:hint="eastAsia"/>
        </w:rPr>
      </w:pPr>
    </w:p>
    <w:p w14:paraId="52C910EC" w14:textId="77777777" w:rsidR="004800DE" w:rsidRDefault="004800DE" w:rsidP="004800DE">
      <w:pPr>
        <w:pStyle w:val="AD"/>
        <w:spacing w:line="276" w:lineRule="auto"/>
      </w:pPr>
      <w:r>
        <w:rPr>
          <w:rFonts w:hint="eastAsia"/>
        </w:rPr>
        <w:t>信息来源：</w:t>
      </w:r>
    </w:p>
    <w:p w14:paraId="708A688A" w14:textId="395E84D8" w:rsidR="004800DE" w:rsidRDefault="00000000" w:rsidP="004800DE">
      <w:pPr>
        <w:pStyle w:val="AD"/>
        <w:spacing w:line="276" w:lineRule="auto"/>
      </w:pPr>
      <w:hyperlink r:id="rId13" w:history="1">
        <w:r w:rsidR="004800DE" w:rsidRPr="00752054">
          <w:rPr>
            <w:rStyle w:val="a7"/>
          </w:rPr>
          <w:t>https://www.hshfy.sh.cn/shfy/web/xxnr.jsp?pa=aaWQ9MTAyMDI3NjM4NiZ4aD0xJmxtZG09bG0xNzEPdcssz&amp;zd=xwzx</w:t>
        </w:r>
      </w:hyperlink>
    </w:p>
    <w:p w14:paraId="31986C74" w14:textId="77777777" w:rsidR="004800DE" w:rsidRPr="004800DE" w:rsidRDefault="004800DE" w:rsidP="004800DE">
      <w:pPr>
        <w:pStyle w:val="AD"/>
        <w:spacing w:line="276" w:lineRule="auto"/>
      </w:pPr>
    </w:p>
    <w:sectPr w:rsidR="004800DE" w:rsidRPr="004800DE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1B8A3" w14:textId="77777777" w:rsidR="004D01CC" w:rsidRDefault="004D01CC" w:rsidP="00C20A6A">
      <w:pPr>
        <w:spacing w:line="240" w:lineRule="auto"/>
      </w:pPr>
      <w:r>
        <w:separator/>
      </w:r>
    </w:p>
  </w:endnote>
  <w:endnote w:type="continuationSeparator" w:id="0">
    <w:p w14:paraId="6F2EC620" w14:textId="77777777" w:rsidR="004D01CC" w:rsidRDefault="004D01CC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42EB2" w14:textId="77777777" w:rsidR="004D01CC" w:rsidRDefault="004D01CC" w:rsidP="00C20A6A">
      <w:pPr>
        <w:spacing w:line="240" w:lineRule="auto"/>
      </w:pPr>
      <w:r>
        <w:separator/>
      </w:r>
    </w:p>
  </w:footnote>
  <w:footnote w:type="continuationSeparator" w:id="0">
    <w:p w14:paraId="73BDC312" w14:textId="77777777" w:rsidR="004D01CC" w:rsidRDefault="004D01CC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B33EB"/>
    <w:rsid w:val="000F4C6A"/>
    <w:rsid w:val="00176A25"/>
    <w:rsid w:val="001C4C6F"/>
    <w:rsid w:val="003D27E2"/>
    <w:rsid w:val="004800DE"/>
    <w:rsid w:val="004D01CC"/>
    <w:rsid w:val="005F7C76"/>
    <w:rsid w:val="006C4D23"/>
    <w:rsid w:val="007D7BDB"/>
    <w:rsid w:val="00A548E7"/>
    <w:rsid w:val="00AB33EB"/>
    <w:rsid w:val="00B15193"/>
    <w:rsid w:val="00B731F1"/>
    <w:rsid w:val="00C20A6A"/>
    <w:rsid w:val="00C22624"/>
    <w:rsid w:val="00D02718"/>
    <w:rsid w:val="00F5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ED1703"/>
  <w15:chartTrackingRefBased/>
  <w15:docId w15:val="{E028402B-B388-4EDC-A6EF-C9FFCB53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character" w:styleId="a7">
    <w:name w:val="Hyperlink"/>
    <w:basedOn w:val="a0"/>
    <w:uiPriority w:val="99"/>
    <w:unhideWhenUsed/>
    <w:rsid w:val="004800DE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800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trum.hhp.com.cn/newlaw/20221117010_03.pdf" TargetMode="External"/><Relationship Id="rId13" Type="http://schemas.openxmlformats.org/officeDocument/2006/relationships/hyperlink" Target="https://www.hshfy.sh.cn/shfy/web/xxnr.jsp?pa=aaWQ9MTAyMDI3NjM4NiZ4aD0xJmxtZG09bG0xNzEPdcssz&amp;zd=xwz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entrum.hhp.com.cn/newlaw/20221117010_02.pdf" TargetMode="External"/><Relationship Id="rId12" Type="http://schemas.openxmlformats.org/officeDocument/2006/relationships/hyperlink" Target="http://centrum.hhp.com.cn/newlaw/20221117010_07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rum.hhp.com.cn/newlaw/20221117010_01.pdf" TargetMode="External"/><Relationship Id="rId11" Type="http://schemas.openxmlformats.org/officeDocument/2006/relationships/hyperlink" Target="http://centrum.hhp.com.cn/newlaw/20221117010_06.pdf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centrum.hhp.com.cn/newlaw/20221117010_05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centrum.hhp.com.cn/newlaw/20221117010_04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4</cp:revision>
  <dcterms:created xsi:type="dcterms:W3CDTF">2022-11-17T13:02:00Z</dcterms:created>
  <dcterms:modified xsi:type="dcterms:W3CDTF">2022-11-18T05:00:00Z</dcterms:modified>
</cp:coreProperties>
</file>