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6659" w14:textId="51BFD685" w:rsidR="00051BF6" w:rsidRPr="00051BF6" w:rsidRDefault="00051BF6" w:rsidP="00051BF6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051BF6">
        <w:rPr>
          <w:rFonts w:hint="eastAsia"/>
          <w:b/>
          <w:bCs/>
          <w:color w:val="E36C0A" w:themeColor="accent6" w:themeShade="BF"/>
          <w:sz w:val="32"/>
          <w:szCs w:val="32"/>
        </w:rPr>
        <w:t>关于印发《土地承包经营权和土地经营权登记操作规范（试行）》等文件的通知</w:t>
      </w:r>
    </w:p>
    <w:p w14:paraId="47958F5F" w14:textId="77777777" w:rsidR="00051BF6" w:rsidRDefault="00051BF6" w:rsidP="00051BF6">
      <w:pPr>
        <w:pStyle w:val="AD"/>
      </w:pPr>
    </w:p>
    <w:p w14:paraId="74D12F42" w14:textId="77777777" w:rsidR="00051BF6" w:rsidRDefault="00051BF6" w:rsidP="00051BF6">
      <w:pPr>
        <w:pStyle w:val="AD"/>
      </w:pPr>
      <w:r>
        <w:rPr>
          <w:rFonts w:hint="eastAsia"/>
        </w:rPr>
        <w:t>各省、自治区、直辖市自然资源主管部门，新疆生产建设兵团自然资源局：</w:t>
      </w:r>
    </w:p>
    <w:p w14:paraId="7F90CE43" w14:textId="77777777" w:rsidR="00D0217F" w:rsidRDefault="00D0217F" w:rsidP="00051BF6">
      <w:pPr>
        <w:pStyle w:val="AD"/>
      </w:pPr>
    </w:p>
    <w:p w14:paraId="180EE965" w14:textId="7145D287" w:rsidR="00051BF6" w:rsidRDefault="00051BF6" w:rsidP="00051BF6">
      <w:pPr>
        <w:pStyle w:val="AD"/>
      </w:pPr>
      <w:r>
        <w:rPr>
          <w:rFonts w:hint="eastAsia"/>
        </w:rPr>
        <w:t xml:space="preserve">　　为贯彻落实《民法典》《农村土地承包法》《不动产登记暂行条例》及《不动产登记暂行条例实施细则》等法律法规规章，规范开展土地承包经营权和土地经营权登记颁证工作，部研究制定了《土地承包经营权和土地经营权登记操作规范（试行）》《土地承包经营权和土地经营权登记簿页证书样式（试行）》。现印发给你们，请认真贯彻落实。土地经营权登记需要颁发证书的，使用统一的《不动产权证书》样式。重要工作情况要及时报部登记局。</w:t>
      </w:r>
    </w:p>
    <w:p w14:paraId="0F1C8942" w14:textId="77777777" w:rsidR="00051BF6" w:rsidRDefault="00051BF6" w:rsidP="00051BF6">
      <w:pPr>
        <w:pStyle w:val="AD"/>
      </w:pPr>
      <w:r>
        <w:t xml:space="preserve"> </w:t>
      </w:r>
    </w:p>
    <w:p w14:paraId="54CA59FB" w14:textId="77777777" w:rsidR="00051BF6" w:rsidRDefault="00051BF6" w:rsidP="00051BF6">
      <w:pPr>
        <w:pStyle w:val="AD"/>
        <w:jc w:val="right"/>
      </w:pPr>
      <w:r>
        <w:rPr>
          <w:rFonts w:hint="eastAsia"/>
        </w:rPr>
        <w:t>自然资源部</w:t>
      </w:r>
    </w:p>
    <w:p w14:paraId="7DCBAF02" w14:textId="4D21532D" w:rsidR="00B15193" w:rsidRDefault="00051BF6" w:rsidP="00051BF6">
      <w:pPr>
        <w:pStyle w:val="AD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</w:p>
    <w:p w14:paraId="147F8326" w14:textId="77777777" w:rsidR="00C1004C" w:rsidRDefault="00C1004C" w:rsidP="00D0217F">
      <w:pPr>
        <w:pStyle w:val="AD"/>
      </w:pPr>
    </w:p>
    <w:p w14:paraId="7510F245" w14:textId="1A323DF4" w:rsidR="00D0217F" w:rsidRDefault="00D0217F" w:rsidP="00D0217F">
      <w:pPr>
        <w:pStyle w:val="AD"/>
      </w:pPr>
      <w:r>
        <w:rPr>
          <w:rFonts w:hint="eastAsia"/>
        </w:rPr>
        <w:t>附件：</w:t>
      </w:r>
    </w:p>
    <w:p w14:paraId="64B02E8F" w14:textId="6CCA7A90" w:rsidR="00D0217F" w:rsidRDefault="00C1004C" w:rsidP="00D0217F">
      <w:pPr>
        <w:pStyle w:val="AD"/>
      </w:pPr>
      <w:r>
        <w:rPr>
          <w:rFonts w:hint="eastAsia"/>
        </w:rPr>
        <w:t xml:space="preserve">　　</w:t>
      </w:r>
      <w:hyperlink r:id="rId6" w:history="1">
        <w:r w:rsidR="00D0217F" w:rsidRPr="00AB6436">
          <w:rPr>
            <w:rStyle w:val="a9"/>
            <w:rFonts w:hint="eastAsia"/>
          </w:rPr>
          <w:t xml:space="preserve">1. </w:t>
        </w:r>
        <w:r w:rsidR="00D0217F" w:rsidRPr="00AB6436">
          <w:rPr>
            <w:rStyle w:val="a9"/>
            <w:rFonts w:hint="eastAsia"/>
          </w:rPr>
          <w:t>土地承包经营权和土地经营权登记操作规范（试行）</w:t>
        </w:r>
      </w:hyperlink>
    </w:p>
    <w:p w14:paraId="1280B23A" w14:textId="308DEFED" w:rsidR="00051BF6" w:rsidRDefault="00C1004C" w:rsidP="00D0217F">
      <w:pPr>
        <w:pStyle w:val="AD"/>
      </w:pPr>
      <w:r>
        <w:rPr>
          <w:rFonts w:hint="eastAsia"/>
        </w:rPr>
        <w:t xml:space="preserve">　　</w:t>
      </w:r>
      <w:hyperlink r:id="rId7" w:history="1">
        <w:r w:rsidR="00D0217F" w:rsidRPr="00AB6436">
          <w:rPr>
            <w:rStyle w:val="a9"/>
            <w:rFonts w:hint="eastAsia"/>
          </w:rPr>
          <w:t xml:space="preserve">2. </w:t>
        </w:r>
        <w:r w:rsidR="00D0217F" w:rsidRPr="00AB6436">
          <w:rPr>
            <w:rStyle w:val="a9"/>
            <w:rFonts w:hint="eastAsia"/>
          </w:rPr>
          <w:t>土地承包经营权和土地经营权登记簿页证书样式（试行）</w:t>
        </w:r>
      </w:hyperlink>
    </w:p>
    <w:p w14:paraId="794B8A79" w14:textId="100FF40D" w:rsidR="00051BF6" w:rsidRDefault="00051BF6" w:rsidP="00051BF6">
      <w:pPr>
        <w:pStyle w:val="AD"/>
      </w:pPr>
    </w:p>
    <w:p w14:paraId="4F12409B" w14:textId="77777777" w:rsidR="00D0217F" w:rsidRDefault="00D0217F" w:rsidP="00051BF6">
      <w:pPr>
        <w:pStyle w:val="AD"/>
      </w:pPr>
    </w:p>
    <w:p w14:paraId="0BAB2A21" w14:textId="236EA94F" w:rsidR="00051BF6" w:rsidRDefault="00051BF6" w:rsidP="00051BF6">
      <w:pPr>
        <w:pStyle w:val="AD"/>
      </w:pPr>
      <w:r>
        <w:rPr>
          <w:rFonts w:hint="eastAsia"/>
        </w:rPr>
        <w:t>信息来源：</w:t>
      </w:r>
      <w:hyperlink r:id="rId8" w:history="1">
        <w:r w:rsidRPr="00752054">
          <w:rPr>
            <w:rStyle w:val="a9"/>
          </w:rPr>
          <w:t>http://gi.mnr.gov.cn/202211/t20221115_2765359.html</w:t>
        </w:r>
      </w:hyperlink>
    </w:p>
    <w:p w14:paraId="62DEC69A" w14:textId="77777777" w:rsidR="00051BF6" w:rsidRPr="00051BF6" w:rsidRDefault="00051BF6" w:rsidP="00051BF6">
      <w:pPr>
        <w:pStyle w:val="AD"/>
      </w:pPr>
    </w:p>
    <w:sectPr w:rsidR="00051BF6" w:rsidRPr="00051BF6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EF99E" w14:textId="77777777" w:rsidR="004C4F8C" w:rsidRDefault="004C4F8C" w:rsidP="00C20A6A">
      <w:pPr>
        <w:spacing w:line="240" w:lineRule="auto"/>
      </w:pPr>
      <w:r>
        <w:separator/>
      </w:r>
    </w:p>
  </w:endnote>
  <w:endnote w:type="continuationSeparator" w:id="0">
    <w:p w14:paraId="4BF2C743" w14:textId="77777777" w:rsidR="004C4F8C" w:rsidRDefault="004C4F8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87F29" w14:textId="77777777" w:rsidR="004C4F8C" w:rsidRDefault="004C4F8C" w:rsidP="00C20A6A">
      <w:pPr>
        <w:spacing w:line="240" w:lineRule="auto"/>
      </w:pPr>
      <w:r>
        <w:separator/>
      </w:r>
    </w:p>
  </w:footnote>
  <w:footnote w:type="continuationSeparator" w:id="0">
    <w:p w14:paraId="6089FEFE" w14:textId="77777777" w:rsidR="004C4F8C" w:rsidRDefault="004C4F8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08AE"/>
    <w:rsid w:val="00051BF6"/>
    <w:rsid w:val="000F4C6A"/>
    <w:rsid w:val="00176A25"/>
    <w:rsid w:val="001C4C6F"/>
    <w:rsid w:val="003D27E2"/>
    <w:rsid w:val="004C4F8C"/>
    <w:rsid w:val="005F7C76"/>
    <w:rsid w:val="007D7BDB"/>
    <w:rsid w:val="00A548E7"/>
    <w:rsid w:val="00AB6436"/>
    <w:rsid w:val="00B15193"/>
    <w:rsid w:val="00B731F1"/>
    <w:rsid w:val="00C1004C"/>
    <w:rsid w:val="00C20A6A"/>
    <w:rsid w:val="00C22624"/>
    <w:rsid w:val="00D0217F"/>
    <w:rsid w:val="00D02718"/>
    <w:rsid w:val="00F8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1218F"/>
  <w15:chartTrackingRefBased/>
  <w15:docId w15:val="{91D3E422-9A13-43D5-A079-F4859F8E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51BF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51BF6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051BF6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51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.mnr.gov.cn/202211/t20221115_276535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1117008_0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117008_01.do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2022-11-17T12:53:00Z</dcterms:created>
  <dcterms:modified xsi:type="dcterms:W3CDTF">2022-11-18T04:55:00Z</dcterms:modified>
</cp:coreProperties>
</file>