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E13E" w14:textId="3C949ABB" w:rsidR="00187282" w:rsidRPr="00187282" w:rsidRDefault="00187282" w:rsidP="00187282">
      <w:pPr>
        <w:pStyle w:val="AD"/>
        <w:spacing w:line="276" w:lineRule="auto"/>
        <w:jc w:val="center"/>
        <w:rPr>
          <w:rFonts w:hint="eastAsia"/>
          <w:b/>
          <w:bCs/>
          <w:color w:val="E36C0A" w:themeColor="accent6" w:themeShade="BF"/>
          <w:sz w:val="32"/>
          <w:szCs w:val="32"/>
        </w:rPr>
      </w:pPr>
      <w:bookmarkStart w:id="0" w:name="_GoBack"/>
      <w:bookmarkEnd w:id="0"/>
      <w:r w:rsidRPr="00187282">
        <w:rPr>
          <w:rFonts w:hint="eastAsia"/>
          <w:b/>
          <w:bCs/>
          <w:color w:val="E36C0A" w:themeColor="accent6" w:themeShade="BF"/>
          <w:sz w:val="32"/>
          <w:szCs w:val="32"/>
        </w:rPr>
        <w:t>进口汽车商品检验管理办法（征求意见稿）</w:t>
      </w:r>
    </w:p>
    <w:p w14:paraId="7BA1D778" w14:textId="77777777" w:rsidR="00187282" w:rsidRDefault="00187282" w:rsidP="00187282">
      <w:pPr>
        <w:pStyle w:val="AD"/>
        <w:spacing w:line="276" w:lineRule="auto"/>
      </w:pPr>
    </w:p>
    <w:p w14:paraId="0AD40F88" w14:textId="77777777" w:rsidR="00187282" w:rsidRDefault="00187282" w:rsidP="00187282">
      <w:pPr>
        <w:pStyle w:val="AD"/>
        <w:spacing w:line="276" w:lineRule="auto"/>
        <w:rPr>
          <w:rFonts w:hint="eastAsia"/>
        </w:rPr>
      </w:pPr>
      <w:r>
        <w:rPr>
          <w:rFonts w:hint="eastAsia"/>
        </w:rPr>
        <w:t>第一条【立法依据】为规范进口汽车商品检验管理工作，维护国家和公共安全，保护生态环境和人民生命健康安全，根据《中华人民共和国进出口商品检验法》及其实施条例、《中华人民共和国海关法》《缺陷汽车产品召回管理条例》等法律、行政法规的规定，制定本办法。</w:t>
      </w:r>
    </w:p>
    <w:p w14:paraId="04648E7B" w14:textId="77777777" w:rsidR="00187282" w:rsidRDefault="00187282" w:rsidP="00187282">
      <w:pPr>
        <w:pStyle w:val="AD"/>
        <w:spacing w:line="276" w:lineRule="auto"/>
        <w:rPr>
          <w:rFonts w:hint="eastAsia"/>
        </w:rPr>
      </w:pPr>
      <w:r>
        <w:rPr>
          <w:rFonts w:hint="eastAsia"/>
        </w:rPr>
        <w:t>第二条【适用范围】本办法适用于进口环节必须实施检验的，在中华人民共和国境内销售、且在道路上行驶的汽车。</w:t>
      </w:r>
    </w:p>
    <w:p w14:paraId="20BAAF65" w14:textId="77777777" w:rsidR="00187282" w:rsidRDefault="00187282" w:rsidP="00187282">
      <w:pPr>
        <w:pStyle w:val="AD"/>
        <w:spacing w:line="276" w:lineRule="auto"/>
        <w:rPr>
          <w:rFonts w:hint="eastAsia"/>
        </w:rPr>
      </w:pPr>
      <w:r>
        <w:rPr>
          <w:rFonts w:hint="eastAsia"/>
        </w:rPr>
        <w:t>第三条【职责分工】海关总署统一管理全国进口汽车的商品检验与风险监测、评估、预警及快速反应工作。</w:t>
      </w:r>
    </w:p>
    <w:p w14:paraId="34E77DB3" w14:textId="77777777" w:rsidR="00187282" w:rsidRDefault="00187282" w:rsidP="00187282">
      <w:pPr>
        <w:pStyle w:val="AD"/>
        <w:spacing w:line="276" w:lineRule="auto"/>
        <w:rPr>
          <w:rFonts w:hint="eastAsia"/>
        </w:rPr>
      </w:pPr>
      <w:r>
        <w:rPr>
          <w:rFonts w:hint="eastAsia"/>
        </w:rPr>
        <w:t>整车进口口岸所在地海关负责进口汽车的商品检验监管工作。</w:t>
      </w:r>
    </w:p>
    <w:p w14:paraId="2FCE04DC" w14:textId="77777777" w:rsidR="00187282" w:rsidRDefault="00187282" w:rsidP="00187282">
      <w:pPr>
        <w:pStyle w:val="AD"/>
        <w:spacing w:line="276" w:lineRule="auto"/>
        <w:rPr>
          <w:rFonts w:hint="eastAsia"/>
        </w:rPr>
      </w:pPr>
      <w:r>
        <w:rPr>
          <w:rFonts w:hint="eastAsia"/>
        </w:rPr>
        <w:t>第四条【信息化系统】海关运用信息化手段提升进口汽车商品检验管理水平。</w:t>
      </w:r>
    </w:p>
    <w:p w14:paraId="0D9D34AE" w14:textId="77777777" w:rsidR="00187282" w:rsidRDefault="00187282" w:rsidP="00187282">
      <w:pPr>
        <w:pStyle w:val="AD"/>
        <w:spacing w:line="276" w:lineRule="auto"/>
        <w:rPr>
          <w:rFonts w:hint="eastAsia"/>
        </w:rPr>
      </w:pPr>
      <w:r>
        <w:rPr>
          <w:rFonts w:hint="eastAsia"/>
        </w:rPr>
        <w:t>第五条【企业责任】进口企业应当诚实守信，对其进口汽车承担质量安全主体责任。</w:t>
      </w:r>
    </w:p>
    <w:p w14:paraId="62FAB8FF" w14:textId="77777777" w:rsidR="00187282" w:rsidRDefault="00187282" w:rsidP="00187282">
      <w:pPr>
        <w:pStyle w:val="AD"/>
        <w:spacing w:line="276" w:lineRule="auto"/>
        <w:rPr>
          <w:rFonts w:hint="eastAsia"/>
        </w:rPr>
      </w:pPr>
      <w:r>
        <w:rPr>
          <w:rFonts w:hint="eastAsia"/>
        </w:rPr>
        <w:t>第六条【商品要求】进口汽车应当符合我国技术规范的强制性要求，海关在通关环节对其是否符合安全、卫生、健康、环境保护等国家技术规范的强制性要求实施合格评定活动。</w:t>
      </w:r>
    </w:p>
    <w:p w14:paraId="4797FAE8" w14:textId="77777777" w:rsidR="00187282" w:rsidRDefault="00187282" w:rsidP="00187282">
      <w:pPr>
        <w:pStyle w:val="AD"/>
        <w:spacing w:line="276" w:lineRule="auto"/>
        <w:rPr>
          <w:rFonts w:hint="eastAsia"/>
        </w:rPr>
      </w:pPr>
      <w:r>
        <w:rPr>
          <w:rFonts w:hint="eastAsia"/>
        </w:rPr>
        <w:t>合格评定的方式包括进口企业合格保证、单证审核、抽样、现场查验、验证、一致性核查、检验机构检测、符合性评估和进口企业质量安全保证能力评估以及上述各项的组合。</w:t>
      </w:r>
    </w:p>
    <w:p w14:paraId="2C81822E" w14:textId="77777777" w:rsidR="00187282" w:rsidRDefault="00187282" w:rsidP="00187282">
      <w:pPr>
        <w:pStyle w:val="AD"/>
        <w:spacing w:line="276" w:lineRule="auto"/>
        <w:rPr>
          <w:rFonts w:hint="eastAsia"/>
        </w:rPr>
      </w:pPr>
      <w:r>
        <w:rPr>
          <w:rFonts w:hint="eastAsia"/>
        </w:rPr>
        <w:t>第七条【采信】海关在进口汽车商品检验中可将采信机构的检验结果作为合格评定依据。</w:t>
      </w:r>
    </w:p>
    <w:p w14:paraId="7F6BE7C3" w14:textId="77777777" w:rsidR="00187282" w:rsidRDefault="00187282" w:rsidP="00187282">
      <w:pPr>
        <w:pStyle w:val="AD"/>
        <w:spacing w:line="276" w:lineRule="auto"/>
        <w:rPr>
          <w:rFonts w:hint="eastAsia"/>
        </w:rPr>
      </w:pPr>
      <w:r>
        <w:rPr>
          <w:rFonts w:hint="eastAsia"/>
        </w:rPr>
        <w:t>第八条【进口前准备】</w:t>
      </w:r>
      <w:r>
        <w:rPr>
          <w:rFonts w:hint="eastAsia"/>
        </w:rPr>
        <w:t xml:space="preserve"> </w:t>
      </w:r>
      <w:r>
        <w:rPr>
          <w:rFonts w:hint="eastAsia"/>
        </w:rPr>
        <w:t>汽车进口申报前，强制性产品认证证书的持有人或其授权人应向签发证书的认证机构提交拟进口汽车车辆识别代号和相关结构参数资料，由认证机构对上述资料进行核对、整理后发送至海关总署。</w:t>
      </w:r>
    </w:p>
    <w:p w14:paraId="69A727DC" w14:textId="77777777" w:rsidR="00187282" w:rsidRDefault="00187282" w:rsidP="00187282">
      <w:pPr>
        <w:pStyle w:val="AD"/>
        <w:spacing w:line="276" w:lineRule="auto"/>
        <w:rPr>
          <w:rFonts w:hint="eastAsia"/>
        </w:rPr>
      </w:pPr>
      <w:r>
        <w:rPr>
          <w:rFonts w:hint="eastAsia"/>
        </w:rPr>
        <w:t>第九条【商品检验项目】海关对进口汽车的商品检验项目包括一般项目、安全性能项目。</w:t>
      </w:r>
    </w:p>
    <w:p w14:paraId="4CB12539" w14:textId="77777777" w:rsidR="00187282" w:rsidRDefault="00187282" w:rsidP="00187282">
      <w:pPr>
        <w:pStyle w:val="AD"/>
        <w:spacing w:line="276" w:lineRule="auto"/>
        <w:rPr>
          <w:rFonts w:hint="eastAsia"/>
        </w:rPr>
      </w:pPr>
      <w:r>
        <w:rPr>
          <w:rFonts w:hint="eastAsia"/>
        </w:rPr>
        <w:t>一般项目。海关按照进口汽车相关检验规程抽样，检查抽样车辆外观是否缺损，查验抽样车辆的品名、型号、车辆识别代号、产品标牌信息、发动机（或电机）型号编号信息，并与强制性产品认证证书相对应信息进行一致性核查，对车辆环保信息是否公开予以核实。</w:t>
      </w:r>
    </w:p>
    <w:p w14:paraId="42EDD0AD" w14:textId="77777777" w:rsidR="00187282" w:rsidRDefault="00187282" w:rsidP="00187282">
      <w:pPr>
        <w:pStyle w:val="AD"/>
        <w:spacing w:line="276" w:lineRule="auto"/>
        <w:rPr>
          <w:rFonts w:hint="eastAsia"/>
        </w:rPr>
      </w:pPr>
      <w:r>
        <w:rPr>
          <w:rFonts w:hint="eastAsia"/>
        </w:rPr>
        <w:t>安全性能项目。海关按照进口汽车相关检验规程对车辆安全性能、环保等有关质量安全技术规范的强制性要求实施检验。</w:t>
      </w:r>
    </w:p>
    <w:p w14:paraId="386B55F0" w14:textId="77777777" w:rsidR="00187282" w:rsidRDefault="00187282" w:rsidP="00187282">
      <w:pPr>
        <w:pStyle w:val="AD"/>
        <w:spacing w:line="276" w:lineRule="auto"/>
        <w:rPr>
          <w:rFonts w:hint="eastAsia"/>
        </w:rPr>
      </w:pPr>
      <w:r>
        <w:rPr>
          <w:rFonts w:hint="eastAsia"/>
        </w:rPr>
        <w:t>海关根据进口汽车质量安全风险监测和风险评估结果，实施进口汽车商品检验项目动态调整。</w:t>
      </w:r>
    </w:p>
    <w:p w14:paraId="08CCB0E8" w14:textId="77777777" w:rsidR="00187282" w:rsidRDefault="00187282" w:rsidP="00187282">
      <w:pPr>
        <w:pStyle w:val="AD"/>
        <w:spacing w:line="276" w:lineRule="auto"/>
        <w:rPr>
          <w:rFonts w:hint="eastAsia"/>
        </w:rPr>
      </w:pPr>
      <w:r>
        <w:rPr>
          <w:rFonts w:hint="eastAsia"/>
        </w:rPr>
        <w:t>第十条【商品检验方式】海关总署根据进口企业信用、质量安全保证能力和进口汽车产品质量安全状况等对进口汽车采取逐批检验或监督检验的检验方式。</w:t>
      </w:r>
    </w:p>
    <w:p w14:paraId="2FAB6A28" w14:textId="77777777" w:rsidR="00187282" w:rsidRDefault="00187282" w:rsidP="00187282">
      <w:pPr>
        <w:pStyle w:val="AD"/>
        <w:spacing w:line="276" w:lineRule="auto"/>
        <w:rPr>
          <w:rFonts w:hint="eastAsia"/>
        </w:rPr>
      </w:pPr>
      <w:r>
        <w:rPr>
          <w:rFonts w:hint="eastAsia"/>
        </w:rPr>
        <w:t>逐批检验是指对进口汽车实施逐批一般项目检验和全数安全性能检验。</w:t>
      </w:r>
    </w:p>
    <w:p w14:paraId="5E144B02" w14:textId="77777777" w:rsidR="00187282" w:rsidRDefault="00187282" w:rsidP="00187282">
      <w:pPr>
        <w:pStyle w:val="AD"/>
        <w:spacing w:line="276" w:lineRule="auto"/>
        <w:rPr>
          <w:rFonts w:hint="eastAsia"/>
        </w:rPr>
      </w:pPr>
      <w:r>
        <w:rPr>
          <w:rFonts w:hint="eastAsia"/>
        </w:rPr>
        <w:t>监督检验是指在对企业合格保证进行审核、对国家规定必须经过认证的进口汽车进行验证的基础上，对进口</w:t>
      </w:r>
      <w:proofErr w:type="gramStart"/>
      <w:r>
        <w:rPr>
          <w:rFonts w:hint="eastAsia"/>
        </w:rPr>
        <w:t>汽车抽批抽样</w:t>
      </w:r>
      <w:proofErr w:type="gramEnd"/>
      <w:r>
        <w:rPr>
          <w:rFonts w:hint="eastAsia"/>
        </w:rPr>
        <w:t>进行一般项目检验和安全性能检验，对全数车辆实施符合性评估。</w:t>
      </w:r>
    </w:p>
    <w:p w14:paraId="4B8E7AB2" w14:textId="77777777" w:rsidR="00187282" w:rsidRDefault="00187282" w:rsidP="00187282">
      <w:pPr>
        <w:pStyle w:val="AD"/>
        <w:spacing w:line="276" w:lineRule="auto"/>
        <w:rPr>
          <w:rFonts w:hint="eastAsia"/>
        </w:rPr>
      </w:pPr>
      <w:r>
        <w:rPr>
          <w:rFonts w:hint="eastAsia"/>
        </w:rPr>
        <w:t>第十一条【不合格处置】除法律、行政法规另有规定外，实施检验的进口汽车经检验涉及人身财产安全、健康、环境保护项目不合格的，海关责令当事人销毁，或者出具退货处理通知单，办理退运手续；其他项目不合格的，可以在海关的监督下进行技术处理，经重新检验合格的，方可销售或者使用。</w:t>
      </w:r>
    </w:p>
    <w:p w14:paraId="3405D8E1" w14:textId="77777777" w:rsidR="00187282" w:rsidRDefault="00187282" w:rsidP="00187282">
      <w:pPr>
        <w:pStyle w:val="AD"/>
        <w:spacing w:line="276" w:lineRule="auto"/>
        <w:rPr>
          <w:rFonts w:hint="eastAsia"/>
        </w:rPr>
      </w:pPr>
      <w:r>
        <w:rPr>
          <w:rFonts w:hint="eastAsia"/>
        </w:rPr>
        <w:t>第十二条【签发证明】进口汽车经海关合格评定合格的，准予进口，一车</w:t>
      </w:r>
      <w:proofErr w:type="gramStart"/>
      <w:r>
        <w:rPr>
          <w:rFonts w:hint="eastAsia"/>
        </w:rPr>
        <w:t>一</w:t>
      </w:r>
      <w:proofErr w:type="gramEnd"/>
      <w:r>
        <w:rPr>
          <w:rFonts w:hint="eastAsia"/>
        </w:rPr>
        <w:t>单签发进口机动车辆检验证单。</w:t>
      </w:r>
    </w:p>
    <w:p w14:paraId="5F5DFDE3" w14:textId="77777777" w:rsidR="00187282" w:rsidRDefault="00187282" w:rsidP="00187282">
      <w:pPr>
        <w:pStyle w:val="AD"/>
        <w:spacing w:line="276" w:lineRule="auto"/>
        <w:rPr>
          <w:rFonts w:hint="eastAsia"/>
        </w:rPr>
      </w:pPr>
      <w:r>
        <w:rPr>
          <w:rFonts w:hint="eastAsia"/>
        </w:rPr>
        <w:t>第十三条【监管共治】在商品检验监管中发现进口汽车存在质量安全风险的，海关实施处置并</w:t>
      </w:r>
      <w:r>
        <w:rPr>
          <w:rFonts w:hint="eastAsia"/>
        </w:rPr>
        <w:lastRenderedPageBreak/>
        <w:t>通报相关监管部门。</w:t>
      </w:r>
    </w:p>
    <w:p w14:paraId="33E1D89D" w14:textId="77777777" w:rsidR="00187282" w:rsidRDefault="00187282" w:rsidP="00187282">
      <w:pPr>
        <w:pStyle w:val="AD"/>
        <w:spacing w:line="276" w:lineRule="auto"/>
        <w:rPr>
          <w:rFonts w:hint="eastAsia"/>
        </w:rPr>
      </w:pPr>
      <w:r>
        <w:rPr>
          <w:rFonts w:hint="eastAsia"/>
        </w:rPr>
        <w:t>第十四条【风险管理】海关按照进出口商品质量安全风险预警和快速反应监管要求，对进口汽车实施风险监测、评估、预警、处置。</w:t>
      </w:r>
    </w:p>
    <w:p w14:paraId="7A3FCF21" w14:textId="77777777" w:rsidR="00187282" w:rsidRDefault="00187282" w:rsidP="00187282">
      <w:pPr>
        <w:pStyle w:val="AD"/>
        <w:spacing w:line="276" w:lineRule="auto"/>
        <w:rPr>
          <w:rFonts w:hint="eastAsia"/>
        </w:rPr>
      </w:pPr>
      <w:r>
        <w:rPr>
          <w:rFonts w:hint="eastAsia"/>
        </w:rPr>
        <w:t>第十五条【风险监测】直属海关根据进出口商品质量安全监管工作要求，负责对本关区进口汽车开展风险监测工作。</w:t>
      </w:r>
    </w:p>
    <w:p w14:paraId="7CFA2BDB" w14:textId="77777777" w:rsidR="00187282" w:rsidRDefault="00187282" w:rsidP="00187282">
      <w:pPr>
        <w:pStyle w:val="AD"/>
        <w:spacing w:line="276" w:lineRule="auto"/>
        <w:rPr>
          <w:rFonts w:hint="eastAsia"/>
        </w:rPr>
      </w:pPr>
      <w:r>
        <w:rPr>
          <w:rFonts w:hint="eastAsia"/>
        </w:rPr>
        <w:t>第十六条【风险评估】海关总署可以委托受权的评估中心、技术机构或组建专家小组采取质量约谈、现场调查、查阅、复制相关资料和记录等方法，向进口企业了解车辆可能存在的质量安全风险情况，并对进口汽车质量安全风险、进口企业拟采取的风险消减措施进行风险评估。</w:t>
      </w:r>
    </w:p>
    <w:p w14:paraId="24716EF7" w14:textId="77777777" w:rsidR="00187282" w:rsidRDefault="00187282" w:rsidP="00187282">
      <w:pPr>
        <w:pStyle w:val="AD"/>
        <w:spacing w:line="276" w:lineRule="auto"/>
        <w:rPr>
          <w:rFonts w:hint="eastAsia"/>
        </w:rPr>
      </w:pPr>
      <w:r>
        <w:rPr>
          <w:rFonts w:hint="eastAsia"/>
        </w:rPr>
        <w:t>第十七条【风险预警】海关总署根据进口汽车风险评估结果、预警范围等，对需实施口岸布控等快速反应措施的，发布风险警示通报；对需提醒生产经营者、相关机构及时采取风险消减措施的，发布风险警示通告；对需实施强制性措施控制风险和危害，并及时警示消费者的，发布风险警示公告。</w:t>
      </w:r>
    </w:p>
    <w:p w14:paraId="2EBABDB1" w14:textId="77777777" w:rsidR="00187282" w:rsidRDefault="00187282" w:rsidP="00187282">
      <w:pPr>
        <w:pStyle w:val="AD"/>
        <w:spacing w:line="276" w:lineRule="auto"/>
        <w:rPr>
          <w:rFonts w:hint="eastAsia"/>
        </w:rPr>
      </w:pPr>
      <w:r>
        <w:rPr>
          <w:rFonts w:hint="eastAsia"/>
        </w:rPr>
        <w:t>第十八条【风险处置】海关为有效阻止、控制和消除进口汽车质量安全风险，可采取约谈相关方、口岸暂停检验、调整检验方式和项目、禁止提离、收回车辆检验证单等快速反应措施，并监督进口企业完成质量安全风险消减工作。</w:t>
      </w:r>
    </w:p>
    <w:p w14:paraId="4D0BFF79" w14:textId="77777777" w:rsidR="00187282" w:rsidRDefault="00187282" w:rsidP="00187282">
      <w:pPr>
        <w:pStyle w:val="AD"/>
        <w:spacing w:line="276" w:lineRule="auto"/>
        <w:rPr>
          <w:rFonts w:hint="eastAsia"/>
        </w:rPr>
      </w:pPr>
      <w:r>
        <w:rPr>
          <w:rFonts w:hint="eastAsia"/>
        </w:rPr>
        <w:t>第十九条【企业义务】进口企业获知通关环节进口汽车存在质量安全风险的，应立即停止进口并及时向海关报告；如实提交风险调查分析材料，配合海关开展质量安全风险评估；按照风险处置要求，实施进口汽车的质量安全风险消减。</w:t>
      </w:r>
    </w:p>
    <w:p w14:paraId="6054AC6E" w14:textId="77777777" w:rsidR="00187282" w:rsidRDefault="00187282" w:rsidP="00187282">
      <w:pPr>
        <w:pStyle w:val="AD"/>
        <w:spacing w:line="276" w:lineRule="auto"/>
        <w:rPr>
          <w:rFonts w:hint="eastAsia"/>
        </w:rPr>
      </w:pPr>
      <w:r>
        <w:rPr>
          <w:rFonts w:hint="eastAsia"/>
        </w:rPr>
        <w:t>进口企业应遵守法律法规和海关规章制度，接受监督管理，按规定接受企业信用管理，对社会和公众负责。</w:t>
      </w:r>
    </w:p>
    <w:p w14:paraId="2B67F23F" w14:textId="77777777" w:rsidR="00187282" w:rsidRDefault="00187282" w:rsidP="00187282">
      <w:pPr>
        <w:pStyle w:val="AD"/>
        <w:spacing w:line="276" w:lineRule="auto"/>
        <w:rPr>
          <w:rFonts w:hint="eastAsia"/>
        </w:rPr>
      </w:pPr>
      <w:r>
        <w:rPr>
          <w:rFonts w:hint="eastAsia"/>
        </w:rPr>
        <w:t>第二十条【法律责任】进口企业知晓进口汽车存在货证不符或质量安全风险，</w:t>
      </w:r>
      <w:proofErr w:type="gramStart"/>
      <w:r>
        <w:rPr>
          <w:rFonts w:hint="eastAsia"/>
        </w:rPr>
        <w:t>不</w:t>
      </w:r>
      <w:proofErr w:type="gramEnd"/>
      <w:r>
        <w:rPr>
          <w:rFonts w:hint="eastAsia"/>
        </w:rPr>
        <w:t>如实申报进口汽车真实情况的，由海关按照《中华人民共和国进出口商品检验法》及其实施条例办理；构成犯罪的，依法追究刑事责任。进口环节检出超过我国污染物排放标准或噪声限值标准的汽车，由海关按照相关法律规定办理；进口行为构成走私的，由海关依法予以处罚。</w:t>
      </w:r>
    </w:p>
    <w:p w14:paraId="4DC51F25" w14:textId="77777777" w:rsidR="00187282" w:rsidRDefault="00187282" w:rsidP="00187282">
      <w:pPr>
        <w:pStyle w:val="AD"/>
        <w:spacing w:line="276" w:lineRule="auto"/>
        <w:rPr>
          <w:rFonts w:hint="eastAsia"/>
        </w:rPr>
      </w:pPr>
      <w:r>
        <w:rPr>
          <w:rFonts w:hint="eastAsia"/>
        </w:rPr>
        <w:t>第二十一条【定义解释】本办法所称汽车，是指由动力装置驱动或牵引，具有四个或四个以上车轮，</w:t>
      </w:r>
      <w:proofErr w:type="gramStart"/>
      <w:r>
        <w:rPr>
          <w:rFonts w:hint="eastAsia"/>
        </w:rPr>
        <w:t>上道路</w:t>
      </w:r>
      <w:proofErr w:type="gramEnd"/>
      <w:r>
        <w:rPr>
          <w:rFonts w:hint="eastAsia"/>
        </w:rPr>
        <w:t>行驶的</w:t>
      </w:r>
      <w:proofErr w:type="gramStart"/>
      <w:r>
        <w:rPr>
          <w:rFonts w:hint="eastAsia"/>
        </w:rPr>
        <w:t>供人员</w:t>
      </w:r>
      <w:proofErr w:type="gramEnd"/>
      <w:r>
        <w:rPr>
          <w:rFonts w:hint="eastAsia"/>
        </w:rPr>
        <w:t>乘用或用于运送物品以及进行工程专项作业的轮式车辆。</w:t>
      </w:r>
    </w:p>
    <w:p w14:paraId="1E48BA7E" w14:textId="77777777" w:rsidR="00187282" w:rsidRDefault="00187282" w:rsidP="00187282">
      <w:pPr>
        <w:pStyle w:val="AD"/>
        <w:spacing w:line="276" w:lineRule="auto"/>
        <w:rPr>
          <w:rFonts w:hint="eastAsia"/>
        </w:rPr>
      </w:pPr>
      <w:r>
        <w:rPr>
          <w:rFonts w:hint="eastAsia"/>
        </w:rPr>
        <w:t>本办法所称企业，是指进口汽车的收货人及其代理人。</w:t>
      </w:r>
    </w:p>
    <w:p w14:paraId="67272466" w14:textId="77777777" w:rsidR="00187282" w:rsidRDefault="00187282" w:rsidP="00187282">
      <w:pPr>
        <w:pStyle w:val="AD"/>
        <w:spacing w:line="276" w:lineRule="auto"/>
        <w:rPr>
          <w:rFonts w:hint="eastAsia"/>
        </w:rPr>
      </w:pPr>
      <w:r>
        <w:rPr>
          <w:rFonts w:hint="eastAsia"/>
        </w:rPr>
        <w:t>本办法所称质量安全风险，是指由于设计、制造、标识等原因导致的在同一批次、型号或者类别的汽车产品中普遍存在的不符合保障人身、财产安全的国家技术规范的强制性要求或者其他危及人身、财产安全的不合理的危险。</w:t>
      </w:r>
    </w:p>
    <w:p w14:paraId="63AC58D6" w14:textId="77777777" w:rsidR="00187282" w:rsidRDefault="00187282" w:rsidP="00187282">
      <w:pPr>
        <w:pStyle w:val="AD"/>
        <w:spacing w:line="276" w:lineRule="auto"/>
        <w:rPr>
          <w:rFonts w:hint="eastAsia"/>
        </w:rPr>
      </w:pPr>
      <w:r>
        <w:rPr>
          <w:rFonts w:hint="eastAsia"/>
        </w:rPr>
        <w:t>第二十二条【非贸车辆】样品、礼品、展示品、援助、暂时进出境以及其他非贸易性的车辆、外交使领馆机构及其人员自带车辆、外商自带车辆按照海关总署有关规定办理。</w:t>
      </w:r>
    </w:p>
    <w:p w14:paraId="65D8E647" w14:textId="77777777" w:rsidR="00187282" w:rsidRDefault="00187282" w:rsidP="00187282">
      <w:pPr>
        <w:pStyle w:val="AD"/>
        <w:spacing w:line="276" w:lineRule="auto"/>
        <w:rPr>
          <w:rFonts w:hint="eastAsia"/>
        </w:rPr>
      </w:pPr>
      <w:r>
        <w:rPr>
          <w:rFonts w:hint="eastAsia"/>
        </w:rPr>
        <w:t>第二十三条【新技术鼓励】进口汽车因采用新技术、新工艺、新材料等原因，不能满足本办法规定的检验要求，海关总署协同相关监管部门凭企业申请，在风险评估的基础上采取包容审慎的检验措施。</w:t>
      </w:r>
    </w:p>
    <w:p w14:paraId="4D071825" w14:textId="77777777" w:rsidR="00187282" w:rsidRDefault="00187282" w:rsidP="00187282">
      <w:pPr>
        <w:pStyle w:val="AD"/>
        <w:spacing w:line="276" w:lineRule="auto"/>
        <w:rPr>
          <w:rFonts w:hint="eastAsia"/>
        </w:rPr>
      </w:pPr>
      <w:r>
        <w:rPr>
          <w:rFonts w:hint="eastAsia"/>
        </w:rPr>
        <w:t>第二十四条【其他机动车】进口摩托车由目的地所在海关参照本办法负责检验。</w:t>
      </w:r>
    </w:p>
    <w:p w14:paraId="243621EE" w14:textId="77777777" w:rsidR="00187282" w:rsidRDefault="00187282" w:rsidP="00187282">
      <w:pPr>
        <w:pStyle w:val="AD"/>
        <w:spacing w:line="276" w:lineRule="auto"/>
        <w:rPr>
          <w:rFonts w:hint="eastAsia"/>
        </w:rPr>
      </w:pPr>
      <w:r>
        <w:rPr>
          <w:rFonts w:hint="eastAsia"/>
        </w:rPr>
        <w:t>第二十五条【解释权】本办法由海关总署负责解释。</w:t>
      </w:r>
    </w:p>
    <w:p w14:paraId="0B54ED1F" w14:textId="20EF7A95" w:rsidR="00B15193" w:rsidRDefault="00187282" w:rsidP="00187282">
      <w:pPr>
        <w:pStyle w:val="AD"/>
        <w:spacing w:line="276" w:lineRule="auto"/>
      </w:pPr>
      <w:r>
        <w:rPr>
          <w:rFonts w:hint="eastAsia"/>
        </w:rPr>
        <w:t>第二十六条【执行日】本办法自</w:t>
      </w:r>
      <w:r>
        <w:rPr>
          <w:rFonts w:hint="eastAsia"/>
        </w:rPr>
        <w:t>202x</w:t>
      </w:r>
      <w:r>
        <w:rPr>
          <w:rFonts w:hint="eastAsia"/>
        </w:rPr>
        <w:t>年</w:t>
      </w:r>
      <w:r>
        <w:rPr>
          <w:rFonts w:hint="eastAsia"/>
        </w:rPr>
        <w:t>x</w:t>
      </w:r>
      <w:r>
        <w:rPr>
          <w:rFonts w:hint="eastAsia"/>
        </w:rPr>
        <w:t>月</w:t>
      </w:r>
      <w:r>
        <w:rPr>
          <w:rFonts w:hint="eastAsia"/>
        </w:rPr>
        <w:t>x</w:t>
      </w:r>
      <w:r>
        <w:rPr>
          <w:rFonts w:hint="eastAsia"/>
        </w:rPr>
        <w:t>日起施行。</w:t>
      </w:r>
      <w:r>
        <w:rPr>
          <w:rFonts w:hint="eastAsia"/>
        </w:rPr>
        <w:t>1999</w:t>
      </w:r>
      <w:r>
        <w:rPr>
          <w:rFonts w:hint="eastAsia"/>
        </w:rPr>
        <w:t>年</w:t>
      </w:r>
      <w:r>
        <w:rPr>
          <w:rFonts w:hint="eastAsia"/>
        </w:rPr>
        <w:t>11</w:t>
      </w:r>
      <w:r>
        <w:rPr>
          <w:rFonts w:hint="eastAsia"/>
        </w:rPr>
        <w:t>月</w:t>
      </w:r>
      <w:r>
        <w:rPr>
          <w:rFonts w:hint="eastAsia"/>
        </w:rPr>
        <w:t>22</w:t>
      </w:r>
      <w:r>
        <w:rPr>
          <w:rFonts w:hint="eastAsia"/>
        </w:rPr>
        <w:t>日原出入境检验</w:t>
      </w:r>
      <w:proofErr w:type="gramStart"/>
      <w:r>
        <w:rPr>
          <w:rFonts w:hint="eastAsia"/>
        </w:rPr>
        <w:t>检疫局令第</w:t>
      </w:r>
      <w:r>
        <w:rPr>
          <w:rFonts w:hint="eastAsia"/>
        </w:rPr>
        <w:t>1</w:t>
      </w:r>
      <w:r>
        <w:rPr>
          <w:rFonts w:hint="eastAsia"/>
        </w:rPr>
        <w:t>号</w:t>
      </w:r>
      <w:proofErr w:type="gramEnd"/>
      <w:r>
        <w:rPr>
          <w:rFonts w:hint="eastAsia"/>
        </w:rPr>
        <w:t>公布并根据</w:t>
      </w:r>
      <w:r>
        <w:rPr>
          <w:rFonts w:hint="eastAsia"/>
        </w:rPr>
        <w:t>2018</w:t>
      </w:r>
      <w:r>
        <w:rPr>
          <w:rFonts w:hint="eastAsia"/>
        </w:rPr>
        <w:t>年</w:t>
      </w:r>
      <w:r>
        <w:rPr>
          <w:rFonts w:hint="eastAsia"/>
        </w:rPr>
        <w:t>4</w:t>
      </w:r>
      <w:r>
        <w:rPr>
          <w:rFonts w:hint="eastAsia"/>
        </w:rPr>
        <w:t>月</w:t>
      </w:r>
      <w:r>
        <w:rPr>
          <w:rFonts w:hint="eastAsia"/>
        </w:rPr>
        <w:t>28</w:t>
      </w:r>
      <w:r>
        <w:rPr>
          <w:rFonts w:hint="eastAsia"/>
        </w:rPr>
        <w:t>日海关总署令第</w:t>
      </w:r>
      <w:r>
        <w:rPr>
          <w:rFonts w:hint="eastAsia"/>
        </w:rPr>
        <w:t>238</w:t>
      </w:r>
      <w:r>
        <w:rPr>
          <w:rFonts w:hint="eastAsia"/>
        </w:rPr>
        <w:t>号、</w:t>
      </w:r>
      <w:r>
        <w:rPr>
          <w:rFonts w:hint="eastAsia"/>
        </w:rPr>
        <w:t>2018</w:t>
      </w:r>
      <w:r>
        <w:rPr>
          <w:rFonts w:hint="eastAsia"/>
        </w:rPr>
        <w:t>年</w:t>
      </w:r>
      <w:r>
        <w:rPr>
          <w:rFonts w:hint="eastAsia"/>
        </w:rPr>
        <w:t>5</w:t>
      </w:r>
      <w:r>
        <w:rPr>
          <w:rFonts w:hint="eastAsia"/>
        </w:rPr>
        <w:t>月</w:t>
      </w:r>
      <w:r>
        <w:rPr>
          <w:rFonts w:hint="eastAsia"/>
        </w:rPr>
        <w:t>29</w:t>
      </w:r>
      <w:r>
        <w:rPr>
          <w:rFonts w:hint="eastAsia"/>
        </w:rPr>
        <w:t>日海关总</w:t>
      </w:r>
      <w:r>
        <w:rPr>
          <w:rFonts w:hint="eastAsia"/>
        </w:rPr>
        <w:lastRenderedPageBreak/>
        <w:t>署令第</w:t>
      </w:r>
      <w:r>
        <w:rPr>
          <w:rFonts w:hint="eastAsia"/>
        </w:rPr>
        <w:t>240</w:t>
      </w:r>
      <w:r>
        <w:rPr>
          <w:rFonts w:hint="eastAsia"/>
        </w:rPr>
        <w:t>号修改的《进口汽车检验管理办法》同时废止。</w:t>
      </w:r>
    </w:p>
    <w:p w14:paraId="1E3E575C" w14:textId="58AA24DC" w:rsidR="00187282" w:rsidRDefault="00187282" w:rsidP="00187282">
      <w:pPr>
        <w:pStyle w:val="AD"/>
        <w:spacing w:line="276" w:lineRule="auto"/>
      </w:pPr>
    </w:p>
    <w:p w14:paraId="1254EDDB" w14:textId="5F35AD8B" w:rsidR="00187282" w:rsidRDefault="00187282" w:rsidP="00187282">
      <w:pPr>
        <w:pStyle w:val="AD"/>
        <w:spacing w:line="276" w:lineRule="auto"/>
      </w:pPr>
    </w:p>
    <w:p w14:paraId="294F962C" w14:textId="16EE108D" w:rsidR="00187282" w:rsidRDefault="00187282" w:rsidP="00187282">
      <w:pPr>
        <w:pStyle w:val="AD"/>
        <w:spacing w:line="276" w:lineRule="auto"/>
      </w:pPr>
      <w:r>
        <w:rPr>
          <w:rFonts w:hint="eastAsia"/>
        </w:rPr>
        <w:t>信息来源：</w:t>
      </w:r>
      <w:hyperlink r:id="rId6" w:history="1">
        <w:r w:rsidRPr="00CD76A1">
          <w:rPr>
            <w:rStyle w:val="a7"/>
          </w:rPr>
          <w:t>http://www.customs.gov.cn/customs/302452/302329/zjz/4657373/index.html</w:t>
        </w:r>
      </w:hyperlink>
    </w:p>
    <w:p w14:paraId="7DE50996" w14:textId="77777777" w:rsidR="00187282" w:rsidRDefault="00187282" w:rsidP="00187282">
      <w:pPr>
        <w:pStyle w:val="AD"/>
        <w:spacing w:line="276" w:lineRule="auto"/>
        <w:rPr>
          <w:rFonts w:hint="eastAsia"/>
        </w:rPr>
      </w:pPr>
    </w:p>
    <w:sectPr w:rsidR="0018728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83A1" w14:textId="77777777" w:rsidR="00BC02E8" w:rsidRDefault="00BC02E8" w:rsidP="00C20A6A">
      <w:pPr>
        <w:spacing w:line="240" w:lineRule="auto"/>
      </w:pPr>
      <w:r>
        <w:separator/>
      </w:r>
    </w:p>
  </w:endnote>
  <w:endnote w:type="continuationSeparator" w:id="0">
    <w:p w14:paraId="6889D8F4" w14:textId="77777777" w:rsidR="00BC02E8" w:rsidRDefault="00BC02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CEB6" w14:textId="77777777" w:rsidR="00BC02E8" w:rsidRDefault="00BC02E8" w:rsidP="00C20A6A">
      <w:pPr>
        <w:spacing w:line="240" w:lineRule="auto"/>
      </w:pPr>
      <w:r>
        <w:separator/>
      </w:r>
    </w:p>
  </w:footnote>
  <w:footnote w:type="continuationSeparator" w:id="0">
    <w:p w14:paraId="3AE6A5CC" w14:textId="77777777" w:rsidR="00BC02E8" w:rsidRDefault="00BC02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2E8"/>
    <w:rsid w:val="000F4C6A"/>
    <w:rsid w:val="00176A25"/>
    <w:rsid w:val="00187282"/>
    <w:rsid w:val="001C4C6F"/>
    <w:rsid w:val="003D27E2"/>
    <w:rsid w:val="005F7C76"/>
    <w:rsid w:val="007D7BDB"/>
    <w:rsid w:val="00A548E7"/>
    <w:rsid w:val="00B15193"/>
    <w:rsid w:val="00B731F1"/>
    <w:rsid w:val="00BC02E8"/>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557A1"/>
  <w15:chartTrackingRefBased/>
  <w15:docId w15:val="{558AB0B5-3D1F-4D3F-8734-C6281992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87282"/>
    <w:rPr>
      <w:color w:val="0000FF" w:themeColor="hyperlink"/>
      <w:u w:val="single"/>
    </w:rPr>
  </w:style>
  <w:style w:type="character" w:styleId="a8">
    <w:name w:val="Unresolved Mention"/>
    <w:basedOn w:val="a0"/>
    <w:uiPriority w:val="99"/>
    <w:semiHidden/>
    <w:unhideWhenUsed/>
    <w:rsid w:val="0018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452/302329/zjz/465737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2022-11-03T14:48:00Z</dcterms:created>
  <dcterms:modified xsi:type="dcterms:W3CDTF">2022-11-03T14:50:00Z</dcterms:modified>
</cp:coreProperties>
</file>