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B07C" w14:textId="77777777" w:rsidR="00EA34D5" w:rsidRPr="00EA34D5" w:rsidRDefault="00EA34D5" w:rsidP="00EA34D5">
      <w:pPr>
        <w:pStyle w:val="AD"/>
        <w:spacing w:line="276" w:lineRule="auto"/>
        <w:jc w:val="center"/>
        <w:rPr>
          <w:rFonts w:hint="eastAsia"/>
          <w:b/>
          <w:bCs/>
          <w:color w:val="E36C0A" w:themeColor="accent6" w:themeShade="BF"/>
          <w:sz w:val="32"/>
          <w:szCs w:val="32"/>
        </w:rPr>
      </w:pPr>
      <w:bookmarkStart w:id="0" w:name="_GoBack"/>
      <w:bookmarkEnd w:id="0"/>
      <w:r w:rsidRPr="00EA34D5">
        <w:rPr>
          <w:rFonts w:hint="eastAsia"/>
          <w:b/>
          <w:bCs/>
          <w:color w:val="E36C0A" w:themeColor="accent6" w:themeShade="BF"/>
          <w:sz w:val="32"/>
          <w:szCs w:val="32"/>
        </w:rPr>
        <w:t>上海市固定资产投资项目节能审查实施办法</w:t>
      </w:r>
    </w:p>
    <w:p w14:paraId="3F6B604F" w14:textId="77777777" w:rsidR="00EA34D5" w:rsidRDefault="00EA34D5" w:rsidP="00EA34D5">
      <w:pPr>
        <w:pStyle w:val="AD"/>
        <w:spacing w:line="276" w:lineRule="auto"/>
      </w:pPr>
    </w:p>
    <w:p w14:paraId="155A99AF" w14:textId="77777777" w:rsidR="00EA34D5" w:rsidRDefault="00EA34D5" w:rsidP="00EA34D5">
      <w:pPr>
        <w:pStyle w:val="AD"/>
        <w:spacing w:line="276" w:lineRule="auto"/>
      </w:pPr>
      <w:r>
        <w:t>  </w:t>
      </w:r>
      <w:r>
        <w:rPr>
          <w:rFonts w:hint="eastAsia"/>
        </w:rPr>
        <w:t>第一条</w:t>
      </w:r>
      <w:r>
        <w:t xml:space="preserve"> </w:t>
      </w:r>
      <w:r>
        <w:rPr>
          <w:rFonts w:hint="eastAsia"/>
        </w:rPr>
        <w:t>为提高能源利用效率、促进产业结构调整、优化能源结构，加强能源消费总量控制和节能降耗源头管理，完善本市固定资产投资项目节能审查制度，根据《中华人民共和国节约能源法》《中华人民共和国行政许可法》《上海市节约能源条例》和国家发展改革委印发的《固定资产投资项目节能审查办法》等，制定本办法。</w:t>
      </w:r>
    </w:p>
    <w:p w14:paraId="4FC68007" w14:textId="77777777" w:rsidR="00EA34D5" w:rsidRDefault="00EA34D5" w:rsidP="00EA34D5">
      <w:pPr>
        <w:pStyle w:val="AD"/>
        <w:spacing w:line="276" w:lineRule="auto"/>
      </w:pPr>
    </w:p>
    <w:p w14:paraId="0D2A61E4" w14:textId="77777777" w:rsidR="00EA34D5" w:rsidRDefault="00EA34D5" w:rsidP="00EA34D5">
      <w:pPr>
        <w:pStyle w:val="AD"/>
        <w:spacing w:line="276" w:lineRule="auto"/>
      </w:pPr>
      <w:r>
        <w:t>  </w:t>
      </w:r>
      <w:r>
        <w:rPr>
          <w:rFonts w:hint="eastAsia"/>
        </w:rPr>
        <w:t>第二条</w:t>
      </w:r>
      <w:r>
        <w:t xml:space="preserve"> </w:t>
      </w:r>
      <w:r>
        <w:rPr>
          <w:rFonts w:hint="eastAsia"/>
        </w:rPr>
        <w:t>本办法适用于在本市行政区域内建设的固定资产投资项目。</w:t>
      </w:r>
    </w:p>
    <w:p w14:paraId="2DFA1709" w14:textId="77777777" w:rsidR="00EA34D5" w:rsidRDefault="00EA34D5" w:rsidP="00EA34D5">
      <w:pPr>
        <w:pStyle w:val="AD"/>
        <w:spacing w:line="276" w:lineRule="auto"/>
      </w:pPr>
    </w:p>
    <w:p w14:paraId="6E527860" w14:textId="77777777" w:rsidR="00EA34D5" w:rsidRDefault="00EA34D5" w:rsidP="00EA34D5">
      <w:pPr>
        <w:pStyle w:val="AD"/>
        <w:spacing w:line="276" w:lineRule="auto"/>
      </w:pPr>
      <w:r>
        <w:t>  </w:t>
      </w:r>
      <w:r>
        <w:rPr>
          <w:rFonts w:hint="eastAsia"/>
        </w:rPr>
        <w:t>第三条</w:t>
      </w:r>
      <w:r>
        <w:t xml:space="preserve"> </w:t>
      </w:r>
      <w:r>
        <w:rPr>
          <w:rFonts w:hint="eastAsia"/>
        </w:rPr>
        <w:t>本办法所称节能审查，是指根据节能法律法规、政策标准等，对固定资产投资项目（以下简称“项目”）节能情况进行审查并形成项目节能审查意见（以下简称“审查意见”）的行为。</w:t>
      </w:r>
    </w:p>
    <w:p w14:paraId="6CE0FF59" w14:textId="77777777" w:rsidR="00EA34D5" w:rsidRDefault="00EA34D5" w:rsidP="00EA34D5">
      <w:pPr>
        <w:pStyle w:val="AD"/>
        <w:spacing w:line="276" w:lineRule="auto"/>
      </w:pPr>
    </w:p>
    <w:p w14:paraId="0EB0D892" w14:textId="77777777" w:rsidR="00EA34D5" w:rsidRDefault="00EA34D5" w:rsidP="00EA34D5">
      <w:pPr>
        <w:pStyle w:val="AD"/>
        <w:spacing w:line="276" w:lineRule="auto"/>
      </w:pPr>
      <w:r>
        <w:t>  </w:t>
      </w:r>
      <w:r>
        <w:rPr>
          <w:rFonts w:hint="eastAsia"/>
        </w:rPr>
        <w:t>第四条</w:t>
      </w:r>
      <w:r>
        <w:t xml:space="preserve"> </w:t>
      </w:r>
      <w:r>
        <w:rPr>
          <w:rFonts w:hint="eastAsia"/>
        </w:rPr>
        <w:t>审查意见是项目开工建设、竣工验收和运营管理的重要依据。未按照规定进行节能审查或节能审查未通过的项目，建设单位不得开工建设，已经建成的不得投入生产、使用。</w:t>
      </w:r>
    </w:p>
    <w:p w14:paraId="3171076C" w14:textId="77777777" w:rsidR="00EA34D5" w:rsidRDefault="00EA34D5" w:rsidP="00EA34D5">
      <w:pPr>
        <w:pStyle w:val="AD"/>
        <w:spacing w:line="276" w:lineRule="auto"/>
      </w:pPr>
    </w:p>
    <w:p w14:paraId="58367E6B" w14:textId="77777777" w:rsidR="00EA34D5" w:rsidRDefault="00EA34D5" w:rsidP="00EA34D5">
      <w:pPr>
        <w:pStyle w:val="AD"/>
        <w:spacing w:line="276" w:lineRule="auto"/>
      </w:pPr>
      <w:r>
        <w:t>  </w:t>
      </w:r>
      <w:r>
        <w:rPr>
          <w:rFonts w:hint="eastAsia"/>
        </w:rPr>
        <w:t>第五条</w:t>
      </w:r>
      <w:r>
        <w:t xml:space="preserve"> </w:t>
      </w:r>
      <w:r>
        <w:rPr>
          <w:rFonts w:hint="eastAsia"/>
        </w:rPr>
        <w:t>市发展改革委会同市经济信息化委对本市项目节能审查工作进行总体指导、协调和管理，编制相关工作规范和指南，强化事中事后监管。</w:t>
      </w:r>
    </w:p>
    <w:p w14:paraId="3D9CB3F3" w14:textId="77777777" w:rsidR="00EA34D5" w:rsidRDefault="00EA34D5" w:rsidP="00EA34D5">
      <w:pPr>
        <w:pStyle w:val="AD"/>
        <w:spacing w:line="276" w:lineRule="auto"/>
      </w:pPr>
    </w:p>
    <w:p w14:paraId="3FB04C64" w14:textId="77777777" w:rsidR="00EA34D5" w:rsidRDefault="00EA34D5" w:rsidP="00EA34D5">
      <w:pPr>
        <w:pStyle w:val="AD"/>
        <w:spacing w:line="276" w:lineRule="auto"/>
      </w:pPr>
      <w:r>
        <w:t>  </w:t>
      </w:r>
      <w:r>
        <w:rPr>
          <w:rFonts w:hint="eastAsia"/>
        </w:rPr>
        <w:t>市发展改革委、市经济信息化委和由市政府确定的机构（包括中国（上海）自由贸易试验区管委会、临港新片区管委会、虹桥国际中央商务区管委会、长兴岛开发建设管委会、张江科学城建设管理办公室、上海化学工业区管委会等）以及区级政府投资主管部门，为本市节能审查部门（以下简称“节能审查部门”），按照本办法的规定开展节能审查。</w:t>
      </w:r>
    </w:p>
    <w:p w14:paraId="696F6D5F" w14:textId="77777777" w:rsidR="00EA34D5" w:rsidRDefault="00EA34D5" w:rsidP="00EA34D5">
      <w:pPr>
        <w:pStyle w:val="AD"/>
        <w:spacing w:line="276" w:lineRule="auto"/>
      </w:pPr>
    </w:p>
    <w:p w14:paraId="72C3B591" w14:textId="77777777" w:rsidR="00EA34D5" w:rsidRDefault="00EA34D5" w:rsidP="00EA34D5">
      <w:pPr>
        <w:pStyle w:val="AD"/>
        <w:spacing w:line="276" w:lineRule="auto"/>
      </w:pPr>
      <w:r>
        <w:t>  </w:t>
      </w:r>
      <w:r>
        <w:rPr>
          <w:rFonts w:hint="eastAsia"/>
        </w:rPr>
        <w:t>市住房城乡建设管理、交通、财政、市场监管、机关事务等部门根据各自职责，协同做好节能审查工作。</w:t>
      </w:r>
    </w:p>
    <w:p w14:paraId="591976A2" w14:textId="77777777" w:rsidR="00EA34D5" w:rsidRDefault="00EA34D5" w:rsidP="00EA34D5">
      <w:pPr>
        <w:pStyle w:val="AD"/>
        <w:spacing w:line="276" w:lineRule="auto"/>
      </w:pPr>
    </w:p>
    <w:p w14:paraId="40E9018A" w14:textId="77777777" w:rsidR="00EA34D5" w:rsidRDefault="00EA34D5" w:rsidP="00EA34D5">
      <w:pPr>
        <w:pStyle w:val="AD"/>
        <w:spacing w:line="276" w:lineRule="auto"/>
      </w:pPr>
      <w:r>
        <w:t>  </w:t>
      </w:r>
      <w:r>
        <w:rPr>
          <w:rFonts w:hint="eastAsia"/>
        </w:rPr>
        <w:t>节能审查部门依照本办法的规定，组织实施项目节能报告编制、节能评审、节能验收以及审查意见落实情况和投产后能效水平等的监察和抽查。</w:t>
      </w:r>
    </w:p>
    <w:p w14:paraId="45ECD90F" w14:textId="77777777" w:rsidR="00EA34D5" w:rsidRDefault="00EA34D5" w:rsidP="00EA34D5">
      <w:pPr>
        <w:pStyle w:val="AD"/>
        <w:spacing w:line="276" w:lineRule="auto"/>
      </w:pPr>
    </w:p>
    <w:p w14:paraId="2A4FEAB1" w14:textId="77777777" w:rsidR="00EA34D5" w:rsidRDefault="00EA34D5" w:rsidP="00EA34D5">
      <w:pPr>
        <w:pStyle w:val="AD"/>
        <w:spacing w:line="276" w:lineRule="auto"/>
      </w:pPr>
      <w:r>
        <w:t>  </w:t>
      </w:r>
      <w:r>
        <w:rPr>
          <w:rFonts w:hint="eastAsia"/>
        </w:rPr>
        <w:t>第六条</w:t>
      </w:r>
      <w:r>
        <w:t xml:space="preserve"> </w:t>
      </w:r>
      <w:r>
        <w:rPr>
          <w:rFonts w:hint="eastAsia"/>
        </w:rPr>
        <w:t>项目节能报告按照项目建成投产后年综合能源消费量实行分类管理。其中，改扩建项目按照建成投产后年综合能源消费增量进行分类管理。</w:t>
      </w:r>
    </w:p>
    <w:p w14:paraId="56EB64C3" w14:textId="77777777" w:rsidR="00EA34D5" w:rsidRDefault="00EA34D5" w:rsidP="00EA34D5">
      <w:pPr>
        <w:pStyle w:val="AD"/>
        <w:spacing w:line="276" w:lineRule="auto"/>
      </w:pPr>
    </w:p>
    <w:p w14:paraId="1F856C3A" w14:textId="77777777" w:rsidR="00EA34D5" w:rsidRDefault="00EA34D5" w:rsidP="00EA34D5">
      <w:pPr>
        <w:pStyle w:val="AD"/>
        <w:spacing w:line="276" w:lineRule="auto"/>
      </w:pPr>
      <w:r>
        <w:t>  (</w:t>
      </w:r>
      <w:r>
        <w:rPr>
          <w:rFonts w:hint="eastAsia"/>
        </w:rPr>
        <w:t>一</w:t>
      </w:r>
      <w:r>
        <w:t>)</w:t>
      </w:r>
      <w:r>
        <w:rPr>
          <w:rFonts w:hint="eastAsia"/>
        </w:rPr>
        <w:t>年综合能源消费量</w:t>
      </w:r>
      <w:r>
        <w:t>(</w:t>
      </w:r>
      <w:r>
        <w:rPr>
          <w:rFonts w:hint="eastAsia"/>
        </w:rPr>
        <w:t>增量</w:t>
      </w:r>
      <w:r>
        <w:t>)1000</w:t>
      </w:r>
      <w:r>
        <w:rPr>
          <w:rFonts w:hint="eastAsia"/>
        </w:rPr>
        <w:t>吨标准煤以上</w:t>
      </w:r>
      <w:r>
        <w:t>(</w:t>
      </w:r>
      <w:r>
        <w:rPr>
          <w:rFonts w:hint="eastAsia"/>
        </w:rPr>
        <w:t>含</w:t>
      </w:r>
      <w:r>
        <w:t>1000</w:t>
      </w:r>
      <w:r>
        <w:rPr>
          <w:rFonts w:hint="eastAsia"/>
        </w:rPr>
        <w:t>吨标准煤，电力折算系数按当量值，下同</w:t>
      </w:r>
      <w:r>
        <w:t>)</w:t>
      </w:r>
      <w:r>
        <w:rPr>
          <w:rFonts w:hint="eastAsia"/>
        </w:rPr>
        <w:t>，或年电力消费量</w:t>
      </w:r>
      <w:r>
        <w:t>(</w:t>
      </w:r>
      <w:r>
        <w:rPr>
          <w:rFonts w:hint="eastAsia"/>
        </w:rPr>
        <w:t>增量</w:t>
      </w:r>
      <w:r>
        <w:t>)500</w:t>
      </w:r>
      <w:r>
        <w:rPr>
          <w:rFonts w:hint="eastAsia"/>
        </w:rPr>
        <w:t>万千瓦时以上的项目，应单独进行节能审查。</w:t>
      </w:r>
    </w:p>
    <w:p w14:paraId="5C95A950" w14:textId="77777777" w:rsidR="00EA34D5" w:rsidRDefault="00EA34D5" w:rsidP="00EA34D5">
      <w:pPr>
        <w:pStyle w:val="AD"/>
        <w:spacing w:line="276" w:lineRule="auto"/>
      </w:pPr>
    </w:p>
    <w:p w14:paraId="748D3D66" w14:textId="77777777" w:rsidR="00EA34D5" w:rsidRDefault="00EA34D5" w:rsidP="00EA34D5">
      <w:pPr>
        <w:pStyle w:val="AD"/>
        <w:spacing w:line="276" w:lineRule="auto"/>
      </w:pPr>
      <w:r>
        <w:t>  (</w:t>
      </w:r>
      <w:r>
        <w:rPr>
          <w:rFonts w:hint="eastAsia"/>
        </w:rPr>
        <w:t>二</w:t>
      </w:r>
      <w:r>
        <w:t>)</w:t>
      </w:r>
      <w:r>
        <w:rPr>
          <w:rFonts w:hint="eastAsia"/>
        </w:rPr>
        <w:t>年综合能源消费量</w:t>
      </w:r>
      <w:r>
        <w:t>(</w:t>
      </w:r>
      <w:r>
        <w:rPr>
          <w:rFonts w:hint="eastAsia"/>
        </w:rPr>
        <w:t>增量</w:t>
      </w:r>
      <w:r>
        <w:t>)1000</w:t>
      </w:r>
      <w:r>
        <w:rPr>
          <w:rFonts w:hint="eastAsia"/>
        </w:rPr>
        <w:t>吨标准煤以下</w:t>
      </w:r>
      <w:r>
        <w:t>(</w:t>
      </w:r>
      <w:r>
        <w:rPr>
          <w:rFonts w:hint="eastAsia"/>
        </w:rPr>
        <w:t>不含</w:t>
      </w:r>
      <w:r>
        <w:t>1000</w:t>
      </w:r>
      <w:r>
        <w:rPr>
          <w:rFonts w:hint="eastAsia"/>
        </w:rPr>
        <w:t>吨标准煤，下同</w:t>
      </w:r>
      <w:r>
        <w:t>)</w:t>
      </w:r>
      <w:r>
        <w:rPr>
          <w:rFonts w:hint="eastAsia"/>
        </w:rPr>
        <w:t>且年电力消费量</w:t>
      </w:r>
      <w:r>
        <w:t>(</w:t>
      </w:r>
      <w:r>
        <w:rPr>
          <w:rFonts w:hint="eastAsia"/>
        </w:rPr>
        <w:t>增量</w:t>
      </w:r>
      <w:r>
        <w:t>)500</w:t>
      </w:r>
      <w:r>
        <w:rPr>
          <w:rFonts w:hint="eastAsia"/>
        </w:rPr>
        <w:t>万千瓦时以下的项目，以及用能工艺简单、节能潜力小的行业项目（具体行业目录以国家发展改革委公布为准），应按照相关节能标准、规范建设，不单独进行节能审查。</w:t>
      </w:r>
    </w:p>
    <w:p w14:paraId="69795C00" w14:textId="77777777" w:rsidR="00EA34D5" w:rsidRDefault="00EA34D5" w:rsidP="00EA34D5">
      <w:pPr>
        <w:pStyle w:val="AD"/>
        <w:spacing w:line="276" w:lineRule="auto"/>
      </w:pPr>
    </w:p>
    <w:p w14:paraId="6FCB6635" w14:textId="77777777" w:rsidR="00EA34D5" w:rsidRDefault="00EA34D5" w:rsidP="00EA34D5">
      <w:pPr>
        <w:pStyle w:val="AD"/>
        <w:spacing w:line="276" w:lineRule="auto"/>
      </w:pPr>
      <w:r>
        <w:t>  </w:t>
      </w:r>
      <w:r>
        <w:rPr>
          <w:rFonts w:hint="eastAsia"/>
        </w:rPr>
        <w:t>第七条</w:t>
      </w:r>
      <w:r>
        <w:t xml:space="preserve"> </w:t>
      </w:r>
      <w:r>
        <w:rPr>
          <w:rFonts w:hint="eastAsia"/>
        </w:rPr>
        <w:t>建设单位应编制项目节能报告。项目节能报告应包括下列内容：分析评价的依据</w:t>
      </w:r>
      <w:r>
        <w:t>;</w:t>
      </w:r>
      <w:r>
        <w:rPr>
          <w:rFonts w:hint="eastAsia"/>
        </w:rPr>
        <w:t>项目建设方案的节能分析和比选，包括总平面布置、生产工艺、用能工艺、用能设备和能源计量器具等</w:t>
      </w:r>
      <w:r>
        <w:t>;</w:t>
      </w:r>
      <w:r>
        <w:rPr>
          <w:rFonts w:hint="eastAsia"/>
        </w:rPr>
        <w:t>选取节能效果好、技术经济可行的节能技术和管理措施</w:t>
      </w:r>
      <w:r>
        <w:t>;</w:t>
      </w:r>
      <w:r>
        <w:rPr>
          <w:rFonts w:hint="eastAsia"/>
        </w:rPr>
        <w:t>项目能源消费量、能源消费结构、能源利用效率等方面的分析</w:t>
      </w:r>
      <w:r>
        <w:t>;</w:t>
      </w:r>
      <w:r>
        <w:rPr>
          <w:rFonts w:hint="eastAsia"/>
        </w:rPr>
        <w:t>对所属行业（或所在地区级政府）完成能源消费总量和强度控制目标、煤炭减量替代目标等方面的分析评价。</w:t>
      </w:r>
    </w:p>
    <w:p w14:paraId="691CE2E8" w14:textId="77777777" w:rsidR="00EA34D5" w:rsidRDefault="00EA34D5" w:rsidP="00EA34D5">
      <w:pPr>
        <w:pStyle w:val="AD"/>
        <w:spacing w:line="276" w:lineRule="auto"/>
      </w:pPr>
    </w:p>
    <w:p w14:paraId="1439CE9A" w14:textId="77777777" w:rsidR="00EA34D5" w:rsidRDefault="00EA34D5" w:rsidP="00EA34D5">
      <w:pPr>
        <w:pStyle w:val="AD"/>
        <w:spacing w:line="276" w:lineRule="auto"/>
      </w:pPr>
      <w:r>
        <w:t>  </w:t>
      </w:r>
      <w:r>
        <w:rPr>
          <w:rFonts w:hint="eastAsia"/>
        </w:rPr>
        <w:t>不单独进行节能审查的项目，节能审查部门不再出具审查意见。对于审批、核准类项目，建设单位应在项目可行性研究报告或项目申请报告中，对拟建项目的资源能源消耗指标进行分析。</w:t>
      </w:r>
    </w:p>
    <w:p w14:paraId="08B7A824" w14:textId="77777777" w:rsidR="00EA34D5" w:rsidRDefault="00EA34D5" w:rsidP="00EA34D5">
      <w:pPr>
        <w:pStyle w:val="AD"/>
        <w:spacing w:line="276" w:lineRule="auto"/>
      </w:pPr>
    </w:p>
    <w:p w14:paraId="08BA176B" w14:textId="77777777" w:rsidR="00EA34D5" w:rsidRDefault="00EA34D5" w:rsidP="00EA34D5">
      <w:pPr>
        <w:pStyle w:val="AD"/>
        <w:spacing w:line="276" w:lineRule="auto"/>
      </w:pPr>
      <w:r>
        <w:t>  </w:t>
      </w:r>
      <w:r>
        <w:rPr>
          <w:rFonts w:hint="eastAsia"/>
        </w:rPr>
        <w:t>第八条</w:t>
      </w:r>
      <w:r>
        <w:t xml:space="preserve"> </w:t>
      </w:r>
      <w:r>
        <w:rPr>
          <w:rFonts w:hint="eastAsia"/>
        </w:rPr>
        <w:t>建设单位可以自行编写项目节能报告，也可以委托中介服务机构编写。接受委托的中介服务机构编制项目节能报告，应做到依法、独立、客观、公正。建设单位和编制单位应对项目节能报告的真实性和质量负责。</w:t>
      </w:r>
    </w:p>
    <w:p w14:paraId="66210909" w14:textId="77777777" w:rsidR="00EA34D5" w:rsidRDefault="00EA34D5" w:rsidP="00EA34D5">
      <w:pPr>
        <w:pStyle w:val="AD"/>
        <w:spacing w:line="276" w:lineRule="auto"/>
      </w:pPr>
    </w:p>
    <w:p w14:paraId="1C647BB5" w14:textId="77777777" w:rsidR="00EA34D5" w:rsidRDefault="00EA34D5" w:rsidP="00EA34D5">
      <w:pPr>
        <w:pStyle w:val="AD"/>
        <w:spacing w:line="276" w:lineRule="auto"/>
      </w:pPr>
      <w:r>
        <w:t>  </w:t>
      </w:r>
      <w:r>
        <w:rPr>
          <w:rFonts w:hint="eastAsia"/>
        </w:rPr>
        <w:t>第九条</w:t>
      </w:r>
      <w:r>
        <w:t xml:space="preserve"> </w:t>
      </w:r>
      <w:r>
        <w:rPr>
          <w:rFonts w:hint="eastAsia"/>
        </w:rPr>
        <w:t>对项目节能报告委托编制费用，建设单位可以按照规定，将其列入项目的概预算。其中，政府投资项目节能报告的委托编制费用标准，按照国家和本市有关规定执行。</w:t>
      </w:r>
    </w:p>
    <w:p w14:paraId="55EA95A3" w14:textId="77777777" w:rsidR="00EA34D5" w:rsidRDefault="00EA34D5" w:rsidP="00EA34D5">
      <w:pPr>
        <w:pStyle w:val="AD"/>
        <w:spacing w:line="276" w:lineRule="auto"/>
      </w:pPr>
    </w:p>
    <w:p w14:paraId="237B619D" w14:textId="77777777" w:rsidR="00EA34D5" w:rsidRDefault="00EA34D5" w:rsidP="00EA34D5">
      <w:pPr>
        <w:pStyle w:val="AD"/>
        <w:spacing w:line="276" w:lineRule="auto"/>
      </w:pPr>
      <w:r>
        <w:t>  </w:t>
      </w:r>
      <w:r>
        <w:rPr>
          <w:rFonts w:hint="eastAsia"/>
        </w:rPr>
        <w:t>第十条</w:t>
      </w:r>
      <w:r>
        <w:t xml:space="preserve"> </w:t>
      </w:r>
      <w:r>
        <w:rPr>
          <w:rFonts w:hint="eastAsia"/>
        </w:rPr>
        <w:t>国家发展改革委核报国务院审批或核准、国家发展改革委审批或核准的项目，其节能审查由市发展改革委负责。</w:t>
      </w:r>
    </w:p>
    <w:p w14:paraId="4F5C7DE1" w14:textId="77777777" w:rsidR="00EA34D5" w:rsidRDefault="00EA34D5" w:rsidP="00EA34D5">
      <w:pPr>
        <w:pStyle w:val="AD"/>
        <w:spacing w:line="276" w:lineRule="auto"/>
      </w:pPr>
    </w:p>
    <w:p w14:paraId="2A560345" w14:textId="77777777" w:rsidR="00EA34D5" w:rsidRDefault="00EA34D5" w:rsidP="00EA34D5">
      <w:pPr>
        <w:pStyle w:val="AD"/>
        <w:spacing w:line="276" w:lineRule="auto"/>
      </w:pPr>
      <w:r>
        <w:t>  </w:t>
      </w:r>
      <w:r>
        <w:rPr>
          <w:rFonts w:hint="eastAsia"/>
        </w:rPr>
        <w:t>年综合能源消费量（增量）</w:t>
      </w:r>
      <w:r>
        <w:t>5000</w:t>
      </w:r>
      <w:r>
        <w:rPr>
          <w:rFonts w:hint="eastAsia"/>
        </w:rPr>
        <w:t>吨标准煤以上的项目，由市发展改革委、市经济信息化委负责节能审查。其中，市经济信息化委负责由其核准、备案项目的节能审查，并书面征求市发展改革</w:t>
      </w:r>
      <w:proofErr w:type="gramStart"/>
      <w:r>
        <w:rPr>
          <w:rFonts w:hint="eastAsia"/>
        </w:rPr>
        <w:t>委意见</w:t>
      </w:r>
      <w:proofErr w:type="gramEnd"/>
      <w:r>
        <w:rPr>
          <w:rFonts w:hint="eastAsia"/>
        </w:rPr>
        <w:t>和相关区节能主管部门意见；市发展改革委负责上述以外项目的节能审查，并书面征求相关行业主管部门或区节能主管部门意见。征求意见的主要内容是，项目的能源消费量和能效水平是否满足能源消费总量和强度“双控”管理要求。被征求意见单位收到书面征求意见后，应在</w:t>
      </w:r>
      <w:r>
        <w:t>5</w:t>
      </w:r>
      <w:r>
        <w:rPr>
          <w:rFonts w:hint="eastAsia"/>
        </w:rPr>
        <w:t>个工作日内给予书面回复。</w:t>
      </w:r>
    </w:p>
    <w:p w14:paraId="40C84270" w14:textId="77777777" w:rsidR="00EA34D5" w:rsidRDefault="00EA34D5" w:rsidP="00EA34D5">
      <w:pPr>
        <w:pStyle w:val="AD"/>
        <w:spacing w:line="276" w:lineRule="auto"/>
      </w:pPr>
    </w:p>
    <w:p w14:paraId="5DA98A64" w14:textId="77777777" w:rsidR="00EA34D5" w:rsidRDefault="00EA34D5" w:rsidP="00EA34D5">
      <w:pPr>
        <w:pStyle w:val="AD"/>
        <w:spacing w:line="276" w:lineRule="auto"/>
      </w:pPr>
      <w:r>
        <w:t>  </w:t>
      </w:r>
      <w:r>
        <w:rPr>
          <w:rFonts w:hint="eastAsia"/>
        </w:rPr>
        <w:t>年综合能源消费量（增量）</w:t>
      </w:r>
      <w:r>
        <w:t>5000</w:t>
      </w:r>
      <w:r>
        <w:rPr>
          <w:rFonts w:hint="eastAsia"/>
        </w:rPr>
        <w:t>吨标准煤以下的其他项目，其节能审查按照项目管理权限实行分级管理。其中，由市发展改革委审批、核准或备案的项目，其节能审查由市发展改革委负责；由市经济信息化委核准、备案的项目，其节能审查由市经济信息化委负责；由市政府确定的机构审批、核准或备案的项目，其节能审查由市政府确定的机构负责；由区级政府审批、核准或备案的项目，其节能审查由区级节能审查部门负责。</w:t>
      </w:r>
    </w:p>
    <w:p w14:paraId="4C2F1803" w14:textId="77777777" w:rsidR="00EA34D5" w:rsidRDefault="00EA34D5" w:rsidP="00EA34D5">
      <w:pPr>
        <w:pStyle w:val="AD"/>
        <w:spacing w:line="276" w:lineRule="auto"/>
      </w:pPr>
    </w:p>
    <w:p w14:paraId="45B90454" w14:textId="77777777" w:rsidR="00EA34D5" w:rsidRDefault="00EA34D5" w:rsidP="00EA34D5">
      <w:pPr>
        <w:pStyle w:val="AD"/>
        <w:spacing w:line="276" w:lineRule="auto"/>
      </w:pPr>
      <w:r>
        <w:t>  </w:t>
      </w:r>
      <w:r>
        <w:rPr>
          <w:rFonts w:hint="eastAsia"/>
        </w:rPr>
        <w:t>第十一条</w:t>
      </w:r>
      <w:r>
        <w:t xml:space="preserve"> </w:t>
      </w:r>
      <w:r>
        <w:rPr>
          <w:rFonts w:hint="eastAsia"/>
        </w:rPr>
        <w:t>实行审批制的项目，建设单位应在报送可行性研究报告前，取得节能审查部门出具的审查意见；对项目审批与节能审查属同一个部门受理的，建设单位可以在报送可行性研究报告时，一并报送项目节能报告。</w:t>
      </w:r>
    </w:p>
    <w:p w14:paraId="65E7F12A" w14:textId="77777777" w:rsidR="00EA34D5" w:rsidRDefault="00EA34D5" w:rsidP="00EA34D5">
      <w:pPr>
        <w:pStyle w:val="AD"/>
        <w:spacing w:line="276" w:lineRule="auto"/>
      </w:pPr>
    </w:p>
    <w:p w14:paraId="0E1BD29E" w14:textId="77777777" w:rsidR="00EA34D5" w:rsidRDefault="00EA34D5" w:rsidP="00EA34D5">
      <w:pPr>
        <w:pStyle w:val="AD"/>
        <w:spacing w:line="276" w:lineRule="auto"/>
      </w:pPr>
      <w:r>
        <w:t>  </w:t>
      </w:r>
      <w:r>
        <w:rPr>
          <w:rFonts w:hint="eastAsia"/>
        </w:rPr>
        <w:t>实行核准制或</w:t>
      </w:r>
      <w:proofErr w:type="gramStart"/>
      <w:r>
        <w:rPr>
          <w:rFonts w:hint="eastAsia"/>
        </w:rPr>
        <w:t>备案制需报请</w:t>
      </w:r>
      <w:proofErr w:type="gramEnd"/>
      <w:r>
        <w:rPr>
          <w:rFonts w:hint="eastAsia"/>
        </w:rPr>
        <w:t>节能审查的项目，建设单位应在项目开工建设之前，取得审查</w:t>
      </w:r>
      <w:r>
        <w:rPr>
          <w:rFonts w:hint="eastAsia"/>
        </w:rPr>
        <w:lastRenderedPageBreak/>
        <w:t>意见。加强部门联动与信息共享，投资主管部门在项目核准（备案）环节、住房城乡建设管理部门在施工许可证发放环节，应向建设单位告知节能审查制度。</w:t>
      </w:r>
    </w:p>
    <w:p w14:paraId="5C6BC2A0" w14:textId="77777777" w:rsidR="00EA34D5" w:rsidRDefault="00EA34D5" w:rsidP="00EA34D5">
      <w:pPr>
        <w:pStyle w:val="AD"/>
        <w:spacing w:line="276" w:lineRule="auto"/>
      </w:pPr>
    </w:p>
    <w:p w14:paraId="2D165C0D" w14:textId="77777777" w:rsidR="00EA34D5" w:rsidRDefault="00EA34D5" w:rsidP="00EA34D5">
      <w:pPr>
        <w:pStyle w:val="AD"/>
        <w:spacing w:line="276" w:lineRule="auto"/>
      </w:pPr>
      <w:r>
        <w:t>  </w:t>
      </w:r>
      <w:r>
        <w:rPr>
          <w:rFonts w:hint="eastAsia"/>
        </w:rPr>
        <w:t>第十二条</w:t>
      </w:r>
      <w:r>
        <w:t xml:space="preserve"> </w:t>
      </w:r>
      <w:r>
        <w:rPr>
          <w:rFonts w:hint="eastAsia"/>
        </w:rPr>
        <w:t>节能审查部门受理项目节能报告后，应及时委托具备相应能力的节能评审机构进行项目节能评审，形成评审意见，作为节能审查的重要依据。</w:t>
      </w:r>
    </w:p>
    <w:p w14:paraId="4DD63617" w14:textId="77777777" w:rsidR="00EA34D5" w:rsidRDefault="00EA34D5" w:rsidP="00EA34D5">
      <w:pPr>
        <w:pStyle w:val="AD"/>
        <w:spacing w:line="276" w:lineRule="auto"/>
      </w:pPr>
    </w:p>
    <w:p w14:paraId="2DE5E241" w14:textId="77777777" w:rsidR="00EA34D5" w:rsidRDefault="00EA34D5" w:rsidP="00EA34D5">
      <w:pPr>
        <w:pStyle w:val="AD"/>
        <w:spacing w:line="276" w:lineRule="auto"/>
      </w:pPr>
      <w:r>
        <w:t>  </w:t>
      </w:r>
      <w:r>
        <w:rPr>
          <w:rFonts w:hint="eastAsia"/>
        </w:rPr>
        <w:t>节能审查部门应通过竞争性方式，择优选择节能评审机构。节能评审机构一般应承担过节能审查部门委托的节能评审业务，或具有项目可行性研究报告、项目申请报告编制的甲级资信评价等级，且有项目节能报告编制、能源审计等节能咨询工作业绩。承担项目节能报告编制的机构不得承担同一项目的节能评审工作。</w:t>
      </w:r>
    </w:p>
    <w:p w14:paraId="67259F8B" w14:textId="77777777" w:rsidR="00EA34D5" w:rsidRDefault="00EA34D5" w:rsidP="00EA34D5">
      <w:pPr>
        <w:pStyle w:val="AD"/>
        <w:spacing w:line="276" w:lineRule="auto"/>
      </w:pPr>
    </w:p>
    <w:p w14:paraId="29667FB9" w14:textId="77777777" w:rsidR="00EA34D5" w:rsidRDefault="00EA34D5" w:rsidP="00EA34D5">
      <w:pPr>
        <w:pStyle w:val="AD"/>
        <w:spacing w:line="276" w:lineRule="auto"/>
      </w:pPr>
      <w:r>
        <w:t>  </w:t>
      </w:r>
      <w:r>
        <w:rPr>
          <w:rFonts w:hint="eastAsia"/>
        </w:rPr>
        <w:t>第十三条</w:t>
      </w:r>
      <w:r>
        <w:t xml:space="preserve"> </w:t>
      </w:r>
      <w:r>
        <w:rPr>
          <w:rFonts w:hint="eastAsia"/>
        </w:rPr>
        <w:t>节能评审机构应按照“科学、客观、公正”的原则，确保节能评审质量，并对评审意见的内容和结论负责。对改扩建等项目，还应组织现场踏勘。</w:t>
      </w:r>
    </w:p>
    <w:p w14:paraId="5C3EA915" w14:textId="77777777" w:rsidR="00EA34D5" w:rsidRDefault="00EA34D5" w:rsidP="00EA34D5">
      <w:pPr>
        <w:pStyle w:val="AD"/>
        <w:spacing w:line="276" w:lineRule="auto"/>
      </w:pPr>
    </w:p>
    <w:p w14:paraId="6AE97267" w14:textId="77777777" w:rsidR="00EA34D5" w:rsidRDefault="00EA34D5" w:rsidP="00EA34D5">
      <w:pPr>
        <w:pStyle w:val="AD"/>
        <w:spacing w:line="276" w:lineRule="auto"/>
      </w:pPr>
      <w:r>
        <w:t>  </w:t>
      </w:r>
      <w:r>
        <w:rPr>
          <w:rFonts w:hint="eastAsia"/>
        </w:rPr>
        <w:t>节能评审意见应包括以下内容：项目概况；项目节能报告依据的法律、法规、标准、规范、政策等是否准确适用；项目节能报告的内容深度是否符合要求；项目节能报告的项目用能分析是否全面客观准确；评价核定项目的主要耗能工艺、节能技术方案、主要用能设备、用</w:t>
      </w:r>
      <w:proofErr w:type="gramStart"/>
      <w:r>
        <w:rPr>
          <w:rFonts w:hint="eastAsia"/>
        </w:rPr>
        <w:t>能规模</w:t>
      </w:r>
      <w:proofErr w:type="gramEnd"/>
      <w:r>
        <w:rPr>
          <w:rFonts w:hint="eastAsia"/>
        </w:rPr>
        <w:t>和能效水平；分析论证项目节能报告中关于项目对所属行业（或所在地区级政府）能源消费总量和强度控制目标、煤炭减量替代目标等方面的影响；合理可行的节能改进措施建议。</w:t>
      </w:r>
    </w:p>
    <w:p w14:paraId="18D6C937" w14:textId="77777777" w:rsidR="00EA34D5" w:rsidRDefault="00EA34D5" w:rsidP="00EA34D5">
      <w:pPr>
        <w:pStyle w:val="AD"/>
        <w:spacing w:line="276" w:lineRule="auto"/>
      </w:pPr>
    </w:p>
    <w:p w14:paraId="02F1F6C3" w14:textId="77777777" w:rsidR="00EA34D5" w:rsidRDefault="00EA34D5" w:rsidP="00EA34D5">
      <w:pPr>
        <w:pStyle w:val="AD"/>
        <w:spacing w:line="276" w:lineRule="auto"/>
      </w:pPr>
      <w:r>
        <w:t>  </w:t>
      </w:r>
      <w:r>
        <w:rPr>
          <w:rFonts w:hint="eastAsia"/>
        </w:rPr>
        <w:t>节能评审机构在进行评审时，可以要求项目建设单位就有关问题进行说明或补正材料。说明和补正材料的要求应一次性明确提出，项目建设单位应及时进行说明或补正材料。</w:t>
      </w:r>
    </w:p>
    <w:p w14:paraId="179437A9" w14:textId="77777777" w:rsidR="00EA34D5" w:rsidRDefault="00EA34D5" w:rsidP="00EA34D5">
      <w:pPr>
        <w:pStyle w:val="AD"/>
        <w:spacing w:line="276" w:lineRule="auto"/>
      </w:pPr>
    </w:p>
    <w:p w14:paraId="2C28174E" w14:textId="77777777" w:rsidR="00EA34D5" w:rsidRDefault="00EA34D5" w:rsidP="00EA34D5">
      <w:pPr>
        <w:pStyle w:val="AD"/>
        <w:spacing w:line="276" w:lineRule="auto"/>
      </w:pPr>
      <w:r>
        <w:t>  </w:t>
      </w:r>
      <w:r>
        <w:rPr>
          <w:rFonts w:hint="eastAsia"/>
        </w:rPr>
        <w:t>第十四条</w:t>
      </w:r>
      <w:r>
        <w:t xml:space="preserve"> </w:t>
      </w:r>
      <w:r>
        <w:rPr>
          <w:rFonts w:hint="eastAsia"/>
        </w:rPr>
        <w:t>节能评审机构应在节能审查部门规定的时间内提出评审意见，</w:t>
      </w:r>
      <w:proofErr w:type="gramStart"/>
      <w:r>
        <w:rPr>
          <w:rFonts w:hint="eastAsia"/>
        </w:rPr>
        <w:t>除项目</w:t>
      </w:r>
      <w:proofErr w:type="gramEnd"/>
      <w:r>
        <w:rPr>
          <w:rFonts w:hint="eastAsia"/>
        </w:rPr>
        <w:t>情况复杂的，评审时限不得超过</w:t>
      </w:r>
      <w:r>
        <w:t>30</w:t>
      </w:r>
      <w:r>
        <w:rPr>
          <w:rFonts w:hint="eastAsia"/>
        </w:rPr>
        <w:t>个工作日。项目情况复杂的，履行批准程序后，可以延长评审时限，但延长的期限不得超过</w:t>
      </w:r>
      <w:r>
        <w:t>30</w:t>
      </w:r>
      <w:r>
        <w:rPr>
          <w:rFonts w:hint="eastAsia"/>
        </w:rPr>
        <w:t>个工作日。建设单位补正材料时间不计算在本条规定的评审时限内。</w:t>
      </w:r>
    </w:p>
    <w:p w14:paraId="1912CBB4" w14:textId="77777777" w:rsidR="00EA34D5" w:rsidRDefault="00EA34D5" w:rsidP="00EA34D5">
      <w:pPr>
        <w:pStyle w:val="AD"/>
        <w:spacing w:line="276" w:lineRule="auto"/>
      </w:pPr>
    </w:p>
    <w:p w14:paraId="011D6CFF" w14:textId="77777777" w:rsidR="00EA34D5" w:rsidRDefault="00EA34D5" w:rsidP="00EA34D5">
      <w:pPr>
        <w:pStyle w:val="AD"/>
        <w:spacing w:line="276" w:lineRule="auto"/>
      </w:pPr>
      <w:r>
        <w:t>  </w:t>
      </w:r>
      <w:r>
        <w:rPr>
          <w:rFonts w:hint="eastAsia"/>
        </w:rPr>
        <w:t>节能评审机构应将项目节能报告、评审意见等材料一并存档备查，并将相关信息报送节能审查部门。</w:t>
      </w:r>
    </w:p>
    <w:p w14:paraId="60EB1361" w14:textId="77777777" w:rsidR="00EA34D5" w:rsidRDefault="00EA34D5" w:rsidP="00EA34D5">
      <w:pPr>
        <w:pStyle w:val="AD"/>
        <w:spacing w:line="276" w:lineRule="auto"/>
      </w:pPr>
    </w:p>
    <w:p w14:paraId="3553588A" w14:textId="77777777" w:rsidR="00EA34D5" w:rsidRDefault="00EA34D5" w:rsidP="00EA34D5">
      <w:pPr>
        <w:pStyle w:val="AD"/>
        <w:spacing w:line="276" w:lineRule="auto"/>
      </w:pPr>
      <w:r>
        <w:t>  </w:t>
      </w:r>
      <w:r>
        <w:rPr>
          <w:rFonts w:hint="eastAsia"/>
        </w:rPr>
        <w:t>第十五条</w:t>
      </w:r>
      <w:r>
        <w:t xml:space="preserve"> </w:t>
      </w:r>
      <w:r>
        <w:rPr>
          <w:rFonts w:hint="eastAsia"/>
        </w:rPr>
        <w:t>对项目节能报告进行节能审查，主要是审查项目是否符合节能有关法律法规、标准规范、政策；项目用能分析是否客观准确，方法是否科学，结论是否准确；节能措施是否合理可行；项目的能源消费量和能效水平是否满足所属行业（或所在地区级政府）能源消费总量和强度“双控”管理要求等。审查意见内容应包括主要结论、能源消费量、应达到的能效水平、需落实的节能措施、有效期等。审查意见应同时抄送市发展改革委。</w:t>
      </w:r>
    </w:p>
    <w:p w14:paraId="59788571" w14:textId="77777777" w:rsidR="00EA34D5" w:rsidRDefault="00EA34D5" w:rsidP="00EA34D5">
      <w:pPr>
        <w:pStyle w:val="AD"/>
        <w:spacing w:line="276" w:lineRule="auto"/>
      </w:pPr>
    </w:p>
    <w:p w14:paraId="7FA41BAF" w14:textId="77777777" w:rsidR="00EA34D5" w:rsidRDefault="00EA34D5" w:rsidP="00EA34D5">
      <w:pPr>
        <w:pStyle w:val="AD"/>
        <w:spacing w:line="276" w:lineRule="auto"/>
      </w:pPr>
      <w:r>
        <w:t>  </w:t>
      </w:r>
      <w:r>
        <w:rPr>
          <w:rFonts w:hint="eastAsia"/>
        </w:rPr>
        <w:t>第十六条</w:t>
      </w:r>
      <w:r>
        <w:t xml:space="preserve"> </w:t>
      </w:r>
      <w:r>
        <w:rPr>
          <w:rFonts w:hint="eastAsia"/>
        </w:rPr>
        <w:t>节能审查部门应自受理项目节能报告后</w:t>
      </w:r>
      <w:r>
        <w:t>20</w:t>
      </w:r>
      <w:r>
        <w:rPr>
          <w:rFonts w:hint="eastAsia"/>
        </w:rPr>
        <w:t>个工作日内，出具审查意见。</w:t>
      </w:r>
      <w:r>
        <w:t>20</w:t>
      </w:r>
      <w:r>
        <w:rPr>
          <w:rFonts w:hint="eastAsia"/>
        </w:rPr>
        <w:t>个工作日内不能出具的，经本部门负责人批准，可以延长</w:t>
      </w:r>
      <w:r>
        <w:t>10</w:t>
      </w:r>
      <w:r>
        <w:rPr>
          <w:rFonts w:hint="eastAsia"/>
        </w:rPr>
        <w:t>个工作日。项目节能报告委托评审的时间不计算在本条规定的审查时限内。</w:t>
      </w:r>
    </w:p>
    <w:p w14:paraId="55C70E65" w14:textId="77777777" w:rsidR="00EA34D5" w:rsidRDefault="00EA34D5" w:rsidP="00EA34D5">
      <w:pPr>
        <w:pStyle w:val="AD"/>
        <w:spacing w:line="276" w:lineRule="auto"/>
      </w:pPr>
    </w:p>
    <w:p w14:paraId="5080226A" w14:textId="77777777" w:rsidR="00EA34D5" w:rsidRDefault="00EA34D5" w:rsidP="00EA34D5">
      <w:pPr>
        <w:pStyle w:val="AD"/>
        <w:spacing w:line="276" w:lineRule="auto"/>
      </w:pPr>
      <w:r>
        <w:t>  </w:t>
      </w:r>
      <w:r>
        <w:rPr>
          <w:rFonts w:hint="eastAsia"/>
        </w:rPr>
        <w:t>第十七条</w:t>
      </w:r>
      <w:r>
        <w:t xml:space="preserve"> </w:t>
      </w:r>
      <w:r>
        <w:rPr>
          <w:rFonts w:hint="eastAsia"/>
        </w:rPr>
        <w:t>审查意见自印发之日起</w:t>
      </w:r>
      <w:r>
        <w:t>2</w:t>
      </w:r>
      <w:r>
        <w:rPr>
          <w:rFonts w:hint="eastAsia"/>
        </w:rPr>
        <w:t>年内有效。项目在审查意见有效期内未开工建设的，应在有效期满前</w:t>
      </w:r>
      <w:r>
        <w:t>30</w:t>
      </w:r>
      <w:r>
        <w:rPr>
          <w:rFonts w:hint="eastAsia"/>
        </w:rPr>
        <w:t>个工作日之前，向出具审查意见的行政机关申请延期。审查意见延期不能超过</w:t>
      </w:r>
      <w:r>
        <w:t>3</w:t>
      </w:r>
      <w:r>
        <w:rPr>
          <w:rFonts w:hint="eastAsia"/>
        </w:rPr>
        <w:t>次，每次延期的期限不超过</w:t>
      </w:r>
      <w:r>
        <w:t>1</w:t>
      </w:r>
      <w:r>
        <w:rPr>
          <w:rFonts w:hint="eastAsia"/>
        </w:rPr>
        <w:t>年。</w:t>
      </w:r>
    </w:p>
    <w:p w14:paraId="5EB521A9" w14:textId="77777777" w:rsidR="00EA34D5" w:rsidRDefault="00EA34D5" w:rsidP="00EA34D5">
      <w:pPr>
        <w:pStyle w:val="AD"/>
        <w:spacing w:line="276" w:lineRule="auto"/>
      </w:pPr>
    </w:p>
    <w:p w14:paraId="65D93279" w14:textId="77777777" w:rsidR="00EA34D5" w:rsidRDefault="00EA34D5" w:rsidP="00EA34D5">
      <w:pPr>
        <w:pStyle w:val="AD"/>
        <w:spacing w:line="276" w:lineRule="auto"/>
      </w:pPr>
      <w:r>
        <w:t>  </w:t>
      </w:r>
      <w:r>
        <w:rPr>
          <w:rFonts w:hint="eastAsia"/>
        </w:rPr>
        <w:t>第十八条</w:t>
      </w:r>
      <w:r>
        <w:t xml:space="preserve"> </w:t>
      </w:r>
      <w:r>
        <w:rPr>
          <w:rFonts w:hint="eastAsia"/>
        </w:rPr>
        <w:t>通过节能审查的项目，建设内容、能效水平等发生重大变动，导致年综合能源消费量</w:t>
      </w:r>
      <w:r>
        <w:t>(</w:t>
      </w:r>
      <w:r>
        <w:rPr>
          <w:rFonts w:hint="eastAsia"/>
        </w:rPr>
        <w:t>增量</w:t>
      </w:r>
      <w:r>
        <w:t>)</w:t>
      </w:r>
      <w:r>
        <w:rPr>
          <w:rFonts w:hint="eastAsia"/>
        </w:rPr>
        <w:t>达到</w:t>
      </w:r>
      <w:r>
        <w:t>1000</w:t>
      </w:r>
      <w:r>
        <w:rPr>
          <w:rFonts w:hint="eastAsia"/>
        </w:rPr>
        <w:t>吨标准煤以上且增加比例超过</w:t>
      </w:r>
      <w:r>
        <w:t>10%</w:t>
      </w:r>
      <w:r>
        <w:rPr>
          <w:rFonts w:hint="eastAsia"/>
        </w:rPr>
        <w:t>的，建设单位应及时以书面形式向节能审查部门提出变更申请。节能审查部门应按照本办法规定，重新进行节能审查。</w:t>
      </w:r>
    </w:p>
    <w:p w14:paraId="5872433E" w14:textId="77777777" w:rsidR="00EA34D5" w:rsidRDefault="00EA34D5" w:rsidP="00EA34D5">
      <w:pPr>
        <w:pStyle w:val="AD"/>
        <w:spacing w:line="276" w:lineRule="auto"/>
      </w:pPr>
    </w:p>
    <w:p w14:paraId="328A81F5" w14:textId="77777777" w:rsidR="00EA34D5" w:rsidRDefault="00EA34D5" w:rsidP="00EA34D5">
      <w:pPr>
        <w:pStyle w:val="AD"/>
        <w:spacing w:line="276" w:lineRule="auto"/>
      </w:pPr>
      <w:r>
        <w:t>  </w:t>
      </w:r>
      <w:r>
        <w:rPr>
          <w:rFonts w:hint="eastAsia"/>
        </w:rPr>
        <w:t>不单独进行节能审查的项目，建设内容、能效水平等发生变动，导致年综合能源消费量</w:t>
      </w:r>
      <w:r>
        <w:t>(</w:t>
      </w:r>
      <w:r>
        <w:rPr>
          <w:rFonts w:hint="eastAsia"/>
        </w:rPr>
        <w:t>增量</w:t>
      </w:r>
      <w:r>
        <w:t>)</w:t>
      </w:r>
      <w:r>
        <w:rPr>
          <w:rFonts w:hint="eastAsia"/>
        </w:rPr>
        <w:t>达到</w:t>
      </w:r>
      <w:r>
        <w:t>1000</w:t>
      </w:r>
      <w:r>
        <w:rPr>
          <w:rFonts w:hint="eastAsia"/>
        </w:rPr>
        <w:t>吨标准煤以上或年电力消费量</w:t>
      </w:r>
      <w:r>
        <w:t>(</w:t>
      </w:r>
      <w:r>
        <w:rPr>
          <w:rFonts w:hint="eastAsia"/>
        </w:rPr>
        <w:t>增量</w:t>
      </w:r>
      <w:r>
        <w:t>)</w:t>
      </w:r>
      <w:r>
        <w:rPr>
          <w:rFonts w:hint="eastAsia"/>
        </w:rPr>
        <w:t>达到</w:t>
      </w:r>
      <w:r>
        <w:t>500</w:t>
      </w:r>
      <w:r>
        <w:rPr>
          <w:rFonts w:hint="eastAsia"/>
        </w:rPr>
        <w:t>万千瓦时以上的，建设单位应按照本办法规定，申请节能审查。</w:t>
      </w:r>
    </w:p>
    <w:p w14:paraId="06A86515" w14:textId="77777777" w:rsidR="00EA34D5" w:rsidRDefault="00EA34D5" w:rsidP="00EA34D5">
      <w:pPr>
        <w:pStyle w:val="AD"/>
        <w:spacing w:line="276" w:lineRule="auto"/>
      </w:pPr>
    </w:p>
    <w:p w14:paraId="053A7847" w14:textId="77777777" w:rsidR="00EA34D5" w:rsidRDefault="00EA34D5" w:rsidP="00EA34D5">
      <w:pPr>
        <w:pStyle w:val="AD"/>
        <w:spacing w:line="276" w:lineRule="auto"/>
      </w:pPr>
      <w:r>
        <w:t>  </w:t>
      </w:r>
      <w:r>
        <w:rPr>
          <w:rFonts w:hint="eastAsia"/>
        </w:rPr>
        <w:t>第十九条</w:t>
      </w:r>
      <w:r>
        <w:t xml:space="preserve"> </w:t>
      </w:r>
      <w:r>
        <w:rPr>
          <w:rFonts w:hint="eastAsia"/>
        </w:rPr>
        <w:t>项目在投入生产、使用前，建设单位应报请节能审查部门对该项目审查意见落实情况进行验收。验收一般由节能审查部门组织开展，也可委托节能评审机构组织开展，一般应在</w:t>
      </w:r>
      <w:r>
        <w:t>20</w:t>
      </w:r>
      <w:r>
        <w:rPr>
          <w:rFonts w:hint="eastAsia"/>
        </w:rPr>
        <w:t>个工作日内完成。需要现场核实的，应派两名以上工作人员进行核验。</w:t>
      </w:r>
    </w:p>
    <w:p w14:paraId="2F24DE43" w14:textId="77777777" w:rsidR="00EA34D5" w:rsidRDefault="00EA34D5" w:rsidP="00EA34D5">
      <w:pPr>
        <w:pStyle w:val="AD"/>
        <w:spacing w:line="276" w:lineRule="auto"/>
      </w:pPr>
    </w:p>
    <w:p w14:paraId="346F7919" w14:textId="77777777" w:rsidR="00EA34D5" w:rsidRDefault="00EA34D5" w:rsidP="00EA34D5">
      <w:pPr>
        <w:pStyle w:val="AD"/>
        <w:spacing w:line="276" w:lineRule="auto"/>
      </w:pPr>
      <w:r>
        <w:t>  </w:t>
      </w:r>
      <w:r>
        <w:rPr>
          <w:rFonts w:hint="eastAsia"/>
        </w:rPr>
        <w:t>验收报告中只使用“通过”“不通过”两种验收结论。判定为“不通过”的项目，建设单位不得擅自投入生产、使用，在完成整改后可再次申请验收。对由节能评审机构组织的验收，建设单位对验收结论有异议的，可以向节能审查部门申请复核。</w:t>
      </w:r>
    </w:p>
    <w:p w14:paraId="338575DF" w14:textId="77777777" w:rsidR="00EA34D5" w:rsidRDefault="00EA34D5" w:rsidP="00EA34D5">
      <w:pPr>
        <w:pStyle w:val="AD"/>
        <w:spacing w:line="276" w:lineRule="auto"/>
      </w:pPr>
    </w:p>
    <w:p w14:paraId="2207B1EC" w14:textId="77777777" w:rsidR="00EA34D5" w:rsidRDefault="00EA34D5" w:rsidP="00EA34D5">
      <w:pPr>
        <w:pStyle w:val="AD"/>
        <w:spacing w:line="276" w:lineRule="auto"/>
      </w:pPr>
      <w:r>
        <w:t>  </w:t>
      </w:r>
      <w:r>
        <w:rPr>
          <w:rFonts w:hint="eastAsia"/>
        </w:rPr>
        <w:t>在项目投产后，节能审查部门应加强随机抽查，重点核查单位产品能耗以及节能措施是否达到审查意见能效水平等方面要求。</w:t>
      </w:r>
    </w:p>
    <w:p w14:paraId="1C417045" w14:textId="77777777" w:rsidR="00EA34D5" w:rsidRDefault="00EA34D5" w:rsidP="00EA34D5">
      <w:pPr>
        <w:pStyle w:val="AD"/>
        <w:spacing w:line="276" w:lineRule="auto"/>
      </w:pPr>
    </w:p>
    <w:p w14:paraId="157CD020" w14:textId="77777777" w:rsidR="00EA34D5" w:rsidRDefault="00EA34D5" w:rsidP="00EA34D5">
      <w:pPr>
        <w:pStyle w:val="AD"/>
        <w:spacing w:line="276" w:lineRule="auto"/>
      </w:pPr>
      <w:r>
        <w:t>  </w:t>
      </w:r>
      <w:r>
        <w:rPr>
          <w:rFonts w:hint="eastAsia"/>
        </w:rPr>
        <w:t>第二十条</w:t>
      </w:r>
      <w:r>
        <w:t xml:space="preserve"> </w:t>
      </w:r>
      <w:r>
        <w:rPr>
          <w:rFonts w:hint="eastAsia"/>
        </w:rPr>
        <w:t>节能审查部门支付的节能评审及验收、业务培训、监督检查等工作经费，按照国家和本市有关规定纳入同级财政预算。其中，市级政府投资项目的委托节能评审费用，从市级建设财力中列支。</w:t>
      </w:r>
    </w:p>
    <w:p w14:paraId="704912EB" w14:textId="77777777" w:rsidR="00EA34D5" w:rsidRDefault="00EA34D5" w:rsidP="00EA34D5">
      <w:pPr>
        <w:pStyle w:val="AD"/>
        <w:spacing w:line="276" w:lineRule="auto"/>
      </w:pPr>
    </w:p>
    <w:p w14:paraId="3E67C386" w14:textId="77777777" w:rsidR="00EA34D5" w:rsidRDefault="00EA34D5" w:rsidP="00EA34D5">
      <w:pPr>
        <w:pStyle w:val="AD"/>
        <w:spacing w:line="276" w:lineRule="auto"/>
      </w:pPr>
      <w:r>
        <w:t>  </w:t>
      </w:r>
      <w:r>
        <w:rPr>
          <w:rFonts w:hint="eastAsia"/>
        </w:rPr>
        <w:t>第二十一条</w:t>
      </w:r>
      <w:r>
        <w:t xml:space="preserve"> </w:t>
      </w:r>
      <w:r>
        <w:rPr>
          <w:rFonts w:hint="eastAsia"/>
        </w:rPr>
        <w:t>各节能审查部门应开展网上受理、办理、监管和服务，实现审查过程和结果的可查询、可监督。</w:t>
      </w:r>
    </w:p>
    <w:p w14:paraId="2DC4B2CA" w14:textId="77777777" w:rsidR="00EA34D5" w:rsidRDefault="00EA34D5" w:rsidP="00EA34D5">
      <w:pPr>
        <w:pStyle w:val="AD"/>
        <w:spacing w:line="276" w:lineRule="auto"/>
      </w:pPr>
    </w:p>
    <w:p w14:paraId="6E0BB151" w14:textId="77777777" w:rsidR="00EA34D5" w:rsidRDefault="00EA34D5" w:rsidP="00EA34D5">
      <w:pPr>
        <w:pStyle w:val="AD"/>
        <w:spacing w:line="276" w:lineRule="auto"/>
      </w:pPr>
      <w:r>
        <w:t>  </w:t>
      </w:r>
      <w:r>
        <w:rPr>
          <w:rFonts w:hint="eastAsia"/>
        </w:rPr>
        <w:t>第二十二条</w:t>
      </w:r>
      <w:r>
        <w:t xml:space="preserve"> </w:t>
      </w:r>
      <w:r>
        <w:rPr>
          <w:rFonts w:hint="eastAsia"/>
        </w:rPr>
        <w:t>对未按照本办法规定编制项目节能报告报送审查或节能审查及验收未获通过，擅自开工建设或擅自投入生产、使用的项目建设单位，由节能审查部门责令停止建设或停止生产、使用，限期改造。不能改造或逾期不改造的生产性项目，由节能审查部门报请同级政府同意后责令关闭，并依法追究有关责任人的责任。</w:t>
      </w:r>
    </w:p>
    <w:p w14:paraId="519E6AA2" w14:textId="77777777" w:rsidR="00EA34D5" w:rsidRDefault="00EA34D5" w:rsidP="00EA34D5">
      <w:pPr>
        <w:pStyle w:val="AD"/>
        <w:spacing w:line="276" w:lineRule="auto"/>
      </w:pPr>
    </w:p>
    <w:p w14:paraId="456DAC95" w14:textId="77777777" w:rsidR="00EA34D5" w:rsidRDefault="00EA34D5" w:rsidP="00EA34D5">
      <w:pPr>
        <w:pStyle w:val="AD"/>
        <w:spacing w:line="276" w:lineRule="auto"/>
      </w:pPr>
      <w:r>
        <w:t>  </w:t>
      </w:r>
      <w:r>
        <w:rPr>
          <w:rFonts w:hint="eastAsia"/>
        </w:rPr>
        <w:t>建设单位以拆分项目、提供虚假材料等不正当手段通过节能审查的，由节能审查部门撤销项目的审查意见。</w:t>
      </w:r>
    </w:p>
    <w:p w14:paraId="1B82A0E7" w14:textId="77777777" w:rsidR="00EA34D5" w:rsidRDefault="00EA34D5" w:rsidP="00EA34D5">
      <w:pPr>
        <w:pStyle w:val="AD"/>
        <w:spacing w:line="276" w:lineRule="auto"/>
      </w:pPr>
    </w:p>
    <w:p w14:paraId="7D639069" w14:textId="77777777" w:rsidR="00EA34D5" w:rsidRDefault="00EA34D5" w:rsidP="00EA34D5">
      <w:pPr>
        <w:pStyle w:val="AD"/>
        <w:spacing w:line="276" w:lineRule="auto"/>
      </w:pPr>
      <w:r>
        <w:lastRenderedPageBreak/>
        <w:t>  </w:t>
      </w:r>
      <w:r>
        <w:rPr>
          <w:rFonts w:hint="eastAsia"/>
        </w:rPr>
        <w:t>未落实审查意见要求的项目，由节能审查部门责令建设单位限期整改。不能改正或逾期不改正的，节能审查部门按照法律法规的有关规定进行处罚。</w:t>
      </w:r>
    </w:p>
    <w:p w14:paraId="6FA80BD2" w14:textId="77777777" w:rsidR="00EA34D5" w:rsidRDefault="00EA34D5" w:rsidP="00EA34D5">
      <w:pPr>
        <w:pStyle w:val="AD"/>
        <w:spacing w:line="276" w:lineRule="auto"/>
      </w:pPr>
    </w:p>
    <w:p w14:paraId="1CDA64E9" w14:textId="77777777" w:rsidR="00EA34D5" w:rsidRDefault="00EA34D5" w:rsidP="00EA34D5">
      <w:pPr>
        <w:pStyle w:val="AD"/>
        <w:spacing w:line="276" w:lineRule="auto"/>
      </w:pPr>
      <w:r>
        <w:t>  </w:t>
      </w:r>
      <w:r>
        <w:rPr>
          <w:rFonts w:hint="eastAsia"/>
        </w:rPr>
        <w:t>第二十三条</w:t>
      </w:r>
      <w:r>
        <w:t xml:space="preserve"> </w:t>
      </w:r>
      <w:r>
        <w:rPr>
          <w:rFonts w:hint="eastAsia"/>
        </w:rPr>
        <w:t>项目节能报告编制机构弄虚作假、所编制的项目节能报告内容严重失实或质量明显不符合要求的，由节能审查部门责令改正，并依法予以处罚。</w:t>
      </w:r>
    </w:p>
    <w:p w14:paraId="015E0E99" w14:textId="77777777" w:rsidR="00EA34D5" w:rsidRDefault="00EA34D5" w:rsidP="00EA34D5">
      <w:pPr>
        <w:pStyle w:val="AD"/>
        <w:spacing w:line="276" w:lineRule="auto"/>
      </w:pPr>
    </w:p>
    <w:p w14:paraId="1062AFCB" w14:textId="77777777" w:rsidR="00EA34D5" w:rsidRDefault="00EA34D5" w:rsidP="00EA34D5">
      <w:pPr>
        <w:pStyle w:val="AD"/>
        <w:spacing w:line="276" w:lineRule="auto"/>
      </w:pPr>
      <w:r>
        <w:t>  </w:t>
      </w:r>
      <w:r>
        <w:rPr>
          <w:rFonts w:hint="eastAsia"/>
        </w:rPr>
        <w:t>第二十四条</w:t>
      </w:r>
      <w:r>
        <w:t xml:space="preserve"> </w:t>
      </w:r>
      <w:r>
        <w:rPr>
          <w:rFonts w:hint="eastAsia"/>
        </w:rPr>
        <w:t>节能评审机构在评审、验收过程中弄虚作假或提出的节能评审、验收意见严重失实的，一经查实，本市各级节能审查部门</w:t>
      </w:r>
      <w:r>
        <w:t>3</w:t>
      </w:r>
      <w:r>
        <w:rPr>
          <w:rFonts w:hint="eastAsia"/>
        </w:rPr>
        <w:t>年内不得委托该机构从事节能评审工作。</w:t>
      </w:r>
    </w:p>
    <w:p w14:paraId="34FEB8AB" w14:textId="77777777" w:rsidR="00EA34D5" w:rsidRDefault="00EA34D5" w:rsidP="00EA34D5">
      <w:pPr>
        <w:pStyle w:val="AD"/>
        <w:spacing w:line="276" w:lineRule="auto"/>
      </w:pPr>
    </w:p>
    <w:p w14:paraId="2AFF46C3" w14:textId="77777777" w:rsidR="00EA34D5" w:rsidRDefault="00EA34D5" w:rsidP="00EA34D5">
      <w:pPr>
        <w:pStyle w:val="AD"/>
        <w:spacing w:line="276" w:lineRule="auto"/>
      </w:pPr>
      <w:r>
        <w:t>  </w:t>
      </w:r>
      <w:r>
        <w:rPr>
          <w:rFonts w:hint="eastAsia"/>
        </w:rPr>
        <w:t>第二十五条</w:t>
      </w:r>
      <w:r>
        <w:t xml:space="preserve"> </w:t>
      </w:r>
      <w:r>
        <w:rPr>
          <w:rFonts w:hint="eastAsia"/>
        </w:rPr>
        <w:t>负责审批政府投资项目的工作人员对未进行节能审查或节能审查未获通过的项目，违反本办法规定予以批准的，依法给予处分。</w:t>
      </w:r>
    </w:p>
    <w:p w14:paraId="1E4A5F60" w14:textId="77777777" w:rsidR="00EA34D5" w:rsidRDefault="00EA34D5" w:rsidP="00EA34D5">
      <w:pPr>
        <w:pStyle w:val="AD"/>
        <w:spacing w:line="276" w:lineRule="auto"/>
      </w:pPr>
    </w:p>
    <w:p w14:paraId="2639AE5F" w14:textId="77777777" w:rsidR="00EA34D5" w:rsidRDefault="00EA34D5" w:rsidP="00EA34D5">
      <w:pPr>
        <w:pStyle w:val="AD"/>
        <w:spacing w:line="276" w:lineRule="auto"/>
      </w:pPr>
      <w:r>
        <w:t>  </w:t>
      </w:r>
      <w:r>
        <w:rPr>
          <w:rFonts w:hint="eastAsia"/>
        </w:rPr>
        <w:t>第二十六条</w:t>
      </w:r>
      <w:r>
        <w:t xml:space="preserve"> </w:t>
      </w:r>
      <w:r>
        <w:rPr>
          <w:rFonts w:hint="eastAsia"/>
        </w:rPr>
        <w:t>节能审查部门对相关建设单位、中介机构及责任人存在本办法第二十二条、第二十三条、第二十四条等的违法违规信息进行记录，向上海市公共信用信息服务平台和投资项目审批监管平台归集，并上传至全国信用信息共享平台和投资项目审批监管平台。同时，依据《上海市社会信用条例》《上海市公用信用信息归集和使用管理办法》，对相关建设单位、中介机构及责任人实施联合惩戒。</w:t>
      </w:r>
    </w:p>
    <w:p w14:paraId="0DE32F18" w14:textId="77777777" w:rsidR="00EA34D5" w:rsidRDefault="00EA34D5" w:rsidP="00EA34D5">
      <w:pPr>
        <w:pStyle w:val="AD"/>
        <w:spacing w:line="276" w:lineRule="auto"/>
      </w:pPr>
    </w:p>
    <w:p w14:paraId="18EBB77B" w14:textId="0D89B238" w:rsidR="00B15193" w:rsidRDefault="00EA34D5" w:rsidP="00EA34D5">
      <w:pPr>
        <w:pStyle w:val="AD"/>
        <w:spacing w:line="276" w:lineRule="auto"/>
      </w:pPr>
      <w:r>
        <w:t>  </w:t>
      </w:r>
      <w:r>
        <w:rPr>
          <w:rFonts w:hint="eastAsia"/>
        </w:rPr>
        <w:t>第二十七条</w:t>
      </w:r>
      <w:r>
        <w:t xml:space="preserve"> </w:t>
      </w:r>
      <w:r>
        <w:rPr>
          <w:rFonts w:hint="eastAsia"/>
        </w:rPr>
        <w:t>本办法自</w:t>
      </w:r>
      <w:r>
        <w:t>2022</w:t>
      </w:r>
      <w:r>
        <w:rPr>
          <w:rFonts w:hint="eastAsia"/>
        </w:rPr>
        <w:t>年</w:t>
      </w:r>
      <w:r>
        <w:t>11</w:t>
      </w:r>
      <w:r>
        <w:rPr>
          <w:rFonts w:hint="eastAsia"/>
        </w:rPr>
        <w:t>月</w:t>
      </w:r>
      <w:r>
        <w:t>1</w:t>
      </w:r>
      <w:r>
        <w:rPr>
          <w:rFonts w:hint="eastAsia"/>
        </w:rPr>
        <w:t>日起施行，有效期至</w:t>
      </w:r>
      <w:r>
        <w:t>2025</w:t>
      </w:r>
      <w:r>
        <w:rPr>
          <w:rFonts w:hint="eastAsia"/>
        </w:rPr>
        <w:t>年</w:t>
      </w:r>
      <w:r>
        <w:t>10</w:t>
      </w:r>
      <w:r>
        <w:rPr>
          <w:rFonts w:hint="eastAsia"/>
        </w:rPr>
        <w:t>月</w:t>
      </w:r>
      <w:r>
        <w:t>31</w:t>
      </w:r>
      <w:r>
        <w:rPr>
          <w:rFonts w:hint="eastAsia"/>
        </w:rPr>
        <w:t>日。</w:t>
      </w:r>
    </w:p>
    <w:p w14:paraId="7686C484" w14:textId="2B2DE24F" w:rsidR="00EA34D5" w:rsidRDefault="00EA34D5" w:rsidP="00EA34D5">
      <w:pPr>
        <w:pStyle w:val="AD"/>
        <w:spacing w:line="276" w:lineRule="auto"/>
      </w:pPr>
    </w:p>
    <w:p w14:paraId="1A4FA8F9" w14:textId="7D121BBD" w:rsidR="00EA34D5" w:rsidRDefault="00EA34D5" w:rsidP="00EA34D5">
      <w:pPr>
        <w:pStyle w:val="AD"/>
        <w:spacing w:line="276" w:lineRule="auto"/>
      </w:pPr>
    </w:p>
    <w:p w14:paraId="088AF450" w14:textId="77777777" w:rsidR="00EA34D5" w:rsidRDefault="00EA34D5" w:rsidP="00EA34D5">
      <w:pPr>
        <w:pStyle w:val="AD"/>
        <w:spacing w:line="276" w:lineRule="auto"/>
      </w:pPr>
      <w:r>
        <w:rPr>
          <w:rFonts w:hint="eastAsia"/>
        </w:rPr>
        <w:t>信息来源：</w:t>
      </w:r>
    </w:p>
    <w:p w14:paraId="3ABF2635" w14:textId="5B0B223A" w:rsidR="00EA34D5" w:rsidRDefault="00EA34D5" w:rsidP="00EA34D5">
      <w:pPr>
        <w:pStyle w:val="AD"/>
        <w:spacing w:line="276" w:lineRule="auto"/>
      </w:pPr>
      <w:hyperlink r:id="rId6" w:history="1">
        <w:r w:rsidRPr="005D54E7">
          <w:rPr>
            <w:rStyle w:val="a7"/>
          </w:rPr>
          <w:t>https://www.shanghai.gov.cn/nw12344/20221019/e5be9023bd014845aad9a7515724785c.html</w:t>
        </w:r>
      </w:hyperlink>
    </w:p>
    <w:p w14:paraId="45574E26" w14:textId="77777777" w:rsidR="00EA34D5" w:rsidRPr="00EA34D5" w:rsidRDefault="00EA34D5" w:rsidP="00EA34D5">
      <w:pPr>
        <w:pStyle w:val="AD"/>
        <w:spacing w:line="276" w:lineRule="auto"/>
        <w:rPr>
          <w:rFonts w:hint="eastAsia"/>
        </w:rPr>
      </w:pPr>
    </w:p>
    <w:sectPr w:rsidR="00EA34D5" w:rsidRPr="00EA34D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7963" w14:textId="77777777" w:rsidR="005F50F9" w:rsidRDefault="005F50F9" w:rsidP="00C20A6A">
      <w:pPr>
        <w:spacing w:line="240" w:lineRule="auto"/>
      </w:pPr>
      <w:r>
        <w:separator/>
      </w:r>
    </w:p>
  </w:endnote>
  <w:endnote w:type="continuationSeparator" w:id="0">
    <w:p w14:paraId="39053C6B" w14:textId="77777777" w:rsidR="005F50F9" w:rsidRDefault="005F50F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1116" w14:textId="77777777" w:rsidR="005F50F9" w:rsidRDefault="005F50F9" w:rsidP="00C20A6A">
      <w:pPr>
        <w:spacing w:line="240" w:lineRule="auto"/>
      </w:pPr>
      <w:r>
        <w:separator/>
      </w:r>
    </w:p>
  </w:footnote>
  <w:footnote w:type="continuationSeparator" w:id="0">
    <w:p w14:paraId="37E78C3A" w14:textId="77777777" w:rsidR="005F50F9" w:rsidRDefault="005F50F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F50F9"/>
    <w:rsid w:val="000F4C6A"/>
    <w:rsid w:val="00176A25"/>
    <w:rsid w:val="001C4C6F"/>
    <w:rsid w:val="003D27E2"/>
    <w:rsid w:val="005F50F9"/>
    <w:rsid w:val="005F7C76"/>
    <w:rsid w:val="007D7BDB"/>
    <w:rsid w:val="00A548E7"/>
    <w:rsid w:val="00B15193"/>
    <w:rsid w:val="00B731F1"/>
    <w:rsid w:val="00C20A6A"/>
    <w:rsid w:val="00C22624"/>
    <w:rsid w:val="00D02718"/>
    <w:rsid w:val="00EA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76B3D"/>
  <w15:chartTrackingRefBased/>
  <w15:docId w15:val="{572526E2-3CD3-47E0-BB04-7F70969C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A34D5"/>
    <w:rPr>
      <w:color w:val="0000FF" w:themeColor="hyperlink"/>
      <w:u w:val="single"/>
    </w:rPr>
  </w:style>
  <w:style w:type="character" w:styleId="a8">
    <w:name w:val="Unresolved Mention"/>
    <w:basedOn w:val="a0"/>
    <w:uiPriority w:val="99"/>
    <w:semiHidden/>
    <w:unhideWhenUsed/>
    <w:rsid w:val="00EA3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21019/e5be9023bd014845aad9a7515724785c.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2</cp:revision>
  <dcterms:created xsi:type="dcterms:W3CDTF">2022-10-20T10:55:00Z</dcterms:created>
  <dcterms:modified xsi:type="dcterms:W3CDTF">2022-10-20T10:56:00Z</dcterms:modified>
</cp:coreProperties>
</file>