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06C25" w14:textId="536366CC" w:rsidR="0017115B" w:rsidRPr="0017115B" w:rsidRDefault="0017115B" w:rsidP="009C1F54">
      <w:pPr>
        <w:pStyle w:val="AD"/>
        <w:spacing w:line="276" w:lineRule="auto"/>
        <w:jc w:val="center"/>
        <w:rPr>
          <w:b/>
          <w:bCs/>
          <w:color w:val="E36C0A" w:themeColor="accent6" w:themeShade="BF"/>
          <w:sz w:val="32"/>
          <w:szCs w:val="32"/>
        </w:rPr>
      </w:pPr>
      <w:r w:rsidRPr="0017115B">
        <w:rPr>
          <w:rFonts w:hint="eastAsia"/>
          <w:b/>
          <w:bCs/>
          <w:color w:val="E36C0A" w:themeColor="accent6" w:themeShade="BF"/>
          <w:sz w:val="32"/>
          <w:szCs w:val="32"/>
        </w:rPr>
        <w:t>关于推广借鉴深圳综合改革试点首批授权事项典型经验和创新举措的通知</w:t>
      </w:r>
    </w:p>
    <w:p w14:paraId="15D72FB5" w14:textId="64C447D2" w:rsidR="0017115B" w:rsidRDefault="0017115B" w:rsidP="009C1F54">
      <w:pPr>
        <w:pStyle w:val="AD"/>
        <w:spacing w:line="276" w:lineRule="auto"/>
        <w:jc w:val="center"/>
      </w:pPr>
      <w:r>
        <w:rPr>
          <w:rFonts w:hint="eastAsia"/>
        </w:rPr>
        <w:t>发改体改〔</w:t>
      </w:r>
      <w:r>
        <w:rPr>
          <w:rFonts w:hint="eastAsia"/>
        </w:rPr>
        <w:t>2022</w:t>
      </w:r>
      <w:r>
        <w:rPr>
          <w:rFonts w:hint="eastAsia"/>
        </w:rPr>
        <w:t>〕</w:t>
      </w:r>
      <w:r>
        <w:rPr>
          <w:rFonts w:hint="eastAsia"/>
        </w:rPr>
        <w:t>1579</w:t>
      </w:r>
      <w:r>
        <w:rPr>
          <w:rFonts w:hint="eastAsia"/>
        </w:rPr>
        <w:t>号</w:t>
      </w:r>
    </w:p>
    <w:p w14:paraId="7B4DDFA2" w14:textId="77777777" w:rsidR="0017115B" w:rsidRDefault="0017115B" w:rsidP="009C1F54">
      <w:pPr>
        <w:pStyle w:val="AD"/>
        <w:spacing w:line="276" w:lineRule="auto"/>
      </w:pPr>
    </w:p>
    <w:p w14:paraId="7589427C" w14:textId="77777777" w:rsidR="0017115B" w:rsidRDefault="0017115B" w:rsidP="009C1F54">
      <w:pPr>
        <w:pStyle w:val="AD"/>
        <w:spacing w:line="276" w:lineRule="auto"/>
      </w:pPr>
      <w:r>
        <w:rPr>
          <w:rFonts w:hint="eastAsia"/>
        </w:rPr>
        <w:t>各省、自治区、直辖市及计划单列市发展改革委：</w:t>
      </w:r>
    </w:p>
    <w:p w14:paraId="2DC879F9" w14:textId="651E0223" w:rsidR="0017115B" w:rsidRDefault="0017115B" w:rsidP="009C1F54">
      <w:pPr>
        <w:pStyle w:val="AD"/>
        <w:spacing w:line="276" w:lineRule="auto"/>
      </w:pPr>
      <w:r>
        <w:t>  </w:t>
      </w:r>
      <w:r>
        <w:rPr>
          <w:rFonts w:hint="eastAsia"/>
        </w:rPr>
        <w:t>党中央部署开展深圳综合改革试点两年多来，各项改革举措总体进展顺利，重点领域和关键环节改革成效持续显现，形成了丰富的制度成果和实践成果。其中，一些创新举措已规范形成相关政策规定在全国层面推出，一些典型案例和做法已通过不同方式在面上或具备条件的地区复制推广。为进一步发挥试点的示范带动作用，国家发展改革委会同相关方面在前期有关工作基础上，对深圳综合改革试点的新进展新成效进行深入梳理研究，形成一批典型经验和创新举措，鼓励各地结合实际认真学习借鉴。现就有关事项通知如下。</w:t>
      </w:r>
    </w:p>
    <w:p w14:paraId="7EFC00B9" w14:textId="77777777" w:rsidR="0017115B" w:rsidRDefault="0017115B" w:rsidP="009C1F54">
      <w:pPr>
        <w:pStyle w:val="AD"/>
        <w:spacing w:line="276" w:lineRule="auto"/>
      </w:pPr>
      <w:r>
        <w:t>  </w:t>
      </w:r>
      <w:r>
        <w:rPr>
          <w:rFonts w:hint="eastAsia"/>
        </w:rPr>
        <w:t>一、本次推广借鉴的主要内容</w:t>
      </w:r>
    </w:p>
    <w:p w14:paraId="24B4AD0C" w14:textId="77777777" w:rsidR="0017115B" w:rsidRDefault="0017115B" w:rsidP="009C1F54">
      <w:pPr>
        <w:pStyle w:val="AD"/>
        <w:spacing w:line="276" w:lineRule="auto"/>
      </w:pPr>
      <w:r>
        <w:t>  </w:t>
      </w:r>
      <w:r>
        <w:rPr>
          <w:rFonts w:hint="eastAsia"/>
        </w:rPr>
        <w:t>本次推广借鉴的典型经验和创新举措共</w:t>
      </w:r>
      <w:r>
        <w:t>18</w:t>
      </w:r>
      <w:r>
        <w:rPr>
          <w:rFonts w:hint="eastAsia"/>
        </w:rPr>
        <w:t>条，主要包括：要素市场化方面，建立土地联动高效审批机制、实施私募基金商事登记服务创新和全流程一体化监管、推出创业板注册制改革等</w:t>
      </w:r>
      <w:r>
        <w:t>5</w:t>
      </w:r>
      <w:r>
        <w:rPr>
          <w:rFonts w:hint="eastAsia"/>
        </w:rPr>
        <w:t>条；科技创新方面，建立新兴领域知识产权保护新机制、创新基层编制资源统筹管理、实行大科学计划全链条综合管理机制等</w:t>
      </w:r>
      <w:r>
        <w:t>6</w:t>
      </w:r>
      <w:r>
        <w:rPr>
          <w:rFonts w:hint="eastAsia"/>
        </w:rPr>
        <w:t>条；对外开放方面，建立跨境仲裁协作和国际仲裁合作新机制、创新口岸国际中转便捷通关模式、推动国际船舶登记入级管理集成创新等</w:t>
      </w:r>
      <w:r>
        <w:t>4</w:t>
      </w:r>
      <w:r>
        <w:rPr>
          <w:rFonts w:hint="eastAsia"/>
        </w:rPr>
        <w:t>条；公共服务和生态环境治理方面，建立与国际标准衔接的医院评审认证体系、建立急需药械准入和全流程监管新机制、打造气候项目市场化投融资服务新模式等</w:t>
      </w:r>
      <w:r>
        <w:rPr>
          <w:rFonts w:hint="eastAsia"/>
        </w:rPr>
        <w:t>3</w:t>
      </w:r>
      <w:r>
        <w:rPr>
          <w:rFonts w:hint="eastAsia"/>
        </w:rPr>
        <w:t>条。其中，构建高度便利化的境外专业人才执业制度、建立跨境仲裁协作和国际仲裁合作新机制、实施国际航行船舶保税加油全链条服务和并联审批新模式、建立急需药械准入和全流程监管新机制等相关举措拟先行在符合条件的特定范围内推广。</w:t>
      </w:r>
    </w:p>
    <w:p w14:paraId="425F784E" w14:textId="77777777" w:rsidR="0017115B" w:rsidRDefault="0017115B" w:rsidP="009C1F54">
      <w:pPr>
        <w:pStyle w:val="AD"/>
        <w:spacing w:line="276" w:lineRule="auto"/>
      </w:pPr>
      <w:r>
        <w:t>  </w:t>
      </w:r>
      <w:r>
        <w:rPr>
          <w:rFonts w:hint="eastAsia"/>
        </w:rPr>
        <w:t>二、切实抓好组织实施</w:t>
      </w:r>
    </w:p>
    <w:p w14:paraId="63972518" w14:textId="77777777" w:rsidR="0017115B" w:rsidRDefault="0017115B" w:rsidP="009C1F54">
      <w:pPr>
        <w:pStyle w:val="AD"/>
        <w:spacing w:line="276" w:lineRule="auto"/>
      </w:pPr>
      <w:r>
        <w:t>  </w:t>
      </w:r>
      <w:r>
        <w:rPr>
          <w:rFonts w:hint="eastAsia"/>
        </w:rPr>
        <w:t>各地要高度重视，加强组织领导，主动对标先进，及时跟进学习借鉴，结合推广的经验举措，加快推进重点领域和关键环节改革，推动本地改革工作不断向纵深推进。</w:t>
      </w:r>
    </w:p>
    <w:p w14:paraId="387704FA" w14:textId="77777777" w:rsidR="0017115B" w:rsidRDefault="0017115B" w:rsidP="009C1F54">
      <w:pPr>
        <w:pStyle w:val="AD"/>
        <w:spacing w:line="276" w:lineRule="auto"/>
      </w:pPr>
      <w:r>
        <w:t>  </w:t>
      </w:r>
      <w:r>
        <w:rPr>
          <w:rFonts w:hint="eastAsia"/>
        </w:rPr>
        <w:t>（一）坚持联系实际和因地制宜。各地要立足本地实际，紧紧围绕贯彻落实党中央关于全面深化改革的各项部署，把学习借鉴新的经验做法和解决发展中的重点难点问题有机结合起来。要充分考虑发展需要和改革基础，实事求是、因地制宜复制推广改革举措，实现经验的创新性转化和差别化探索。</w:t>
      </w:r>
    </w:p>
    <w:p w14:paraId="4906BCF1" w14:textId="77777777" w:rsidR="0017115B" w:rsidRDefault="0017115B" w:rsidP="009C1F54">
      <w:pPr>
        <w:pStyle w:val="AD"/>
        <w:spacing w:line="276" w:lineRule="auto"/>
      </w:pPr>
      <w:r>
        <w:t>  </w:t>
      </w:r>
      <w:r>
        <w:rPr>
          <w:rFonts w:hint="eastAsia"/>
        </w:rPr>
        <w:t>（二）注重分类推动和协同联动。对于影响面较广的重点改革举措，要选择在符合条件和具备基础的范围内先行先试、逐步推开；需上级部门指导推动的，要加强与相关部门沟通对接，在部门指导下有序开展借鉴工作；涉及突破法律法规和政策规定的，要按程序报请授权后实施，切实做到于法有据、依法依规。要强化各项改革举措的系统集成、综合配套，探索符合地方实际的新路子、新举措、新模式。</w:t>
      </w:r>
    </w:p>
    <w:p w14:paraId="228B4664" w14:textId="77777777" w:rsidR="0017115B" w:rsidRDefault="0017115B" w:rsidP="009C1F54">
      <w:pPr>
        <w:pStyle w:val="AD"/>
        <w:spacing w:line="276" w:lineRule="auto"/>
      </w:pPr>
      <w:r>
        <w:t>  </w:t>
      </w:r>
      <w:r>
        <w:rPr>
          <w:rFonts w:hint="eastAsia"/>
        </w:rPr>
        <w:t>（三）加强统筹协调和组织实施。各地要加强工作统筹，完善工作机制，认真组织实施。注重激励约束并重，充分调动各方面复制借鉴的积极性、主动性和创造性。及时跟进和总结评估学习借鉴的进展成效，解决工作中出现的新情况新问题，不断优化实施路径，通过改革不断为发展创造条件、激发动力、提供支撑，扎实有序推动改革工作取得实效。</w:t>
      </w:r>
    </w:p>
    <w:p w14:paraId="54181FD3" w14:textId="234DF6A5" w:rsidR="0017115B" w:rsidRDefault="0017115B" w:rsidP="009C1F54">
      <w:pPr>
        <w:pStyle w:val="AD"/>
        <w:spacing w:line="276" w:lineRule="auto"/>
      </w:pPr>
      <w:r>
        <w:lastRenderedPageBreak/>
        <w:t>  </w:t>
      </w:r>
      <w:hyperlink r:id="rId6" w:history="1">
        <w:r w:rsidRPr="00B906B6">
          <w:rPr>
            <w:rStyle w:val="a9"/>
            <w:rFonts w:hint="eastAsia"/>
          </w:rPr>
          <w:t>附件：深圳综合改革试点首批授权事项典型经验和创新举措</w:t>
        </w:r>
      </w:hyperlink>
    </w:p>
    <w:p w14:paraId="3C89D604" w14:textId="77777777" w:rsidR="0017115B" w:rsidRDefault="0017115B" w:rsidP="009C1F54">
      <w:pPr>
        <w:pStyle w:val="AD"/>
        <w:spacing w:line="276" w:lineRule="auto"/>
      </w:pPr>
    </w:p>
    <w:p w14:paraId="0EE434AB" w14:textId="77777777" w:rsidR="0017115B" w:rsidRDefault="0017115B" w:rsidP="009C1F54">
      <w:pPr>
        <w:pStyle w:val="AD"/>
        <w:spacing w:line="276" w:lineRule="auto"/>
        <w:jc w:val="right"/>
      </w:pPr>
      <w:r>
        <w:rPr>
          <w:rFonts w:hint="eastAsia"/>
        </w:rPr>
        <w:t>国家发展改革委</w:t>
      </w:r>
    </w:p>
    <w:p w14:paraId="0E9A8620" w14:textId="205FE331" w:rsidR="00B15193" w:rsidRDefault="0017115B" w:rsidP="009C1F54">
      <w:pPr>
        <w:pStyle w:val="AD"/>
        <w:spacing w:line="276" w:lineRule="auto"/>
        <w:jc w:val="right"/>
      </w:pPr>
      <w:r>
        <w:rPr>
          <w:rFonts w:hint="eastAsia"/>
        </w:rPr>
        <w:t>2022</w:t>
      </w:r>
      <w:r>
        <w:rPr>
          <w:rFonts w:hint="eastAsia"/>
        </w:rPr>
        <w:t>年</w:t>
      </w:r>
      <w:r>
        <w:rPr>
          <w:rFonts w:hint="eastAsia"/>
        </w:rPr>
        <w:t>10</w:t>
      </w:r>
      <w:r>
        <w:rPr>
          <w:rFonts w:hint="eastAsia"/>
        </w:rPr>
        <w:t>月</w:t>
      </w:r>
      <w:r>
        <w:rPr>
          <w:rFonts w:hint="eastAsia"/>
        </w:rPr>
        <w:t>13</w:t>
      </w:r>
      <w:r>
        <w:rPr>
          <w:rFonts w:hint="eastAsia"/>
        </w:rPr>
        <w:t>日</w:t>
      </w:r>
    </w:p>
    <w:p w14:paraId="199B9589" w14:textId="00C46E3B" w:rsidR="0017115B" w:rsidRDefault="0017115B" w:rsidP="009C1F54">
      <w:pPr>
        <w:pStyle w:val="AD"/>
        <w:spacing w:line="276" w:lineRule="auto"/>
      </w:pPr>
    </w:p>
    <w:p w14:paraId="0AC58F86" w14:textId="23A42EC6" w:rsidR="0017115B" w:rsidRDefault="0017115B" w:rsidP="009C1F54">
      <w:pPr>
        <w:pStyle w:val="AD"/>
        <w:spacing w:line="276" w:lineRule="auto"/>
      </w:pPr>
    </w:p>
    <w:p w14:paraId="072BECD5" w14:textId="77777777" w:rsidR="0017115B" w:rsidRDefault="0017115B" w:rsidP="009C1F54">
      <w:pPr>
        <w:pStyle w:val="AD"/>
        <w:spacing w:line="276" w:lineRule="auto"/>
      </w:pPr>
      <w:r>
        <w:rPr>
          <w:rFonts w:hint="eastAsia"/>
        </w:rPr>
        <w:t>信息来源：</w:t>
      </w:r>
    </w:p>
    <w:p w14:paraId="6CA3151A" w14:textId="05E9BA97" w:rsidR="0017115B" w:rsidRDefault="00000000" w:rsidP="009C1F54">
      <w:pPr>
        <w:pStyle w:val="AD"/>
        <w:spacing w:line="276" w:lineRule="auto"/>
      </w:pPr>
      <w:hyperlink r:id="rId7" w:history="1">
        <w:r w:rsidR="0017115B" w:rsidRPr="005D54E7">
          <w:rPr>
            <w:rStyle w:val="a9"/>
          </w:rPr>
          <w:t>https://www.ndrc.gov.cn/xxgk/zcfb/tz/202210/t20221014_1338566.html?code=&amp;state=123</w:t>
        </w:r>
      </w:hyperlink>
    </w:p>
    <w:p w14:paraId="6079A93B" w14:textId="77777777" w:rsidR="0017115B" w:rsidRPr="0017115B" w:rsidRDefault="0017115B" w:rsidP="009C1F54">
      <w:pPr>
        <w:pStyle w:val="AD"/>
        <w:spacing w:line="276" w:lineRule="auto"/>
      </w:pPr>
    </w:p>
    <w:sectPr w:rsidR="0017115B" w:rsidRPr="0017115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4423D" w14:textId="77777777" w:rsidR="00631B35" w:rsidRDefault="00631B35" w:rsidP="00C20A6A">
      <w:pPr>
        <w:spacing w:line="240" w:lineRule="auto"/>
      </w:pPr>
      <w:r>
        <w:separator/>
      </w:r>
    </w:p>
  </w:endnote>
  <w:endnote w:type="continuationSeparator" w:id="0">
    <w:p w14:paraId="6A0E7EF0" w14:textId="77777777" w:rsidR="00631B35" w:rsidRDefault="00631B3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812FA" w14:textId="77777777" w:rsidR="00631B35" w:rsidRDefault="00631B35" w:rsidP="00C20A6A">
      <w:pPr>
        <w:spacing w:line="240" w:lineRule="auto"/>
      </w:pPr>
      <w:r>
        <w:separator/>
      </w:r>
    </w:p>
  </w:footnote>
  <w:footnote w:type="continuationSeparator" w:id="0">
    <w:p w14:paraId="6B0DF8E0" w14:textId="77777777" w:rsidR="00631B35" w:rsidRDefault="00631B3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D01F0"/>
    <w:rsid w:val="000F4C6A"/>
    <w:rsid w:val="0017115B"/>
    <w:rsid w:val="00176A25"/>
    <w:rsid w:val="001C4C6F"/>
    <w:rsid w:val="003D27E2"/>
    <w:rsid w:val="005F7C76"/>
    <w:rsid w:val="00631B35"/>
    <w:rsid w:val="007D7BDB"/>
    <w:rsid w:val="009C1F54"/>
    <w:rsid w:val="009D01F0"/>
    <w:rsid w:val="00A548E7"/>
    <w:rsid w:val="00B15193"/>
    <w:rsid w:val="00B731F1"/>
    <w:rsid w:val="00B906B6"/>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93CD8"/>
  <w15:chartTrackingRefBased/>
  <w15:docId w15:val="{4821EB38-D8E8-4332-89C0-6D2C70C2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17115B"/>
    <w:pPr>
      <w:ind w:leftChars="2500" w:left="100"/>
    </w:pPr>
  </w:style>
  <w:style w:type="character" w:customStyle="1" w:styleId="a8">
    <w:name w:val="日期 字符"/>
    <w:basedOn w:val="a0"/>
    <w:link w:val="a7"/>
    <w:uiPriority w:val="99"/>
    <w:semiHidden/>
    <w:rsid w:val="0017115B"/>
    <w:rPr>
      <w:rFonts w:ascii="Arial" w:eastAsia="宋体" w:hAnsi="Arial"/>
      <w:sz w:val="22"/>
    </w:rPr>
  </w:style>
  <w:style w:type="character" w:styleId="a9">
    <w:name w:val="Hyperlink"/>
    <w:basedOn w:val="a0"/>
    <w:uiPriority w:val="99"/>
    <w:unhideWhenUsed/>
    <w:rsid w:val="0017115B"/>
    <w:rPr>
      <w:color w:val="0000FF" w:themeColor="hyperlink"/>
      <w:u w:val="single"/>
    </w:rPr>
  </w:style>
  <w:style w:type="character" w:styleId="aa">
    <w:name w:val="Unresolved Mention"/>
    <w:basedOn w:val="a0"/>
    <w:uiPriority w:val="99"/>
    <w:semiHidden/>
    <w:unhideWhenUsed/>
    <w:rsid w:val="0017115B"/>
    <w:rPr>
      <w:color w:val="605E5C"/>
      <w:shd w:val="clear" w:color="auto" w:fill="E1DFDD"/>
    </w:rPr>
  </w:style>
  <w:style w:type="character" w:styleId="ab">
    <w:name w:val="FollowedHyperlink"/>
    <w:basedOn w:val="a0"/>
    <w:uiPriority w:val="99"/>
    <w:semiHidden/>
    <w:unhideWhenUsed/>
    <w:rsid w:val="00B906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drc.gov.cn/xxgk/zcfb/tz/202210/t20221014_1338566.html?code=&amp;state=1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21020002_0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2022-10-20T10:53:00Z</dcterms:created>
  <dcterms:modified xsi:type="dcterms:W3CDTF">2022-10-21T02:46:00Z</dcterms:modified>
</cp:coreProperties>
</file>