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DF3F" w14:textId="65BDB2BE" w:rsidR="009D6EA5" w:rsidRPr="009D6EA5" w:rsidRDefault="009D6EA5" w:rsidP="0033230A">
      <w:pPr>
        <w:jc w:val="center"/>
        <w:rPr>
          <w:rFonts w:ascii="Arial" w:hAnsi="Arial"/>
        </w:rPr>
      </w:pPr>
      <w:r w:rsidRPr="009D6EA5">
        <w:rPr>
          <w:rFonts w:ascii="Arial" w:hAnsi="Arial" w:cs="Times New Roman" w:hint="eastAsia"/>
          <w:b/>
          <w:bCs/>
          <w:color w:val="E36C0A"/>
          <w:sz w:val="32"/>
          <w:szCs w:val="32"/>
        </w:rPr>
        <w:t>关于深化电子电器行业管理制度改革的意见</w:t>
      </w:r>
    </w:p>
    <w:p w14:paraId="57BD4C87" w14:textId="77777777" w:rsidR="009D6EA5" w:rsidRPr="009D6EA5" w:rsidRDefault="009D6EA5" w:rsidP="0033230A">
      <w:pPr>
        <w:jc w:val="center"/>
        <w:rPr>
          <w:rFonts w:ascii="Arial" w:hAnsi="Arial"/>
        </w:rPr>
      </w:pPr>
      <w:r w:rsidRPr="009D6EA5">
        <w:rPr>
          <w:rFonts w:ascii="Arial" w:hAnsi="Arial" w:hint="eastAsia"/>
        </w:rPr>
        <w:t>国办发〔</w:t>
      </w:r>
      <w:r w:rsidRPr="009D6EA5">
        <w:rPr>
          <w:rFonts w:ascii="Arial" w:hAnsi="Arial" w:hint="eastAsia"/>
        </w:rPr>
        <w:t>2022</w:t>
      </w:r>
      <w:r w:rsidRPr="009D6EA5">
        <w:rPr>
          <w:rFonts w:ascii="Arial" w:hAnsi="Arial" w:hint="eastAsia"/>
        </w:rPr>
        <w:t>〕</w:t>
      </w:r>
      <w:r w:rsidRPr="009D6EA5">
        <w:rPr>
          <w:rFonts w:ascii="Arial" w:hAnsi="Arial" w:hint="eastAsia"/>
        </w:rPr>
        <w:t>31</w:t>
      </w:r>
      <w:r w:rsidRPr="009D6EA5">
        <w:rPr>
          <w:rFonts w:ascii="Arial" w:hAnsi="Arial" w:hint="eastAsia"/>
        </w:rPr>
        <w:t>号</w:t>
      </w:r>
    </w:p>
    <w:p w14:paraId="142DAC50" w14:textId="77777777" w:rsidR="009D6EA5" w:rsidRPr="009D6EA5" w:rsidRDefault="009D6EA5" w:rsidP="0033230A">
      <w:pPr>
        <w:rPr>
          <w:rFonts w:ascii="Arial" w:hAnsi="Arial"/>
        </w:rPr>
      </w:pPr>
    </w:p>
    <w:p w14:paraId="373847AA" w14:textId="77777777" w:rsidR="009D6EA5" w:rsidRPr="009D6EA5" w:rsidRDefault="009D6EA5" w:rsidP="0033230A">
      <w:pPr>
        <w:rPr>
          <w:rFonts w:ascii="Arial" w:hAnsi="Arial"/>
        </w:rPr>
      </w:pPr>
      <w:r w:rsidRPr="009D6EA5">
        <w:rPr>
          <w:rFonts w:ascii="Arial" w:hAnsi="Arial" w:hint="eastAsia"/>
        </w:rPr>
        <w:t>各省、自治区、直辖市人民政府，国务院各部委、各直属机构：</w:t>
      </w:r>
    </w:p>
    <w:p w14:paraId="05220CFE" w14:textId="397F19A3" w:rsidR="009D6EA5" w:rsidRDefault="009D6EA5" w:rsidP="0033230A">
      <w:pPr>
        <w:rPr>
          <w:rFonts w:ascii="Arial" w:hAnsi="Arial"/>
        </w:rPr>
      </w:pPr>
      <w:r w:rsidRPr="009D6EA5">
        <w:rPr>
          <w:rFonts w:ascii="Arial" w:hAnsi="Arial" w:hint="eastAsia"/>
        </w:rPr>
        <w:t>深化电子电器行业管理制度改革，进一步破除制约行业高质量发展的体制机制障碍，提高政府监管效能，对于更好激发市场主体活力、促进产业转型升级和技术创新、培育壮大经济发展新动能具有重要意义。为进一步优化电子电器行业管理制度，促进电子电器行业高质量发展，经国务院同意，现提出以下意见。</w:t>
      </w:r>
    </w:p>
    <w:p w14:paraId="5C074A4B" w14:textId="77777777" w:rsidR="009D6EA5" w:rsidRPr="009D6EA5" w:rsidRDefault="009D6EA5" w:rsidP="0033230A">
      <w:pPr>
        <w:rPr>
          <w:rFonts w:ascii="Arial" w:hAnsi="Arial"/>
        </w:rPr>
      </w:pPr>
    </w:p>
    <w:p w14:paraId="065923A6" w14:textId="77777777" w:rsidR="009D6EA5" w:rsidRPr="009D6EA5" w:rsidRDefault="009D6EA5" w:rsidP="0033230A">
      <w:pPr>
        <w:rPr>
          <w:rFonts w:ascii="Arial" w:hAnsi="Arial"/>
        </w:rPr>
      </w:pPr>
      <w:r w:rsidRPr="009D6EA5">
        <w:rPr>
          <w:rFonts w:ascii="Arial" w:hAnsi="Arial" w:hint="eastAsia"/>
          <w:b/>
          <w:bCs/>
        </w:rPr>
        <w:t>一、指导思想</w:t>
      </w:r>
    </w:p>
    <w:p w14:paraId="24B953B3" w14:textId="77777777" w:rsidR="009D6EA5" w:rsidRPr="009D6EA5" w:rsidRDefault="009D6EA5" w:rsidP="0033230A">
      <w:pPr>
        <w:rPr>
          <w:rFonts w:ascii="Arial" w:hAnsi="Arial"/>
        </w:rPr>
      </w:pPr>
      <w:r w:rsidRPr="009D6EA5">
        <w:rPr>
          <w:rFonts w:ascii="Arial" w:hAnsi="Arial" w:hint="eastAsia"/>
        </w:rPr>
        <w:t>坚持以习近平新时代中国特色社会主义思想为指导，全面贯彻党的十九大和十九届历次全会精神，认真落实党中央、国务院关于深化“放管服”改革优化营商环境的决策部署，完整、准确、全面贯彻新发展理念，加快构建新发展格局，全流程优化电子电器行业生产准入和流通管理，加强事前事中事后全链条</w:t>
      </w:r>
      <w:proofErr w:type="gramStart"/>
      <w:r w:rsidRPr="009D6EA5">
        <w:rPr>
          <w:rFonts w:ascii="Arial" w:hAnsi="Arial" w:hint="eastAsia"/>
        </w:rPr>
        <w:t>全领域</w:t>
      </w:r>
      <w:proofErr w:type="gramEnd"/>
      <w:r w:rsidRPr="009D6EA5">
        <w:rPr>
          <w:rFonts w:ascii="Arial" w:hAnsi="Arial" w:hint="eastAsia"/>
        </w:rPr>
        <w:t>监管，大幅降低制度性交易成本，激发企业创新动力和发展活力，促进技术产品研发创新和市场公平竞争，切实维护电子电器相关产业</w:t>
      </w:r>
      <w:proofErr w:type="gramStart"/>
      <w:r w:rsidRPr="009D6EA5">
        <w:rPr>
          <w:rFonts w:ascii="Arial" w:hAnsi="Arial" w:hint="eastAsia"/>
        </w:rPr>
        <w:t>链供应链安全</w:t>
      </w:r>
      <w:proofErr w:type="gramEnd"/>
      <w:r w:rsidRPr="009D6EA5">
        <w:rPr>
          <w:rFonts w:ascii="Arial" w:hAnsi="Arial" w:hint="eastAsia"/>
        </w:rPr>
        <w:t>稳定，加快推动电子电器行业高质量发展。</w:t>
      </w:r>
    </w:p>
    <w:p w14:paraId="74CCBCEF" w14:textId="77777777" w:rsidR="009D6EA5" w:rsidRPr="009D6EA5" w:rsidRDefault="009D6EA5" w:rsidP="0033230A">
      <w:pPr>
        <w:rPr>
          <w:rFonts w:ascii="Arial" w:hAnsi="Arial"/>
        </w:rPr>
      </w:pPr>
      <w:r w:rsidRPr="009D6EA5">
        <w:rPr>
          <w:rFonts w:ascii="Arial" w:hAnsi="Arial" w:hint="eastAsia"/>
          <w:b/>
          <w:bCs/>
        </w:rPr>
        <w:t>二、优化电子电器产品准入管理制度</w:t>
      </w:r>
    </w:p>
    <w:p w14:paraId="6D7924E4" w14:textId="77777777" w:rsidR="009D6EA5" w:rsidRPr="009D6EA5" w:rsidRDefault="009D6EA5" w:rsidP="0033230A">
      <w:pPr>
        <w:rPr>
          <w:rFonts w:ascii="Arial" w:hAnsi="Arial"/>
        </w:rPr>
      </w:pPr>
      <w:r w:rsidRPr="009D6EA5">
        <w:rPr>
          <w:rFonts w:ascii="Arial" w:hAnsi="Arial" w:hint="eastAsia"/>
        </w:rPr>
        <w:t>（一）改革完善电子电器产品强制性认证制度。根据技术和产品发展实际情况，动态调整强制性产品认证目录。将安全风险较高的锂离子电池、电源适配器</w:t>
      </w:r>
      <w:r w:rsidRPr="009D6EA5">
        <w:rPr>
          <w:rFonts w:ascii="Arial" w:hAnsi="Arial" w:hint="eastAsia"/>
        </w:rPr>
        <w:t>/</w:t>
      </w:r>
      <w:r w:rsidRPr="009D6EA5">
        <w:rPr>
          <w:rFonts w:ascii="Arial" w:hAnsi="Arial" w:hint="eastAsia"/>
        </w:rPr>
        <w:t>充电器纳入强制性认证管理，对安全风险较低、技术较为成熟的数据终端、多媒体终端等</w:t>
      </w:r>
      <w:r w:rsidRPr="009D6EA5">
        <w:rPr>
          <w:rFonts w:ascii="Arial" w:hAnsi="Arial" w:hint="eastAsia"/>
        </w:rPr>
        <w:t>9</w:t>
      </w:r>
      <w:r w:rsidRPr="009D6EA5">
        <w:rPr>
          <w:rFonts w:ascii="Arial" w:hAnsi="Arial" w:hint="eastAsia"/>
        </w:rPr>
        <w:t>种产品不再实行强制性认证管理（见附件</w:t>
      </w:r>
      <w:r w:rsidRPr="009D6EA5">
        <w:rPr>
          <w:rFonts w:ascii="Arial" w:hAnsi="Arial" w:hint="eastAsia"/>
        </w:rPr>
        <w:t>1</w:t>
      </w:r>
      <w:r w:rsidRPr="009D6EA5">
        <w:rPr>
          <w:rFonts w:ascii="Arial" w:hAnsi="Arial" w:hint="eastAsia"/>
        </w:rPr>
        <w:t>）。调整优化强制性认证程序，按“双随机、</w:t>
      </w:r>
      <w:proofErr w:type="gramStart"/>
      <w:r w:rsidRPr="009D6EA5">
        <w:rPr>
          <w:rFonts w:ascii="Arial" w:hAnsi="Arial" w:hint="eastAsia"/>
        </w:rPr>
        <w:t>一</w:t>
      </w:r>
      <w:proofErr w:type="gramEnd"/>
      <w:r w:rsidRPr="009D6EA5">
        <w:rPr>
          <w:rFonts w:ascii="Arial" w:hAnsi="Arial" w:hint="eastAsia"/>
        </w:rPr>
        <w:t>公开”方式开展获证前工厂检查，结合企业信用状况、产品质量国家监督抽查情况等因素科学合理确定获证后的监督检查频次，加强产品一致性监督检查，不断提升监管效能。（市场监管总局负责）</w:t>
      </w:r>
    </w:p>
    <w:p w14:paraId="5B8939A2" w14:textId="77777777" w:rsidR="009D6EA5" w:rsidRPr="009D6EA5" w:rsidRDefault="009D6EA5" w:rsidP="0033230A">
      <w:pPr>
        <w:rPr>
          <w:rFonts w:ascii="Arial" w:hAnsi="Arial"/>
        </w:rPr>
      </w:pPr>
      <w:r w:rsidRPr="009D6EA5">
        <w:rPr>
          <w:rFonts w:ascii="Arial" w:hAnsi="Arial" w:hint="eastAsia"/>
        </w:rPr>
        <w:t>（二）改革完善电信设备进网许可制度。动态调整实行进网许可制度的电信设备目录。将卫星互联网设备、功能虚拟化设备纳入进网许可管理，对与电信安全关联较小、技术较为成熟的固定电话终端、传真机等</w:t>
      </w:r>
      <w:r w:rsidRPr="009D6EA5">
        <w:rPr>
          <w:rFonts w:ascii="Arial" w:hAnsi="Arial" w:hint="eastAsia"/>
        </w:rPr>
        <w:t>11</w:t>
      </w:r>
      <w:r w:rsidRPr="009D6EA5">
        <w:rPr>
          <w:rFonts w:ascii="Arial" w:hAnsi="Arial" w:hint="eastAsia"/>
        </w:rPr>
        <w:t>种电信设备不再实行进网许可管理（见附件</w:t>
      </w:r>
      <w:r w:rsidRPr="009D6EA5">
        <w:rPr>
          <w:rFonts w:ascii="Arial" w:hAnsi="Arial" w:hint="eastAsia"/>
        </w:rPr>
        <w:t>2</w:t>
      </w:r>
      <w:r w:rsidRPr="009D6EA5">
        <w:rPr>
          <w:rFonts w:ascii="Arial" w:hAnsi="Arial" w:hint="eastAsia"/>
        </w:rPr>
        <w:t>）。精简优化进网许可检测项目，相应降低检测收费标准。将进网许可的审批承诺时限压减至</w:t>
      </w:r>
      <w:r w:rsidRPr="009D6EA5">
        <w:rPr>
          <w:rFonts w:ascii="Arial" w:hAnsi="Arial" w:hint="eastAsia"/>
        </w:rPr>
        <w:t>15</w:t>
      </w:r>
      <w:r w:rsidRPr="009D6EA5">
        <w:rPr>
          <w:rFonts w:ascii="Arial" w:hAnsi="Arial" w:hint="eastAsia"/>
        </w:rPr>
        <w:t>个工作日。将进网试用批文的有效期由</w:t>
      </w:r>
      <w:r w:rsidRPr="009D6EA5">
        <w:rPr>
          <w:rFonts w:ascii="Arial" w:hAnsi="Arial" w:hint="eastAsia"/>
        </w:rPr>
        <w:t>1</w:t>
      </w:r>
      <w:r w:rsidRPr="009D6EA5">
        <w:rPr>
          <w:rFonts w:ascii="Arial" w:hAnsi="Arial" w:hint="eastAsia"/>
        </w:rPr>
        <w:t>年延长至</w:t>
      </w:r>
      <w:r w:rsidRPr="009D6EA5">
        <w:rPr>
          <w:rFonts w:ascii="Arial" w:hAnsi="Arial" w:hint="eastAsia"/>
        </w:rPr>
        <w:t>2</w:t>
      </w:r>
      <w:r w:rsidRPr="009D6EA5">
        <w:rPr>
          <w:rFonts w:ascii="Arial" w:hAnsi="Arial" w:hint="eastAsia"/>
        </w:rPr>
        <w:t>年。推行进网许可标志电子化，逐步替代纸质标志贴签，不再要求电信设备产品包装、内置信息、广告等处标注进网许可证编号，便利产品取得进网许可后尽快上市，但产品取得进网许可前不得销售或者使用。实行电信设备产品系族管理，对取得进网许可的产品，持证企业新增、变更委托生产企业，或者进行不改变主要功能、核心元器件的技术和外型改动的，无需重新办理检测和许可。（工业和信息化部负责）统一电信设备进网许可和强制性认证电磁兼容（</w:t>
      </w:r>
      <w:r w:rsidRPr="009D6EA5">
        <w:rPr>
          <w:rFonts w:ascii="Arial" w:hAnsi="Arial" w:hint="eastAsia"/>
        </w:rPr>
        <w:t>EMC</w:t>
      </w:r>
      <w:r w:rsidRPr="009D6EA5">
        <w:rPr>
          <w:rFonts w:ascii="Arial" w:hAnsi="Arial" w:hint="eastAsia"/>
        </w:rPr>
        <w:t>）检测要求，企业申办许可和认证时只需进行一次检测，检测报告相互承认。（工业和信息化部、市场监管总局按职责分工负责）</w:t>
      </w:r>
    </w:p>
    <w:p w14:paraId="3A74F0F7" w14:textId="77777777" w:rsidR="009D6EA5" w:rsidRPr="009D6EA5" w:rsidRDefault="009D6EA5" w:rsidP="0033230A">
      <w:pPr>
        <w:rPr>
          <w:rFonts w:ascii="Arial" w:hAnsi="Arial"/>
        </w:rPr>
      </w:pPr>
      <w:r w:rsidRPr="009D6EA5">
        <w:rPr>
          <w:rFonts w:ascii="Arial" w:hAnsi="Arial" w:hint="eastAsia"/>
        </w:rPr>
        <w:t>（三）优化无线电发射设备型号核准制度。将无线电发射设备型号核准的审批承诺时限压减至</w:t>
      </w:r>
      <w:r w:rsidRPr="009D6EA5">
        <w:rPr>
          <w:rFonts w:ascii="Arial" w:hAnsi="Arial" w:hint="eastAsia"/>
        </w:rPr>
        <w:t>15</w:t>
      </w:r>
      <w:r w:rsidRPr="009D6EA5">
        <w:rPr>
          <w:rFonts w:ascii="Arial" w:hAnsi="Arial" w:hint="eastAsia"/>
        </w:rPr>
        <w:t>个工作日。除受限于无线电频率规划调整和频率使用许可期限要求外，将《无线电发射设备型号核准证》有效期限短于</w:t>
      </w:r>
      <w:r w:rsidRPr="009D6EA5">
        <w:rPr>
          <w:rFonts w:ascii="Arial" w:hAnsi="Arial" w:hint="eastAsia"/>
        </w:rPr>
        <w:t>2</w:t>
      </w:r>
      <w:r w:rsidRPr="009D6EA5">
        <w:rPr>
          <w:rFonts w:ascii="Arial" w:hAnsi="Arial" w:hint="eastAsia"/>
        </w:rPr>
        <w:t>年的延长至</w:t>
      </w:r>
      <w:r w:rsidRPr="009D6EA5">
        <w:rPr>
          <w:rFonts w:ascii="Arial" w:hAnsi="Arial" w:hint="eastAsia"/>
        </w:rPr>
        <w:t>2</w:t>
      </w:r>
      <w:r w:rsidRPr="009D6EA5">
        <w:rPr>
          <w:rFonts w:ascii="Arial" w:hAnsi="Arial" w:hint="eastAsia"/>
        </w:rPr>
        <w:t>年以上。优化无线电发射设备型号核准代码编码模式，工业和信息化部制定发布编码规则，由企业自主按照编码规则编制核准代码，便利企业安排生产计划，但产品取得型号核准前不得销售或者使用。（工业和信息化部负责）</w:t>
      </w:r>
    </w:p>
    <w:p w14:paraId="334D09E6" w14:textId="77777777" w:rsidR="009D6EA5" w:rsidRPr="009D6EA5" w:rsidRDefault="009D6EA5" w:rsidP="0033230A">
      <w:pPr>
        <w:rPr>
          <w:rFonts w:ascii="Arial" w:hAnsi="Arial"/>
        </w:rPr>
      </w:pPr>
      <w:r w:rsidRPr="009D6EA5">
        <w:rPr>
          <w:rFonts w:ascii="Arial" w:hAnsi="Arial" w:hint="eastAsia"/>
        </w:rPr>
        <w:lastRenderedPageBreak/>
        <w:t>（四）推动电子电器产品准入自检自证。</w:t>
      </w:r>
      <w:r w:rsidRPr="009D6EA5">
        <w:rPr>
          <w:rFonts w:ascii="Arial" w:hAnsi="Arial" w:hint="eastAsia"/>
        </w:rPr>
        <w:t>2022</w:t>
      </w:r>
      <w:r w:rsidRPr="009D6EA5">
        <w:rPr>
          <w:rFonts w:ascii="Arial" w:hAnsi="Arial" w:hint="eastAsia"/>
        </w:rPr>
        <w:t>年底前确定一批条件完备、具有良好质量管理水平和信用的电信设备、无线电发射设备、信息技术设备和家用电器生产企业开展自检自证试点。试点企业申请办理电信设备进网许可、无线电发射设备型号核准、强制性认证时，</w:t>
      </w:r>
      <w:proofErr w:type="gramStart"/>
      <w:r w:rsidRPr="009D6EA5">
        <w:rPr>
          <w:rFonts w:ascii="Arial" w:hAnsi="Arial" w:hint="eastAsia"/>
        </w:rPr>
        <w:t>除网络</w:t>
      </w:r>
      <w:proofErr w:type="gramEnd"/>
      <w:r w:rsidRPr="009D6EA5">
        <w:rPr>
          <w:rFonts w:ascii="Arial" w:hAnsi="Arial" w:hint="eastAsia"/>
        </w:rPr>
        <w:t>安全等特殊检测项目外，可以采用本企业检测报告替代第三方检测报告；可以在</w:t>
      </w:r>
      <w:proofErr w:type="gramStart"/>
      <w:r w:rsidRPr="009D6EA5">
        <w:rPr>
          <w:rFonts w:ascii="Arial" w:hAnsi="Arial" w:hint="eastAsia"/>
        </w:rPr>
        <w:t>作出</w:t>
      </w:r>
      <w:proofErr w:type="gramEnd"/>
      <w:r w:rsidRPr="009D6EA5">
        <w:rPr>
          <w:rFonts w:ascii="Arial" w:hAnsi="Arial" w:hint="eastAsia"/>
        </w:rPr>
        <w:t>相关承诺的前提下，免于提交本企业或者其委托生产企业的生产能力、技术力量、质量保证体系方面的申请材料。自检自</w:t>
      </w:r>
      <w:proofErr w:type="gramStart"/>
      <w:r w:rsidRPr="009D6EA5">
        <w:rPr>
          <w:rFonts w:ascii="Arial" w:hAnsi="Arial" w:hint="eastAsia"/>
        </w:rPr>
        <w:t>证开展</w:t>
      </w:r>
      <w:proofErr w:type="gramEnd"/>
      <w:r w:rsidRPr="009D6EA5">
        <w:rPr>
          <w:rFonts w:ascii="Arial" w:hAnsi="Arial" w:hint="eastAsia"/>
        </w:rPr>
        <w:t>情况向社会公示，接受社会和行业监督。根据试点效果，逐步推广电子电器产品准入自检自证制度。（工业和信息化部、市场监管总局按职责分工负责）</w:t>
      </w:r>
    </w:p>
    <w:p w14:paraId="2D81920D" w14:textId="77777777" w:rsidR="009D6EA5" w:rsidRPr="009D6EA5" w:rsidRDefault="009D6EA5" w:rsidP="0033230A">
      <w:pPr>
        <w:rPr>
          <w:rFonts w:ascii="Arial" w:hAnsi="Arial"/>
        </w:rPr>
      </w:pPr>
      <w:r w:rsidRPr="009D6EA5">
        <w:rPr>
          <w:rFonts w:ascii="Arial" w:hAnsi="Arial" w:hint="eastAsia"/>
        </w:rPr>
        <w:t>（五）深化广播电视设备器材入网认定制度改革。动态调整广播电视设备器材入网认定品种，逐步减少线缆、分配网络器材等品种入网认定管理，对</w:t>
      </w:r>
      <w:proofErr w:type="gramStart"/>
      <w:r w:rsidRPr="009D6EA5">
        <w:rPr>
          <w:rFonts w:ascii="Arial" w:hAnsi="Arial" w:hint="eastAsia"/>
        </w:rPr>
        <w:t>标清类设备</w:t>
      </w:r>
      <w:proofErr w:type="gramEnd"/>
      <w:r w:rsidRPr="009D6EA5">
        <w:rPr>
          <w:rFonts w:ascii="Arial" w:hAnsi="Arial" w:hint="eastAsia"/>
        </w:rPr>
        <w:t>等不再实行入网认定管理。全面推行入网认定电子证件，取代入网认定纸质证书。（广电总局负责）</w:t>
      </w:r>
    </w:p>
    <w:p w14:paraId="5ECCB9DD" w14:textId="77777777" w:rsidR="009D6EA5" w:rsidRPr="009D6EA5" w:rsidRDefault="009D6EA5" w:rsidP="0033230A">
      <w:pPr>
        <w:rPr>
          <w:rFonts w:ascii="Arial" w:hAnsi="Arial"/>
        </w:rPr>
      </w:pPr>
      <w:r w:rsidRPr="009D6EA5">
        <w:rPr>
          <w:rFonts w:ascii="Arial" w:hAnsi="Arial" w:hint="eastAsia"/>
          <w:b/>
          <w:bCs/>
        </w:rPr>
        <w:t>三、整合绿色产品评定认证制度</w:t>
      </w:r>
    </w:p>
    <w:p w14:paraId="6F033583" w14:textId="77777777" w:rsidR="009D6EA5" w:rsidRPr="009D6EA5" w:rsidRDefault="009D6EA5" w:rsidP="0033230A">
      <w:pPr>
        <w:rPr>
          <w:rFonts w:ascii="Arial" w:hAnsi="Arial"/>
        </w:rPr>
      </w:pPr>
      <w:r w:rsidRPr="009D6EA5">
        <w:rPr>
          <w:rFonts w:ascii="Arial" w:hAnsi="Arial" w:hint="eastAsia"/>
        </w:rPr>
        <w:t>（六）精简整合节能评定认证制度。持续规范能效标识制度，鼓励企业不断提升产品能源效率。取消能效“领跑者”产品遴选制度、“能效之星”产品评价制度。将节能产品认证制度、低碳产品认证制度整合为节能低碳产品认证制度。节能低碳产品标准由有关部门共同制定，认证规则由市场监管总局牵头制定。通过节能低碳产品认证的产品，在政府采购中按规定享受优先采购或者强制采购政策，符合相关</w:t>
      </w:r>
      <w:proofErr w:type="gramStart"/>
      <w:r w:rsidRPr="009D6EA5">
        <w:rPr>
          <w:rFonts w:ascii="Arial" w:hAnsi="Arial" w:hint="eastAsia"/>
        </w:rPr>
        <w:t>地方奖补</w:t>
      </w:r>
      <w:proofErr w:type="gramEnd"/>
      <w:r w:rsidRPr="009D6EA5">
        <w:rPr>
          <w:rFonts w:ascii="Arial" w:hAnsi="Arial" w:hint="eastAsia"/>
        </w:rPr>
        <w:t>政策的按规定享受。（国家发展改革委、工业和信息化部、财政部、生态环境部、市场监管总局和各省级人民政府按职责分工负责）</w:t>
      </w:r>
    </w:p>
    <w:p w14:paraId="6928E7CF" w14:textId="77777777" w:rsidR="009D6EA5" w:rsidRPr="009D6EA5" w:rsidRDefault="009D6EA5" w:rsidP="0033230A">
      <w:pPr>
        <w:rPr>
          <w:rFonts w:ascii="Arial" w:hAnsi="Arial"/>
        </w:rPr>
      </w:pPr>
      <w:r w:rsidRPr="009D6EA5">
        <w:rPr>
          <w:rFonts w:ascii="Arial" w:hAnsi="Arial" w:hint="eastAsia"/>
        </w:rPr>
        <w:t>（七）加快构建统一的绿色产品认证与标识体系。统筹环境标志认证、节能低碳产品认证、节水产品认证、可再生能源产品认证和绿色设计产品评价制度，纳入绿色产品认证与标识体系实行统一管理，实施绿色产品全项认证或者分项认证。市场监管总局会同国家发展改革委、工业和信息化部、生态环境部等有关部门统一发布绿色产品标识、评价标准清单和认证目录。认证机构应当根据企业需求，依据纳入绿色产品评价标准清单的标准开展全项认证，并采信分项认证结果，避免重复检测和认证。在具备条件的领域，增加企业自我声明的评价方式。在已开展绿色产品认证的领域，政府采购按规定优先采购或者强制采购具备绿色产品标识的产品。（市场监管总局、国家发展改革委、工业和信息化部、财政部、生态环境部、水利部、商务部、国家能源局按职责分工负责）除法律、行政法规、国务院决定明确规定外，各地区、各部门不得在绿色产品认证与标识体系之外设定和实施涉及产品节约能源、节约资源、环境保护、低碳、绿色等方面的认定、认证、评比、评价、评选、标识等制度。（各地区、各部门负责）</w:t>
      </w:r>
    </w:p>
    <w:p w14:paraId="6151EEE7" w14:textId="77777777" w:rsidR="009D6EA5" w:rsidRPr="009D6EA5" w:rsidRDefault="009D6EA5" w:rsidP="0033230A">
      <w:pPr>
        <w:rPr>
          <w:rFonts w:ascii="Arial" w:hAnsi="Arial"/>
        </w:rPr>
      </w:pPr>
      <w:r w:rsidRPr="009D6EA5">
        <w:rPr>
          <w:rFonts w:ascii="Arial" w:hAnsi="Arial" w:hint="eastAsia"/>
          <w:b/>
          <w:bCs/>
        </w:rPr>
        <w:t>四、完善支持基础电子产业高质量发展的制度体系</w:t>
      </w:r>
    </w:p>
    <w:p w14:paraId="1F46F3AE" w14:textId="77777777" w:rsidR="009D6EA5" w:rsidRPr="009D6EA5" w:rsidRDefault="009D6EA5" w:rsidP="0033230A">
      <w:pPr>
        <w:rPr>
          <w:rFonts w:ascii="Arial" w:hAnsi="Arial"/>
        </w:rPr>
      </w:pPr>
      <w:r w:rsidRPr="009D6EA5">
        <w:rPr>
          <w:rFonts w:ascii="Arial" w:hAnsi="Arial" w:hint="eastAsia"/>
        </w:rPr>
        <w:t>（八）加大基础电子产业研发创新支持力度。统筹有关政策资源，加大对基础电子产业（电子材料、电子元器件、电子专用设备、电子测量仪器等制造业）升级及关键技术突破的支持力度。通过实行“揭榜挂帅”等机制，鼓励相关行业科研单位、基础电子企业承担国家重大研发任务。引导建立以行业企业为主体、上下游相关企业积极参与、科研院所有力支撑的研发体系，重点支持发展技术门槛高、应用场景多、市场前景广的前沿技术和产品。（科技部、工业和信息化部、国家发展改革委按职责分工负责）</w:t>
      </w:r>
    </w:p>
    <w:p w14:paraId="7FFF12EE" w14:textId="77777777" w:rsidR="009D6EA5" w:rsidRPr="009D6EA5" w:rsidRDefault="009D6EA5" w:rsidP="0033230A">
      <w:pPr>
        <w:rPr>
          <w:rFonts w:ascii="Arial" w:hAnsi="Arial"/>
        </w:rPr>
      </w:pPr>
      <w:r w:rsidRPr="009D6EA5">
        <w:rPr>
          <w:rFonts w:ascii="Arial" w:hAnsi="Arial" w:hint="eastAsia"/>
        </w:rPr>
        <w:t>（九）优化基础电子产品应用制度。结合基础电子产品发展实际，动态调整重点新材料首批</w:t>
      </w:r>
      <w:proofErr w:type="gramStart"/>
      <w:r w:rsidRPr="009D6EA5">
        <w:rPr>
          <w:rFonts w:ascii="Arial" w:hAnsi="Arial" w:hint="eastAsia"/>
        </w:rPr>
        <w:t>次应用</w:t>
      </w:r>
      <w:proofErr w:type="gramEnd"/>
      <w:r w:rsidRPr="009D6EA5">
        <w:rPr>
          <w:rFonts w:ascii="Arial" w:hAnsi="Arial" w:hint="eastAsia"/>
        </w:rPr>
        <w:t>示范指导目录、首台（套）重大技术装备推广应用指导目录，加大对基础电子产品的支持力度。（工业和信息化部、财政部、银保监会按职责分工负责）基础电子产品生产企业参与武</w:t>
      </w:r>
      <w:r w:rsidRPr="009D6EA5">
        <w:rPr>
          <w:rFonts w:ascii="Arial" w:hAnsi="Arial" w:hint="eastAsia"/>
        </w:rPr>
        <w:lastRenderedPageBreak/>
        <w:t>器装备科研生产及配套的，企业无需就电子元器件办理武器装备科研生产许可，需要办理武器装备科研生产备案的，应当及时办理。（国家国防科工局、工业和信息化部按职责分工负责）</w:t>
      </w:r>
    </w:p>
    <w:p w14:paraId="7786218E" w14:textId="77777777" w:rsidR="009D6EA5" w:rsidRPr="009D6EA5" w:rsidRDefault="009D6EA5" w:rsidP="0033230A">
      <w:pPr>
        <w:rPr>
          <w:rFonts w:ascii="Arial" w:hAnsi="Arial"/>
        </w:rPr>
      </w:pPr>
      <w:r w:rsidRPr="009D6EA5">
        <w:rPr>
          <w:rFonts w:ascii="Arial" w:hAnsi="Arial" w:hint="eastAsia"/>
        </w:rPr>
        <w:t>（十）完善基础电子产业投融资制度。发挥国家制造业转型升级基金、中小企业发展基金等政府投资基金引导作用，按照市场化原则，对符合条件的基础电子企业加大支持力度，鼓励有关地方投资基金和社会资本投资，着力培育行业优质企业，支持产业链“链主”企业、制造业单项冠军企业和“专精特新”中小企业发展。（工业和信息化部、财政部、国家发展改革委按职责分工负责）鼓励各类金融机构创新金融产品和服务，加大对基础电子产业的金融支持力度。（人民银行、银保监会按职责分工负责）支持符合条件的基础电子企业上市融资。（证监会负责）</w:t>
      </w:r>
    </w:p>
    <w:p w14:paraId="6FC23068" w14:textId="77777777" w:rsidR="009D6EA5" w:rsidRPr="009D6EA5" w:rsidRDefault="009D6EA5" w:rsidP="0033230A">
      <w:pPr>
        <w:rPr>
          <w:rFonts w:ascii="Arial" w:hAnsi="Arial"/>
        </w:rPr>
      </w:pPr>
      <w:r w:rsidRPr="009D6EA5">
        <w:rPr>
          <w:rFonts w:ascii="Arial" w:hAnsi="Arial" w:hint="eastAsia"/>
        </w:rPr>
        <w:t>（十一）加大基础电子产业研发制造用地支持力度。支持基础电子企业研发制造新型基础电子产品，在符合国土空间规划的前提下，允许在工业项目建设用地上通过调整用地结构，增加配套研发、设计、测试、中试设施，建筑面积不超过总建筑面积</w:t>
      </w:r>
      <w:r w:rsidRPr="009D6EA5">
        <w:rPr>
          <w:rFonts w:ascii="Arial" w:hAnsi="Arial" w:hint="eastAsia"/>
        </w:rPr>
        <w:t>15%</w:t>
      </w:r>
      <w:r w:rsidRPr="009D6EA5">
        <w:rPr>
          <w:rFonts w:ascii="Arial" w:hAnsi="Arial" w:hint="eastAsia"/>
        </w:rPr>
        <w:t>的，可继续按原用途使用土地。（自然资源部负责）</w:t>
      </w:r>
    </w:p>
    <w:p w14:paraId="07C7EE4F" w14:textId="77777777" w:rsidR="009D6EA5" w:rsidRPr="009D6EA5" w:rsidRDefault="009D6EA5" w:rsidP="0033230A">
      <w:pPr>
        <w:rPr>
          <w:rFonts w:ascii="Arial" w:hAnsi="Arial"/>
        </w:rPr>
      </w:pPr>
      <w:r w:rsidRPr="009D6EA5">
        <w:rPr>
          <w:rFonts w:ascii="Arial" w:hAnsi="Arial" w:hint="eastAsia"/>
          <w:b/>
          <w:bCs/>
        </w:rPr>
        <w:t>五、优化电子电器行业流通管理制度</w:t>
      </w:r>
    </w:p>
    <w:p w14:paraId="1C0E0F2A" w14:textId="77777777" w:rsidR="009D6EA5" w:rsidRPr="009D6EA5" w:rsidRDefault="009D6EA5" w:rsidP="0033230A">
      <w:pPr>
        <w:rPr>
          <w:rFonts w:ascii="Arial" w:hAnsi="Arial"/>
        </w:rPr>
      </w:pPr>
      <w:r w:rsidRPr="009D6EA5">
        <w:rPr>
          <w:rFonts w:ascii="Arial" w:hAnsi="Arial" w:hint="eastAsia"/>
        </w:rPr>
        <w:t>（十二）完善电子电器行业相关进出口管理制度。深入落实出口退税、出口信用保险等外贸政策，扩大出口信贷投放，鼓励电子电器行业企业发展跨境电商。（财政部、商务部、人民银行、税务总局、银保监会、进出口银行、中国出口信用保险公司按职责分工负责）为支持电子电器行业企业配套出口项目相关设备、仪器暂时出境，工业和信息化部制定相关货物清单，海关将清单中货物的复运进境期限由最长</w:t>
      </w:r>
      <w:r w:rsidRPr="009D6EA5">
        <w:rPr>
          <w:rFonts w:ascii="Arial" w:hAnsi="Arial" w:hint="eastAsia"/>
        </w:rPr>
        <w:t>2</w:t>
      </w:r>
      <w:r w:rsidRPr="009D6EA5">
        <w:rPr>
          <w:rFonts w:ascii="Arial" w:hAnsi="Arial" w:hint="eastAsia"/>
        </w:rPr>
        <w:t>年改为</w:t>
      </w:r>
      <w:r w:rsidRPr="009D6EA5">
        <w:rPr>
          <w:rFonts w:ascii="Arial" w:hAnsi="Arial" w:hint="eastAsia"/>
        </w:rPr>
        <w:t>5</w:t>
      </w:r>
      <w:r w:rsidRPr="009D6EA5">
        <w:rPr>
          <w:rFonts w:ascii="Arial" w:hAnsi="Arial" w:hint="eastAsia"/>
        </w:rPr>
        <w:t>年。（海关总署、工业和信息化部按职责分工负责）加强电子电器产品质量安全风险监测评估，进一步调整优化必须实施检验的进出口商品目录。深化进出口货物“提前申报”、“两步申报”、“船边直提”、“抵港直装”等改革，提升通关便利化水平。（海关总署负责）</w:t>
      </w:r>
    </w:p>
    <w:p w14:paraId="62687627" w14:textId="77777777" w:rsidR="009D6EA5" w:rsidRPr="009D6EA5" w:rsidRDefault="009D6EA5" w:rsidP="0033230A">
      <w:pPr>
        <w:rPr>
          <w:rFonts w:ascii="Arial" w:hAnsi="Arial"/>
        </w:rPr>
      </w:pPr>
      <w:r w:rsidRPr="009D6EA5">
        <w:rPr>
          <w:rFonts w:ascii="Arial" w:hAnsi="Arial" w:hint="eastAsia"/>
        </w:rPr>
        <w:t>（十三）支持废弃电子电器产品回收处理行业健康发展。落实废弃电子电器产品处理税收优惠政策。充分发挥现行资源综合利用税收优惠政策的激励引导作用，合理降低废弃电子电器产品处理企业负担。（财政部、税务总局按职责分工负责）着力优化废弃电子电器产品回收处理网络布局，持续提升废弃电子电器产品资源化利用和无害化处理水平。支持有关企业建设回收网点、中转仓库。加强废弃电子电器产品回收处理监管工作，将废弃电子电器产品违法拆解处理活动作为监管重点，加大执法处罚力度。（国家发展改革委、公安部、生态环境部、商务部按职责分工负责）</w:t>
      </w:r>
    </w:p>
    <w:p w14:paraId="5C89A356" w14:textId="77777777" w:rsidR="009D6EA5" w:rsidRPr="009D6EA5" w:rsidRDefault="009D6EA5" w:rsidP="0033230A">
      <w:pPr>
        <w:rPr>
          <w:rFonts w:ascii="Arial" w:hAnsi="Arial"/>
        </w:rPr>
      </w:pPr>
      <w:r w:rsidRPr="009D6EA5">
        <w:rPr>
          <w:rFonts w:ascii="Arial" w:hAnsi="Arial" w:hint="eastAsia"/>
        </w:rPr>
        <w:t>（十四）规范管理电子电器行业商业测评活动。行业主管部门要对商业测评中存在的利用行政机关和事业单位名义、滥设商业测评名目、滥发商业测评证书、“花钱买排名”、吃拿卡要等破坏市场公平竞争秩序的行为进行清理整顿，及时处理有关商业测评活动的投诉举报，并向社会公布结果。基础电信运营商不得组织开展对电信设备产品的商业测评。严禁行政机关、事业单位及其工作人员组织或者参与商业测评活动。（工业和信息化部、国务院国资委、市场监管总局等有关部门按职责分工负责）</w:t>
      </w:r>
    </w:p>
    <w:p w14:paraId="274C0D09" w14:textId="77777777" w:rsidR="009D6EA5" w:rsidRPr="009D6EA5" w:rsidRDefault="009D6EA5" w:rsidP="0033230A">
      <w:pPr>
        <w:rPr>
          <w:rFonts w:ascii="Arial" w:hAnsi="Arial"/>
        </w:rPr>
      </w:pPr>
      <w:r w:rsidRPr="009D6EA5">
        <w:rPr>
          <w:rFonts w:ascii="Arial" w:hAnsi="Arial" w:hint="eastAsia"/>
          <w:b/>
          <w:bCs/>
        </w:rPr>
        <w:t>六、加强事前事中事后全链条</w:t>
      </w:r>
      <w:proofErr w:type="gramStart"/>
      <w:r w:rsidRPr="009D6EA5">
        <w:rPr>
          <w:rFonts w:ascii="Arial" w:hAnsi="Arial" w:hint="eastAsia"/>
          <w:b/>
          <w:bCs/>
        </w:rPr>
        <w:t>全领域</w:t>
      </w:r>
      <w:proofErr w:type="gramEnd"/>
      <w:r w:rsidRPr="009D6EA5">
        <w:rPr>
          <w:rFonts w:ascii="Arial" w:hAnsi="Arial" w:hint="eastAsia"/>
          <w:b/>
          <w:bCs/>
        </w:rPr>
        <w:t>监管</w:t>
      </w:r>
    </w:p>
    <w:p w14:paraId="2B9CD03D" w14:textId="77777777" w:rsidR="009D6EA5" w:rsidRPr="009D6EA5" w:rsidRDefault="009D6EA5" w:rsidP="0033230A">
      <w:pPr>
        <w:rPr>
          <w:rFonts w:ascii="Arial" w:hAnsi="Arial"/>
        </w:rPr>
      </w:pPr>
      <w:r w:rsidRPr="009D6EA5">
        <w:rPr>
          <w:rFonts w:ascii="Arial" w:hAnsi="Arial" w:hint="eastAsia"/>
        </w:rPr>
        <w:t>（十五）严格落实放管结合要求。将加强产品监管作为深化电子电器行业管理制度改革的重要内容，切实履行监管职责，密切监管协同，不断提升监管效能。对不再实行行政许可或者强制性认证管理的产品，压实监管责任，依据风险状况确定监督抽查比例，依法查处违法行为。对</w:t>
      </w:r>
      <w:r w:rsidRPr="009D6EA5">
        <w:rPr>
          <w:rFonts w:ascii="Arial" w:hAnsi="Arial" w:hint="eastAsia"/>
        </w:rPr>
        <w:lastRenderedPageBreak/>
        <w:t>继续实行行政许可或者强制性认证管理的产品，按照“谁审批、谁监管，谁认证、谁监督”的原则，依法严肃查处无证生产行为或者获证后产品质量不符合要求的生产行为。对存在缺陷的电子电器产品，督促生产者履行召回主体责任，对拒不实施召回的生产者，依法责令召回。（市场监管总局、工业和信息化部、广电总局、公安部等有关部门和各省级人民政府按职责分工负责）</w:t>
      </w:r>
    </w:p>
    <w:p w14:paraId="39ED6FF4" w14:textId="77777777" w:rsidR="009D6EA5" w:rsidRPr="009D6EA5" w:rsidRDefault="009D6EA5" w:rsidP="0033230A">
      <w:pPr>
        <w:rPr>
          <w:rFonts w:ascii="Arial" w:hAnsi="Arial"/>
        </w:rPr>
      </w:pPr>
      <w:r w:rsidRPr="009D6EA5">
        <w:rPr>
          <w:rFonts w:ascii="Arial" w:hAnsi="Arial" w:hint="eastAsia"/>
        </w:rPr>
        <w:t>（十六）完善电子电器产品监督管理规则。在电子电器领域全面推行跨部门、跨层级“双随机、</w:t>
      </w:r>
      <w:proofErr w:type="gramStart"/>
      <w:r w:rsidRPr="009D6EA5">
        <w:rPr>
          <w:rFonts w:ascii="Arial" w:hAnsi="Arial" w:hint="eastAsia"/>
        </w:rPr>
        <w:t>一</w:t>
      </w:r>
      <w:proofErr w:type="gramEnd"/>
      <w:r w:rsidRPr="009D6EA5">
        <w:rPr>
          <w:rFonts w:ascii="Arial" w:hAnsi="Arial" w:hint="eastAsia"/>
        </w:rPr>
        <w:t>公开”监管，按年度统筹制定抽查计划，对同一企业同类产品实行年度抽查次数总量控制，着力解决重复抽检、重复处罚问题。健全信用监管制度，对电子电器企业划分风险等级，将监督抽查比例、频次等与企业信用状况、风险等级挂钩，提升监管的精准性和有效性。对直接关系人民群众生命财产安全、公共安全，以及潜在风险大、社会风险高的产品，实行重点监管，及时发现处置重大风险隐患，守</w:t>
      </w:r>
      <w:proofErr w:type="gramStart"/>
      <w:r w:rsidRPr="009D6EA5">
        <w:rPr>
          <w:rFonts w:ascii="Arial" w:hAnsi="Arial" w:hint="eastAsia"/>
        </w:rPr>
        <w:t>牢安全</w:t>
      </w:r>
      <w:proofErr w:type="gramEnd"/>
      <w:r w:rsidRPr="009D6EA5">
        <w:rPr>
          <w:rFonts w:ascii="Arial" w:hAnsi="Arial" w:hint="eastAsia"/>
        </w:rPr>
        <w:t>底线。健全社会监督机制，充分发挥行业协会、新闻媒体、社会公众和市场专业化服务组织的监督作用，构建社会共治格局。（市场监管总局、工业和信息化部、广电总局、公安部等有关部门和各省级人民政府按职责分工负责）</w:t>
      </w:r>
    </w:p>
    <w:p w14:paraId="64ECBB88" w14:textId="77777777" w:rsidR="009D6EA5" w:rsidRPr="009D6EA5" w:rsidRDefault="009D6EA5" w:rsidP="0033230A">
      <w:pPr>
        <w:rPr>
          <w:rFonts w:ascii="Arial" w:hAnsi="Arial"/>
        </w:rPr>
      </w:pPr>
      <w:r w:rsidRPr="009D6EA5">
        <w:rPr>
          <w:rFonts w:ascii="Arial" w:hAnsi="Arial" w:hint="eastAsia"/>
        </w:rPr>
        <w:t>各地区、各部门要充分认识深化电子电器行业管理制度改革的重大意义，主动作为、狠抓落实，健全工作机制，完善配套措施，确保各项改革举措落地见效。工业和信息化部、市场监管总局要根据行业发展、技术进步和市场需求等情况，进一步加大力度持续清理电子电器产品准入的不合理限制，便利合格产品进入市场。要加强统筹协调和督促落实，及时协调解决本意见贯彻执行中的重点难点问题，重大情况及时报告国务院。</w:t>
      </w:r>
    </w:p>
    <w:p w14:paraId="68E32CB7" w14:textId="77777777" w:rsidR="009D6EA5" w:rsidRPr="009D6EA5" w:rsidRDefault="009D6EA5" w:rsidP="0033230A">
      <w:pPr>
        <w:rPr>
          <w:rFonts w:ascii="Arial" w:hAnsi="Arial"/>
        </w:rPr>
      </w:pPr>
    </w:p>
    <w:p w14:paraId="6E37604A" w14:textId="77777777" w:rsidR="009D6EA5" w:rsidRPr="009D6EA5" w:rsidRDefault="009D6EA5" w:rsidP="0033230A">
      <w:pPr>
        <w:rPr>
          <w:rFonts w:ascii="Arial" w:hAnsi="Arial"/>
        </w:rPr>
      </w:pPr>
      <w:r w:rsidRPr="009D6EA5">
        <w:rPr>
          <w:rFonts w:ascii="Arial" w:hAnsi="Arial" w:hint="eastAsia"/>
        </w:rPr>
        <w:t>附件：</w:t>
      </w:r>
      <w:r w:rsidRPr="009D6EA5">
        <w:rPr>
          <w:rFonts w:ascii="Arial" w:hAnsi="Arial" w:hint="eastAsia"/>
        </w:rPr>
        <w:t>1.</w:t>
      </w:r>
      <w:r w:rsidRPr="009D6EA5">
        <w:rPr>
          <w:rFonts w:ascii="Arial" w:hAnsi="Arial" w:hint="eastAsia"/>
        </w:rPr>
        <w:t>强制性产品认证目录动态调整清单</w:t>
      </w:r>
    </w:p>
    <w:p w14:paraId="5D75E1BB" w14:textId="7901B786" w:rsidR="009D6EA5" w:rsidRDefault="009D6EA5" w:rsidP="0033230A">
      <w:pPr>
        <w:rPr>
          <w:rFonts w:ascii="Arial" w:hAnsi="Arial"/>
        </w:rPr>
      </w:pPr>
      <w:r w:rsidRPr="009D6EA5">
        <w:rPr>
          <w:rFonts w:ascii="Arial" w:hAnsi="Arial" w:hint="eastAsia"/>
        </w:rPr>
        <w:t xml:space="preserve">　　　</w:t>
      </w:r>
      <w:r w:rsidRPr="009D6EA5">
        <w:rPr>
          <w:rFonts w:ascii="Arial" w:hAnsi="Arial" w:hint="eastAsia"/>
        </w:rPr>
        <w:t>2.</w:t>
      </w:r>
      <w:r w:rsidRPr="009D6EA5">
        <w:rPr>
          <w:rFonts w:ascii="Arial" w:hAnsi="Arial" w:hint="eastAsia"/>
        </w:rPr>
        <w:t>实行进网许可制度的电信设备目录动态调整清单</w:t>
      </w:r>
    </w:p>
    <w:p w14:paraId="51EA99C6" w14:textId="77777777" w:rsidR="009D6EA5" w:rsidRPr="009D6EA5" w:rsidRDefault="009D6EA5" w:rsidP="0033230A">
      <w:pPr>
        <w:rPr>
          <w:rFonts w:ascii="Arial" w:hAnsi="Arial"/>
        </w:rPr>
      </w:pPr>
    </w:p>
    <w:p w14:paraId="0E619DAD" w14:textId="77777777" w:rsidR="009D6EA5" w:rsidRPr="009D6EA5" w:rsidRDefault="009D6EA5" w:rsidP="0033230A">
      <w:pPr>
        <w:jc w:val="right"/>
        <w:rPr>
          <w:rFonts w:ascii="Arial" w:hAnsi="Arial"/>
        </w:rPr>
      </w:pPr>
      <w:r w:rsidRPr="009D6EA5">
        <w:rPr>
          <w:rFonts w:ascii="Arial" w:hAnsi="Arial" w:hint="eastAsia"/>
        </w:rPr>
        <w:t>国务院办公厅</w:t>
      </w:r>
    </w:p>
    <w:p w14:paraId="51EAA80D" w14:textId="77777777" w:rsidR="009D6EA5" w:rsidRPr="009D6EA5" w:rsidRDefault="009D6EA5" w:rsidP="0033230A">
      <w:pPr>
        <w:jc w:val="right"/>
        <w:rPr>
          <w:rFonts w:ascii="Arial" w:hAnsi="Arial"/>
        </w:rPr>
      </w:pPr>
      <w:r w:rsidRPr="009D6EA5">
        <w:rPr>
          <w:rFonts w:ascii="Arial" w:hAnsi="Arial" w:hint="eastAsia"/>
        </w:rPr>
        <w:t>2022</w:t>
      </w:r>
      <w:r w:rsidRPr="009D6EA5">
        <w:rPr>
          <w:rFonts w:ascii="Arial" w:hAnsi="Arial" w:hint="eastAsia"/>
        </w:rPr>
        <w:t>年</w:t>
      </w:r>
      <w:r w:rsidRPr="009D6EA5">
        <w:rPr>
          <w:rFonts w:ascii="Arial" w:hAnsi="Arial" w:hint="eastAsia"/>
        </w:rPr>
        <w:t>9</w:t>
      </w:r>
      <w:r w:rsidRPr="009D6EA5">
        <w:rPr>
          <w:rFonts w:ascii="Arial" w:hAnsi="Arial" w:hint="eastAsia"/>
        </w:rPr>
        <w:t>月</w:t>
      </w:r>
      <w:r w:rsidRPr="009D6EA5">
        <w:rPr>
          <w:rFonts w:ascii="Arial" w:hAnsi="Arial" w:hint="eastAsia"/>
        </w:rPr>
        <w:t>17</w:t>
      </w:r>
      <w:r w:rsidRPr="009D6EA5">
        <w:rPr>
          <w:rFonts w:ascii="Arial" w:hAnsi="Arial" w:hint="eastAsia"/>
        </w:rPr>
        <w:t>日</w:t>
      </w:r>
    </w:p>
    <w:p w14:paraId="7AB77EB1" w14:textId="4B49BCB9" w:rsidR="00CE3E78" w:rsidRDefault="00CE3E78" w:rsidP="0033230A">
      <w:pPr>
        <w:rPr>
          <w:rFonts w:ascii="Arial" w:hAnsi="Arial"/>
        </w:rPr>
      </w:pPr>
    </w:p>
    <w:p w14:paraId="66D9E1F7" w14:textId="77777777" w:rsidR="00892EC5" w:rsidRPr="00892EC5" w:rsidRDefault="00892EC5" w:rsidP="0033230A">
      <w:pPr>
        <w:rPr>
          <w:rFonts w:ascii="Arial" w:hAnsi="Arial" w:hint="eastAsia"/>
        </w:rPr>
      </w:pPr>
    </w:p>
    <w:p w14:paraId="2D8B48D3" w14:textId="77777777" w:rsidR="00CE3E78" w:rsidRPr="00CE3E78" w:rsidRDefault="00CE3E78" w:rsidP="0033230A">
      <w:pPr>
        <w:rPr>
          <w:rFonts w:ascii="Arial" w:hAnsi="Arial"/>
        </w:rPr>
      </w:pPr>
      <w:r w:rsidRPr="00CE3E78">
        <w:rPr>
          <w:rFonts w:ascii="Arial" w:hAnsi="Arial" w:hint="eastAsia"/>
          <w:b/>
          <w:bCs/>
        </w:rPr>
        <w:t>附件</w:t>
      </w:r>
      <w:r w:rsidRPr="00CE3E78">
        <w:rPr>
          <w:rFonts w:ascii="Arial" w:hAnsi="Arial" w:hint="eastAsia"/>
          <w:b/>
          <w:bCs/>
        </w:rPr>
        <w:t>1</w:t>
      </w:r>
    </w:p>
    <w:p w14:paraId="537592B4" w14:textId="77777777" w:rsidR="00CE3E78" w:rsidRPr="00CE3E78" w:rsidRDefault="00CE3E78" w:rsidP="0033230A">
      <w:pPr>
        <w:rPr>
          <w:rFonts w:ascii="Arial" w:hAnsi="Arial"/>
        </w:rPr>
      </w:pPr>
    </w:p>
    <w:p w14:paraId="6089EB3D" w14:textId="77777777" w:rsidR="00CE3E78" w:rsidRPr="00EC7D18" w:rsidRDefault="00CE3E78" w:rsidP="0033230A">
      <w:pPr>
        <w:jc w:val="center"/>
        <w:rPr>
          <w:rFonts w:ascii="Arial" w:hAnsi="Arial" w:cs="Times New Roman"/>
          <w:b/>
          <w:bCs/>
          <w:sz w:val="28"/>
        </w:rPr>
      </w:pPr>
      <w:r w:rsidRPr="00EC7D18">
        <w:rPr>
          <w:rFonts w:ascii="Arial" w:hAnsi="Arial" w:cs="Times New Roman" w:hint="eastAsia"/>
          <w:b/>
          <w:bCs/>
          <w:sz w:val="28"/>
        </w:rPr>
        <w:t>强制性产品认证目录动态调整清单</w:t>
      </w:r>
    </w:p>
    <w:p w14:paraId="261279EC" w14:textId="77777777" w:rsidR="00CE3E78" w:rsidRPr="00CE3E78" w:rsidRDefault="00CE3E78" w:rsidP="0033230A">
      <w:pPr>
        <w:rPr>
          <w:rFonts w:ascii="Arial" w:hAnsi="Arial"/>
        </w:rPr>
      </w:pPr>
    </w:p>
    <w:p w14:paraId="2DDC28C1" w14:textId="77777777" w:rsidR="00CE3E78" w:rsidRPr="00CE3E78" w:rsidRDefault="00CE3E78" w:rsidP="0033230A">
      <w:pPr>
        <w:rPr>
          <w:rFonts w:ascii="Arial" w:hAnsi="Arial"/>
        </w:rPr>
      </w:pPr>
      <w:r w:rsidRPr="00CE3E78">
        <w:rPr>
          <w:rFonts w:ascii="Arial" w:hAnsi="Arial" w:hint="eastAsia"/>
          <w:b/>
          <w:bCs/>
        </w:rPr>
        <w:t>一、不再实行强制性认证管理的产品（</w:t>
      </w:r>
      <w:r w:rsidRPr="00CE3E78">
        <w:rPr>
          <w:rFonts w:ascii="Arial" w:hAnsi="Arial" w:hint="eastAsia"/>
          <w:b/>
          <w:bCs/>
        </w:rPr>
        <w:t>9</w:t>
      </w:r>
      <w:r w:rsidRPr="00CE3E78">
        <w:rPr>
          <w:rFonts w:ascii="Arial" w:hAnsi="Arial" w:hint="eastAsia"/>
          <w:b/>
          <w:bCs/>
        </w:rPr>
        <w:t>种）</w:t>
      </w:r>
    </w:p>
    <w:p w14:paraId="72143BAB" w14:textId="77777777" w:rsidR="00CE3E78" w:rsidRPr="00CE3E78" w:rsidRDefault="00CE3E78" w:rsidP="0033230A">
      <w:pPr>
        <w:rPr>
          <w:rFonts w:ascii="Arial" w:hAnsi="Arial"/>
        </w:rPr>
      </w:pPr>
      <w:r w:rsidRPr="00CE3E78">
        <w:rPr>
          <w:rFonts w:ascii="Arial" w:hAnsi="Arial" w:hint="eastAsia"/>
        </w:rPr>
        <w:t>1.</w:t>
      </w:r>
      <w:r w:rsidRPr="00CE3E78">
        <w:rPr>
          <w:rFonts w:ascii="Arial" w:hAnsi="Arial" w:hint="eastAsia"/>
        </w:rPr>
        <w:t>总输出功率在</w:t>
      </w:r>
      <w:r w:rsidRPr="00CE3E78">
        <w:rPr>
          <w:rFonts w:ascii="Arial" w:hAnsi="Arial" w:hint="eastAsia"/>
        </w:rPr>
        <w:t>500W</w:t>
      </w:r>
      <w:r w:rsidRPr="00CE3E78">
        <w:rPr>
          <w:rFonts w:ascii="Arial" w:hAnsi="Arial" w:hint="eastAsia"/>
        </w:rPr>
        <w:t>（有效值）以下的单扬声器和多扬声器有源音箱（</w:t>
      </w:r>
      <w:r w:rsidRPr="00CE3E78">
        <w:rPr>
          <w:rFonts w:ascii="Arial" w:hAnsi="Arial" w:hint="eastAsia"/>
        </w:rPr>
        <w:t>0801</w:t>
      </w:r>
      <w:r w:rsidRPr="00CE3E78">
        <w:rPr>
          <w:rFonts w:ascii="Arial" w:hAnsi="Arial" w:hint="eastAsia"/>
        </w:rPr>
        <w:t>）</w:t>
      </w:r>
    </w:p>
    <w:p w14:paraId="0D41FADF" w14:textId="77777777" w:rsidR="00CE3E78" w:rsidRPr="00CE3E78" w:rsidRDefault="00CE3E78" w:rsidP="0033230A">
      <w:pPr>
        <w:rPr>
          <w:rFonts w:ascii="Arial" w:hAnsi="Arial"/>
        </w:rPr>
      </w:pPr>
      <w:r w:rsidRPr="00CE3E78">
        <w:rPr>
          <w:rFonts w:ascii="Arial" w:hAnsi="Arial" w:hint="eastAsia"/>
        </w:rPr>
        <w:t>2.</w:t>
      </w:r>
      <w:r w:rsidRPr="00CE3E78">
        <w:rPr>
          <w:rFonts w:ascii="Arial" w:hAnsi="Arial" w:hint="eastAsia"/>
        </w:rPr>
        <w:t>音频功率放大器（</w:t>
      </w:r>
      <w:r w:rsidRPr="00CE3E78">
        <w:rPr>
          <w:rFonts w:ascii="Arial" w:hAnsi="Arial" w:hint="eastAsia"/>
        </w:rPr>
        <w:t>0802</w:t>
      </w:r>
      <w:r w:rsidRPr="00CE3E78">
        <w:rPr>
          <w:rFonts w:ascii="Arial" w:hAnsi="Arial" w:hint="eastAsia"/>
        </w:rPr>
        <w:t>）</w:t>
      </w:r>
    </w:p>
    <w:p w14:paraId="3741F848" w14:textId="77777777" w:rsidR="00CE3E78" w:rsidRPr="00CE3E78" w:rsidRDefault="00CE3E78" w:rsidP="0033230A">
      <w:pPr>
        <w:rPr>
          <w:rFonts w:ascii="Arial" w:hAnsi="Arial"/>
        </w:rPr>
      </w:pPr>
      <w:r w:rsidRPr="00CE3E78">
        <w:rPr>
          <w:rFonts w:ascii="Arial" w:hAnsi="Arial" w:hint="eastAsia"/>
        </w:rPr>
        <w:t>3.</w:t>
      </w:r>
      <w:r w:rsidRPr="00CE3E78">
        <w:rPr>
          <w:rFonts w:ascii="Arial" w:hAnsi="Arial" w:hint="eastAsia"/>
        </w:rPr>
        <w:t>各类载体形式的音视频录制、播放及处理设备（包括各类光盘、磁带、硬盘等载体形式）（</w:t>
      </w:r>
      <w:r w:rsidRPr="00CE3E78">
        <w:rPr>
          <w:rFonts w:ascii="Arial" w:hAnsi="Arial" w:hint="eastAsia"/>
        </w:rPr>
        <w:t>0805</w:t>
      </w:r>
      <w:r w:rsidRPr="00CE3E78">
        <w:rPr>
          <w:rFonts w:ascii="Arial" w:hAnsi="Arial" w:hint="eastAsia"/>
        </w:rPr>
        <w:t>、</w:t>
      </w:r>
      <w:r w:rsidRPr="00CE3E78">
        <w:rPr>
          <w:rFonts w:ascii="Arial" w:hAnsi="Arial" w:hint="eastAsia"/>
        </w:rPr>
        <w:t>0812</w:t>
      </w:r>
      <w:r w:rsidRPr="00CE3E78">
        <w:rPr>
          <w:rFonts w:ascii="Arial" w:hAnsi="Arial" w:hint="eastAsia"/>
        </w:rPr>
        <w:t>）</w:t>
      </w:r>
    </w:p>
    <w:p w14:paraId="78DEAFA1" w14:textId="77777777" w:rsidR="00CE3E78" w:rsidRPr="00CE3E78" w:rsidRDefault="00CE3E78" w:rsidP="0033230A">
      <w:pPr>
        <w:rPr>
          <w:rFonts w:ascii="Arial" w:hAnsi="Arial"/>
        </w:rPr>
      </w:pPr>
      <w:r w:rsidRPr="00CE3E78">
        <w:rPr>
          <w:rFonts w:ascii="Arial" w:hAnsi="Arial" w:hint="eastAsia"/>
        </w:rPr>
        <w:t>4.</w:t>
      </w:r>
      <w:r w:rsidRPr="00CE3E78">
        <w:rPr>
          <w:rFonts w:ascii="Arial" w:hAnsi="Arial" w:hint="eastAsia"/>
        </w:rPr>
        <w:t>电子琴（</w:t>
      </w:r>
      <w:r w:rsidRPr="00CE3E78">
        <w:rPr>
          <w:rFonts w:ascii="Arial" w:hAnsi="Arial" w:hint="eastAsia"/>
        </w:rPr>
        <w:t>0813</w:t>
      </w:r>
      <w:r w:rsidRPr="00CE3E78">
        <w:rPr>
          <w:rFonts w:ascii="Arial" w:hAnsi="Arial" w:hint="eastAsia"/>
        </w:rPr>
        <w:t>）</w:t>
      </w:r>
    </w:p>
    <w:p w14:paraId="1204ACA7" w14:textId="77777777" w:rsidR="00CE3E78" w:rsidRPr="00CE3E78" w:rsidRDefault="00CE3E78" w:rsidP="0033230A">
      <w:pPr>
        <w:rPr>
          <w:rFonts w:ascii="Arial" w:hAnsi="Arial"/>
        </w:rPr>
      </w:pPr>
      <w:r w:rsidRPr="00CE3E78">
        <w:rPr>
          <w:rFonts w:ascii="Arial" w:hAnsi="Arial" w:hint="eastAsia"/>
        </w:rPr>
        <w:t>5.</w:t>
      </w:r>
      <w:r w:rsidRPr="00CE3E78">
        <w:rPr>
          <w:rFonts w:ascii="Arial" w:hAnsi="Arial" w:hint="eastAsia"/>
        </w:rPr>
        <w:t>无绳电话终端（</w:t>
      </w:r>
      <w:r w:rsidRPr="00CE3E78">
        <w:rPr>
          <w:rFonts w:ascii="Arial" w:hAnsi="Arial" w:hint="eastAsia"/>
        </w:rPr>
        <w:t>1604</w:t>
      </w:r>
      <w:r w:rsidRPr="00CE3E78">
        <w:rPr>
          <w:rFonts w:ascii="Arial" w:hAnsi="Arial" w:hint="eastAsia"/>
        </w:rPr>
        <w:t>）</w:t>
      </w:r>
    </w:p>
    <w:p w14:paraId="58602B34" w14:textId="77777777" w:rsidR="00CE3E78" w:rsidRPr="00CE3E78" w:rsidRDefault="00CE3E78" w:rsidP="0033230A">
      <w:pPr>
        <w:rPr>
          <w:rFonts w:ascii="Arial" w:hAnsi="Arial"/>
        </w:rPr>
      </w:pPr>
      <w:r w:rsidRPr="00CE3E78">
        <w:rPr>
          <w:rFonts w:ascii="Arial" w:hAnsi="Arial" w:hint="eastAsia"/>
        </w:rPr>
        <w:t>6.</w:t>
      </w:r>
      <w:r w:rsidRPr="00CE3E78">
        <w:rPr>
          <w:rFonts w:ascii="Arial" w:hAnsi="Arial" w:hint="eastAsia"/>
        </w:rPr>
        <w:t>数据终端（</w:t>
      </w:r>
      <w:r w:rsidRPr="00CE3E78">
        <w:rPr>
          <w:rFonts w:ascii="Arial" w:hAnsi="Arial" w:hint="eastAsia"/>
        </w:rPr>
        <w:t>1608</w:t>
      </w:r>
      <w:r w:rsidRPr="00CE3E78">
        <w:rPr>
          <w:rFonts w:ascii="Arial" w:hAnsi="Arial" w:hint="eastAsia"/>
        </w:rPr>
        <w:t>）</w:t>
      </w:r>
    </w:p>
    <w:p w14:paraId="7C664DFE" w14:textId="77777777" w:rsidR="00CE3E78" w:rsidRPr="00CE3E78" w:rsidRDefault="00CE3E78" w:rsidP="0033230A">
      <w:pPr>
        <w:rPr>
          <w:rFonts w:ascii="Arial" w:hAnsi="Arial"/>
        </w:rPr>
      </w:pPr>
      <w:r w:rsidRPr="00CE3E78">
        <w:rPr>
          <w:rFonts w:ascii="Arial" w:hAnsi="Arial" w:hint="eastAsia"/>
        </w:rPr>
        <w:t>7.</w:t>
      </w:r>
      <w:r w:rsidRPr="00CE3E78">
        <w:rPr>
          <w:rFonts w:ascii="Arial" w:hAnsi="Arial" w:hint="eastAsia"/>
        </w:rPr>
        <w:t>多媒体终端（</w:t>
      </w:r>
      <w:r w:rsidRPr="00CE3E78">
        <w:rPr>
          <w:rFonts w:ascii="Arial" w:hAnsi="Arial" w:hint="eastAsia"/>
        </w:rPr>
        <w:t>1609</w:t>
      </w:r>
      <w:r w:rsidRPr="00CE3E78">
        <w:rPr>
          <w:rFonts w:ascii="Arial" w:hAnsi="Arial" w:hint="eastAsia"/>
        </w:rPr>
        <w:t>）</w:t>
      </w:r>
    </w:p>
    <w:p w14:paraId="7BCAFCE2" w14:textId="77777777" w:rsidR="00CE3E78" w:rsidRPr="00CE3E78" w:rsidRDefault="00CE3E78" w:rsidP="0033230A">
      <w:pPr>
        <w:rPr>
          <w:rFonts w:ascii="Arial" w:hAnsi="Arial"/>
        </w:rPr>
      </w:pPr>
      <w:r w:rsidRPr="00CE3E78">
        <w:rPr>
          <w:rFonts w:ascii="Arial" w:hAnsi="Arial" w:hint="eastAsia"/>
        </w:rPr>
        <w:lastRenderedPageBreak/>
        <w:t>8.</w:t>
      </w:r>
      <w:r w:rsidRPr="00CE3E78">
        <w:rPr>
          <w:rFonts w:ascii="Arial" w:hAnsi="Arial" w:hint="eastAsia"/>
        </w:rPr>
        <w:t>入侵探测器（</w:t>
      </w:r>
      <w:r w:rsidRPr="00CE3E78">
        <w:rPr>
          <w:rFonts w:ascii="Arial" w:hAnsi="Arial" w:hint="eastAsia"/>
        </w:rPr>
        <w:t>1901</w:t>
      </w:r>
      <w:r w:rsidRPr="00CE3E78">
        <w:rPr>
          <w:rFonts w:ascii="Arial" w:hAnsi="Arial" w:hint="eastAsia"/>
        </w:rPr>
        <w:t>）</w:t>
      </w:r>
    </w:p>
    <w:p w14:paraId="355474CB" w14:textId="77777777" w:rsidR="00CE3E78" w:rsidRPr="00CE3E78" w:rsidRDefault="00CE3E78" w:rsidP="0033230A">
      <w:pPr>
        <w:rPr>
          <w:rFonts w:ascii="Arial" w:hAnsi="Arial"/>
        </w:rPr>
      </w:pPr>
      <w:r w:rsidRPr="00CE3E78">
        <w:rPr>
          <w:rFonts w:ascii="Arial" w:hAnsi="Arial" w:hint="eastAsia"/>
        </w:rPr>
        <w:t>9.</w:t>
      </w:r>
      <w:r w:rsidRPr="00CE3E78">
        <w:rPr>
          <w:rFonts w:ascii="Arial" w:hAnsi="Arial" w:hint="eastAsia"/>
        </w:rPr>
        <w:t>防盗报警控制器（</w:t>
      </w:r>
      <w:r w:rsidRPr="00CE3E78">
        <w:rPr>
          <w:rFonts w:ascii="Arial" w:hAnsi="Arial" w:hint="eastAsia"/>
        </w:rPr>
        <w:t>1902</w:t>
      </w:r>
      <w:r w:rsidRPr="00CE3E78">
        <w:rPr>
          <w:rFonts w:ascii="Arial" w:hAnsi="Arial" w:hint="eastAsia"/>
        </w:rPr>
        <w:t>）</w:t>
      </w:r>
    </w:p>
    <w:p w14:paraId="041171FB" w14:textId="77777777" w:rsidR="00CE3E78" w:rsidRPr="00CE3E78" w:rsidRDefault="00CE3E78" w:rsidP="0033230A">
      <w:pPr>
        <w:rPr>
          <w:rFonts w:ascii="Arial" w:hAnsi="Arial"/>
        </w:rPr>
      </w:pPr>
      <w:r w:rsidRPr="00CE3E78">
        <w:rPr>
          <w:rFonts w:ascii="Arial" w:hAnsi="Arial" w:hint="eastAsia"/>
          <w:b/>
          <w:bCs/>
        </w:rPr>
        <w:t>二、纳入强制性认证管理的产品（</w:t>
      </w:r>
      <w:r w:rsidRPr="00CE3E78">
        <w:rPr>
          <w:rFonts w:ascii="Arial" w:hAnsi="Arial" w:hint="eastAsia"/>
          <w:b/>
          <w:bCs/>
        </w:rPr>
        <w:t>2</w:t>
      </w:r>
      <w:r w:rsidRPr="00CE3E78">
        <w:rPr>
          <w:rFonts w:ascii="Arial" w:hAnsi="Arial" w:hint="eastAsia"/>
          <w:b/>
          <w:bCs/>
        </w:rPr>
        <w:t>种）</w:t>
      </w:r>
    </w:p>
    <w:p w14:paraId="2C4E62AE" w14:textId="77777777" w:rsidR="00CE3E78" w:rsidRPr="00CE3E78" w:rsidRDefault="00CE3E78" w:rsidP="0033230A">
      <w:pPr>
        <w:rPr>
          <w:rFonts w:ascii="Arial" w:hAnsi="Arial"/>
        </w:rPr>
      </w:pPr>
      <w:r w:rsidRPr="00CE3E78">
        <w:rPr>
          <w:rFonts w:ascii="Arial" w:hAnsi="Arial" w:hint="eastAsia"/>
        </w:rPr>
        <w:t>1.</w:t>
      </w:r>
      <w:r w:rsidRPr="00CE3E78">
        <w:rPr>
          <w:rFonts w:ascii="Arial" w:hAnsi="Arial" w:hint="eastAsia"/>
        </w:rPr>
        <w:t>电子电器产品使用的锂离子电池和电池组、移动电源</w:t>
      </w:r>
    </w:p>
    <w:p w14:paraId="562C8567" w14:textId="77777777" w:rsidR="00CE3E78" w:rsidRPr="00CE3E78" w:rsidRDefault="00CE3E78" w:rsidP="0033230A">
      <w:pPr>
        <w:rPr>
          <w:rFonts w:ascii="Arial" w:hAnsi="Arial"/>
        </w:rPr>
      </w:pPr>
      <w:r w:rsidRPr="00CE3E78">
        <w:rPr>
          <w:rFonts w:ascii="Arial" w:hAnsi="Arial" w:hint="eastAsia"/>
        </w:rPr>
        <w:t>2.</w:t>
      </w:r>
      <w:r w:rsidRPr="00CE3E78">
        <w:rPr>
          <w:rFonts w:ascii="Arial" w:hAnsi="Arial" w:hint="eastAsia"/>
        </w:rPr>
        <w:t>电信终端产品配套用电源适配器</w:t>
      </w:r>
      <w:r w:rsidRPr="00CE3E78">
        <w:rPr>
          <w:rFonts w:ascii="Arial" w:hAnsi="Arial" w:hint="eastAsia"/>
        </w:rPr>
        <w:t>/</w:t>
      </w:r>
      <w:r w:rsidRPr="00CE3E78">
        <w:rPr>
          <w:rFonts w:ascii="Arial" w:hAnsi="Arial" w:hint="eastAsia"/>
        </w:rPr>
        <w:t>充电器</w:t>
      </w:r>
    </w:p>
    <w:p w14:paraId="0506923E" w14:textId="77777777" w:rsidR="00CE3E78" w:rsidRPr="00CE3E78" w:rsidRDefault="00CE3E78" w:rsidP="0033230A">
      <w:pPr>
        <w:rPr>
          <w:rFonts w:ascii="Arial" w:hAnsi="Arial"/>
        </w:rPr>
      </w:pPr>
    </w:p>
    <w:p w14:paraId="6329714E" w14:textId="14A8C3BF" w:rsidR="00B37FE6" w:rsidRDefault="00B37FE6" w:rsidP="0033230A">
      <w:pPr>
        <w:rPr>
          <w:rFonts w:ascii="Arial" w:hAnsi="Arial"/>
          <w:b/>
          <w:bCs/>
        </w:rPr>
      </w:pPr>
    </w:p>
    <w:p w14:paraId="6825157C" w14:textId="14FDAED9" w:rsidR="00CE3E78" w:rsidRPr="00CE3E78" w:rsidRDefault="00CE3E78" w:rsidP="0033230A">
      <w:pPr>
        <w:rPr>
          <w:rFonts w:ascii="Arial" w:hAnsi="Arial"/>
        </w:rPr>
      </w:pPr>
      <w:r w:rsidRPr="00CE3E78">
        <w:rPr>
          <w:rFonts w:ascii="Arial" w:hAnsi="Arial" w:hint="eastAsia"/>
          <w:b/>
          <w:bCs/>
        </w:rPr>
        <w:t>附件</w:t>
      </w:r>
      <w:r w:rsidRPr="00CE3E78">
        <w:rPr>
          <w:rFonts w:ascii="Arial" w:hAnsi="Arial" w:hint="eastAsia"/>
          <w:b/>
          <w:bCs/>
        </w:rPr>
        <w:t>2</w:t>
      </w:r>
    </w:p>
    <w:p w14:paraId="71B62264" w14:textId="77777777" w:rsidR="00CE3E78" w:rsidRPr="00CE3E78" w:rsidRDefault="00CE3E78" w:rsidP="0033230A">
      <w:pPr>
        <w:rPr>
          <w:rFonts w:ascii="Arial" w:hAnsi="Arial"/>
        </w:rPr>
      </w:pPr>
    </w:p>
    <w:p w14:paraId="73524931" w14:textId="77777777" w:rsidR="00CE3E78" w:rsidRPr="00EC7D18" w:rsidRDefault="00CE3E78" w:rsidP="0033230A">
      <w:pPr>
        <w:jc w:val="center"/>
        <w:rPr>
          <w:rFonts w:ascii="Arial" w:hAnsi="Arial" w:cs="Times New Roman"/>
          <w:b/>
          <w:bCs/>
          <w:sz w:val="28"/>
        </w:rPr>
      </w:pPr>
      <w:r w:rsidRPr="00EC7D18">
        <w:rPr>
          <w:rFonts w:ascii="Arial" w:hAnsi="Arial" w:cs="Times New Roman" w:hint="eastAsia"/>
          <w:b/>
          <w:bCs/>
          <w:sz w:val="28"/>
        </w:rPr>
        <w:t>实行进网许可制度的电信设备目录动态调整清单</w:t>
      </w:r>
    </w:p>
    <w:p w14:paraId="36CEC82D" w14:textId="77777777" w:rsidR="00CE3E78" w:rsidRPr="00CE3E78" w:rsidRDefault="00CE3E78" w:rsidP="0033230A">
      <w:pPr>
        <w:rPr>
          <w:rFonts w:ascii="Arial" w:hAnsi="Arial"/>
        </w:rPr>
      </w:pPr>
    </w:p>
    <w:p w14:paraId="35E22510" w14:textId="77777777" w:rsidR="00CE3E78" w:rsidRPr="00CE3E78" w:rsidRDefault="00CE3E78" w:rsidP="0033230A">
      <w:pPr>
        <w:rPr>
          <w:rFonts w:ascii="Arial" w:hAnsi="Arial"/>
        </w:rPr>
      </w:pPr>
      <w:r w:rsidRPr="00CE3E78">
        <w:rPr>
          <w:rFonts w:ascii="Arial" w:hAnsi="Arial" w:hint="eastAsia"/>
          <w:b/>
          <w:bCs/>
        </w:rPr>
        <w:t>一、不再实行进网许可管理的电信设备（</w:t>
      </w:r>
      <w:r w:rsidRPr="00CE3E78">
        <w:rPr>
          <w:rFonts w:ascii="Arial" w:hAnsi="Arial" w:hint="eastAsia"/>
          <w:b/>
          <w:bCs/>
        </w:rPr>
        <w:t>11</w:t>
      </w:r>
      <w:r w:rsidRPr="00CE3E78">
        <w:rPr>
          <w:rFonts w:ascii="Arial" w:hAnsi="Arial" w:hint="eastAsia"/>
          <w:b/>
          <w:bCs/>
        </w:rPr>
        <w:t>种）</w:t>
      </w:r>
    </w:p>
    <w:p w14:paraId="3FB4B1ED" w14:textId="77777777" w:rsidR="00CE3E78" w:rsidRPr="00CE3E78" w:rsidRDefault="00CE3E78" w:rsidP="0033230A">
      <w:pPr>
        <w:rPr>
          <w:rFonts w:ascii="Arial" w:hAnsi="Arial"/>
        </w:rPr>
      </w:pPr>
      <w:r w:rsidRPr="00CE3E78">
        <w:rPr>
          <w:rFonts w:ascii="Arial" w:hAnsi="Arial" w:hint="eastAsia"/>
        </w:rPr>
        <w:t>1.</w:t>
      </w:r>
      <w:r w:rsidRPr="00CE3E78">
        <w:rPr>
          <w:rFonts w:ascii="Arial" w:hAnsi="Arial" w:hint="eastAsia"/>
        </w:rPr>
        <w:t>固定电话终端</w:t>
      </w:r>
    </w:p>
    <w:p w14:paraId="121AA625" w14:textId="77777777" w:rsidR="00CE3E78" w:rsidRPr="00CE3E78" w:rsidRDefault="00CE3E78" w:rsidP="0033230A">
      <w:pPr>
        <w:rPr>
          <w:rFonts w:ascii="Arial" w:hAnsi="Arial"/>
        </w:rPr>
      </w:pPr>
      <w:r w:rsidRPr="00CE3E78">
        <w:rPr>
          <w:rFonts w:ascii="Arial" w:hAnsi="Arial" w:hint="eastAsia"/>
        </w:rPr>
        <w:t>2.</w:t>
      </w:r>
      <w:r w:rsidRPr="00CE3E78">
        <w:rPr>
          <w:rFonts w:ascii="Arial" w:hAnsi="Arial" w:hint="eastAsia"/>
        </w:rPr>
        <w:t>无绳电话终端</w:t>
      </w:r>
    </w:p>
    <w:p w14:paraId="23649323" w14:textId="77777777" w:rsidR="00CE3E78" w:rsidRPr="00CE3E78" w:rsidRDefault="00CE3E78" w:rsidP="0033230A">
      <w:pPr>
        <w:rPr>
          <w:rFonts w:ascii="Arial" w:hAnsi="Arial"/>
        </w:rPr>
      </w:pPr>
      <w:r w:rsidRPr="00CE3E78">
        <w:rPr>
          <w:rFonts w:ascii="Arial" w:hAnsi="Arial" w:hint="eastAsia"/>
        </w:rPr>
        <w:t>3.</w:t>
      </w:r>
      <w:r w:rsidRPr="00CE3E78">
        <w:rPr>
          <w:rFonts w:ascii="Arial" w:hAnsi="Arial" w:hint="eastAsia"/>
        </w:rPr>
        <w:t>集团电话</w:t>
      </w:r>
    </w:p>
    <w:p w14:paraId="646D7A4F" w14:textId="77777777" w:rsidR="00CE3E78" w:rsidRPr="00CE3E78" w:rsidRDefault="00CE3E78" w:rsidP="0033230A">
      <w:pPr>
        <w:rPr>
          <w:rFonts w:ascii="Arial" w:hAnsi="Arial"/>
        </w:rPr>
      </w:pPr>
      <w:r w:rsidRPr="00CE3E78">
        <w:rPr>
          <w:rFonts w:ascii="Arial" w:hAnsi="Arial" w:hint="eastAsia"/>
        </w:rPr>
        <w:t>4.</w:t>
      </w:r>
      <w:r w:rsidRPr="00CE3E78">
        <w:rPr>
          <w:rFonts w:ascii="Arial" w:hAnsi="Arial" w:hint="eastAsia"/>
        </w:rPr>
        <w:t>传真机</w:t>
      </w:r>
    </w:p>
    <w:p w14:paraId="56FA054F" w14:textId="77777777" w:rsidR="00CE3E78" w:rsidRPr="00CE3E78" w:rsidRDefault="00CE3E78" w:rsidP="0033230A">
      <w:pPr>
        <w:rPr>
          <w:rFonts w:ascii="Arial" w:hAnsi="Arial"/>
        </w:rPr>
      </w:pPr>
      <w:r w:rsidRPr="00CE3E78">
        <w:rPr>
          <w:rFonts w:ascii="Arial" w:hAnsi="Arial" w:hint="eastAsia"/>
        </w:rPr>
        <w:t>5.</w:t>
      </w:r>
      <w:r w:rsidRPr="00CE3E78">
        <w:rPr>
          <w:rFonts w:ascii="Arial" w:hAnsi="Arial" w:hint="eastAsia"/>
        </w:rPr>
        <w:t>调制解调器（含卡）</w:t>
      </w:r>
    </w:p>
    <w:p w14:paraId="50AA9505" w14:textId="77777777" w:rsidR="00CE3E78" w:rsidRPr="00CE3E78" w:rsidRDefault="00CE3E78" w:rsidP="0033230A">
      <w:pPr>
        <w:rPr>
          <w:rFonts w:ascii="Arial" w:hAnsi="Arial"/>
        </w:rPr>
      </w:pPr>
      <w:r w:rsidRPr="00CE3E78">
        <w:rPr>
          <w:rFonts w:ascii="Arial" w:hAnsi="Arial" w:hint="eastAsia"/>
        </w:rPr>
        <w:t>6.</w:t>
      </w:r>
      <w:r w:rsidRPr="00CE3E78">
        <w:rPr>
          <w:rFonts w:ascii="Arial" w:hAnsi="Arial" w:hint="eastAsia"/>
        </w:rPr>
        <w:t>无线寻呼机</w:t>
      </w:r>
    </w:p>
    <w:p w14:paraId="3B23BB2E" w14:textId="77777777" w:rsidR="00CE3E78" w:rsidRPr="00CE3E78" w:rsidRDefault="00CE3E78" w:rsidP="0033230A">
      <w:pPr>
        <w:rPr>
          <w:rFonts w:ascii="Arial" w:hAnsi="Arial"/>
        </w:rPr>
      </w:pPr>
      <w:r w:rsidRPr="00CE3E78">
        <w:rPr>
          <w:rFonts w:ascii="Arial" w:hAnsi="Arial" w:hint="eastAsia"/>
        </w:rPr>
        <w:t>7.</w:t>
      </w:r>
      <w:r w:rsidRPr="00CE3E78">
        <w:rPr>
          <w:rFonts w:ascii="Arial" w:hAnsi="Arial" w:hint="eastAsia"/>
        </w:rPr>
        <w:t>窄带综合业务数字网络终端（</w:t>
      </w:r>
      <w:r w:rsidRPr="00CE3E78">
        <w:rPr>
          <w:rFonts w:ascii="Arial" w:hAnsi="Arial" w:hint="eastAsia"/>
        </w:rPr>
        <w:t>ISDN</w:t>
      </w:r>
      <w:r w:rsidRPr="00CE3E78">
        <w:rPr>
          <w:rFonts w:ascii="Arial" w:hAnsi="Arial" w:hint="eastAsia"/>
        </w:rPr>
        <w:t>终端）</w:t>
      </w:r>
    </w:p>
    <w:p w14:paraId="64D0AFCC" w14:textId="77777777" w:rsidR="00CE3E78" w:rsidRPr="00CE3E78" w:rsidRDefault="00CE3E78" w:rsidP="0033230A">
      <w:pPr>
        <w:rPr>
          <w:rFonts w:ascii="Arial" w:hAnsi="Arial"/>
        </w:rPr>
      </w:pPr>
      <w:r w:rsidRPr="00CE3E78">
        <w:rPr>
          <w:rFonts w:ascii="Arial" w:hAnsi="Arial" w:hint="eastAsia"/>
        </w:rPr>
        <w:t>8.</w:t>
      </w:r>
      <w:r w:rsidRPr="00CE3E78">
        <w:rPr>
          <w:rFonts w:ascii="Arial" w:hAnsi="Arial" w:hint="eastAsia"/>
        </w:rPr>
        <w:t>接入移动通信网络的多媒体终端</w:t>
      </w:r>
    </w:p>
    <w:p w14:paraId="34F50804" w14:textId="77777777" w:rsidR="00CE3E78" w:rsidRPr="00CE3E78" w:rsidRDefault="00CE3E78" w:rsidP="0033230A">
      <w:pPr>
        <w:rPr>
          <w:rFonts w:ascii="Arial" w:hAnsi="Arial"/>
        </w:rPr>
      </w:pPr>
      <w:r w:rsidRPr="00CE3E78">
        <w:rPr>
          <w:rFonts w:ascii="Arial" w:hAnsi="Arial" w:hint="eastAsia"/>
        </w:rPr>
        <w:t>9.</w:t>
      </w:r>
      <w:proofErr w:type="gramStart"/>
      <w:r w:rsidRPr="00CE3E78">
        <w:rPr>
          <w:rFonts w:ascii="Arial" w:hAnsi="Arial" w:hint="eastAsia"/>
        </w:rPr>
        <w:t>帧</w:t>
      </w:r>
      <w:proofErr w:type="gramEnd"/>
      <w:r w:rsidRPr="00CE3E78">
        <w:rPr>
          <w:rFonts w:ascii="Arial" w:hAnsi="Arial" w:hint="eastAsia"/>
        </w:rPr>
        <w:t>中继交换机</w:t>
      </w:r>
    </w:p>
    <w:p w14:paraId="3741524D" w14:textId="77777777" w:rsidR="00CE3E78" w:rsidRPr="00CE3E78" w:rsidRDefault="00CE3E78" w:rsidP="0033230A">
      <w:pPr>
        <w:rPr>
          <w:rFonts w:ascii="Arial" w:hAnsi="Arial"/>
        </w:rPr>
      </w:pPr>
      <w:r w:rsidRPr="00CE3E78">
        <w:rPr>
          <w:rFonts w:ascii="Arial" w:hAnsi="Arial" w:hint="eastAsia"/>
        </w:rPr>
        <w:t>10.</w:t>
      </w:r>
      <w:r w:rsidRPr="00CE3E78">
        <w:rPr>
          <w:rFonts w:ascii="Arial" w:hAnsi="Arial" w:hint="eastAsia"/>
        </w:rPr>
        <w:t>异步传输模式交换机（</w:t>
      </w:r>
      <w:r w:rsidRPr="00CE3E78">
        <w:rPr>
          <w:rFonts w:ascii="Arial" w:hAnsi="Arial" w:hint="eastAsia"/>
        </w:rPr>
        <w:t>ATM</w:t>
      </w:r>
      <w:r w:rsidRPr="00CE3E78">
        <w:rPr>
          <w:rFonts w:ascii="Arial" w:hAnsi="Arial" w:hint="eastAsia"/>
        </w:rPr>
        <w:t>交换机）</w:t>
      </w:r>
    </w:p>
    <w:p w14:paraId="5FFF2D6F" w14:textId="77777777" w:rsidR="00CE3E78" w:rsidRPr="00CE3E78" w:rsidRDefault="00CE3E78" w:rsidP="0033230A">
      <w:pPr>
        <w:rPr>
          <w:rFonts w:ascii="Arial" w:hAnsi="Arial"/>
        </w:rPr>
      </w:pPr>
      <w:r w:rsidRPr="00CE3E78">
        <w:rPr>
          <w:rFonts w:ascii="Arial" w:hAnsi="Arial" w:hint="eastAsia"/>
        </w:rPr>
        <w:t>11.</w:t>
      </w:r>
      <w:r w:rsidRPr="00CE3E78">
        <w:rPr>
          <w:rFonts w:ascii="Arial" w:hAnsi="Arial" w:hint="eastAsia"/>
        </w:rPr>
        <w:t>呼叫中心设备</w:t>
      </w:r>
    </w:p>
    <w:p w14:paraId="5B7EF6E1" w14:textId="77777777" w:rsidR="00CE3E78" w:rsidRPr="00CE3E78" w:rsidRDefault="00CE3E78" w:rsidP="0033230A">
      <w:pPr>
        <w:rPr>
          <w:rFonts w:ascii="Arial" w:hAnsi="Arial"/>
        </w:rPr>
      </w:pPr>
      <w:r w:rsidRPr="00CE3E78">
        <w:rPr>
          <w:rFonts w:ascii="Arial" w:hAnsi="Arial" w:hint="eastAsia"/>
          <w:b/>
          <w:bCs/>
        </w:rPr>
        <w:t>二、纳入进网许可管理的电信设备（</w:t>
      </w:r>
      <w:r w:rsidRPr="00CE3E78">
        <w:rPr>
          <w:rFonts w:ascii="Arial" w:hAnsi="Arial" w:hint="eastAsia"/>
          <w:b/>
          <w:bCs/>
        </w:rPr>
        <w:t>2</w:t>
      </w:r>
      <w:r w:rsidRPr="00CE3E78">
        <w:rPr>
          <w:rFonts w:ascii="Arial" w:hAnsi="Arial" w:hint="eastAsia"/>
          <w:b/>
          <w:bCs/>
        </w:rPr>
        <w:t>种）</w:t>
      </w:r>
    </w:p>
    <w:p w14:paraId="30D203BC" w14:textId="77777777" w:rsidR="00CE3E78" w:rsidRPr="00CE3E78" w:rsidRDefault="00CE3E78" w:rsidP="0033230A">
      <w:pPr>
        <w:rPr>
          <w:rFonts w:ascii="Arial" w:hAnsi="Arial"/>
        </w:rPr>
      </w:pPr>
      <w:r w:rsidRPr="00CE3E78">
        <w:rPr>
          <w:rFonts w:ascii="Arial" w:hAnsi="Arial" w:hint="eastAsia"/>
        </w:rPr>
        <w:t>1.</w:t>
      </w:r>
      <w:r w:rsidRPr="00CE3E78">
        <w:rPr>
          <w:rFonts w:ascii="Arial" w:hAnsi="Arial" w:hint="eastAsia"/>
        </w:rPr>
        <w:t>卫星互联网设备</w:t>
      </w:r>
    </w:p>
    <w:p w14:paraId="03E60FA7" w14:textId="77777777" w:rsidR="00CE3E78" w:rsidRPr="00CE3E78" w:rsidRDefault="00CE3E78" w:rsidP="0033230A">
      <w:pPr>
        <w:rPr>
          <w:rFonts w:ascii="Arial" w:hAnsi="Arial"/>
        </w:rPr>
      </w:pPr>
      <w:r w:rsidRPr="00CE3E78">
        <w:rPr>
          <w:rFonts w:ascii="Arial" w:hAnsi="Arial" w:hint="eastAsia"/>
        </w:rPr>
        <w:t>2.</w:t>
      </w:r>
      <w:r w:rsidRPr="00CE3E78">
        <w:rPr>
          <w:rFonts w:ascii="Arial" w:hAnsi="Arial" w:hint="eastAsia"/>
        </w:rPr>
        <w:t>功能虚拟化设备</w:t>
      </w:r>
    </w:p>
    <w:p w14:paraId="2869BA34" w14:textId="7F573E6A" w:rsidR="00CE3E78" w:rsidRDefault="00CE3E78" w:rsidP="0033230A">
      <w:pPr>
        <w:rPr>
          <w:rFonts w:ascii="Arial" w:hAnsi="Arial"/>
        </w:rPr>
      </w:pPr>
    </w:p>
    <w:p w14:paraId="510263B0" w14:textId="77777777" w:rsidR="00EC7D18" w:rsidRPr="00CE3E78" w:rsidRDefault="00EC7D18" w:rsidP="0033230A">
      <w:pPr>
        <w:rPr>
          <w:rFonts w:ascii="Arial" w:hAnsi="Arial"/>
        </w:rPr>
      </w:pPr>
    </w:p>
    <w:p w14:paraId="0CBB546E" w14:textId="6C843ECA" w:rsidR="00F45EEB" w:rsidRDefault="009D6EA5" w:rsidP="0033230A">
      <w:pPr>
        <w:rPr>
          <w:rFonts w:ascii="Arial" w:hAnsi="Arial"/>
        </w:rPr>
      </w:pPr>
      <w:r>
        <w:rPr>
          <w:rFonts w:ascii="Arial" w:hAnsi="Arial" w:hint="eastAsia"/>
        </w:rPr>
        <w:t>信息来源：</w:t>
      </w:r>
    </w:p>
    <w:p w14:paraId="50462B6B" w14:textId="7A7AC304" w:rsidR="009D6EA5" w:rsidRDefault="00000000" w:rsidP="0033230A">
      <w:pPr>
        <w:rPr>
          <w:rFonts w:ascii="Arial" w:hAnsi="Arial"/>
        </w:rPr>
      </w:pPr>
      <w:hyperlink r:id="rId6" w:history="1">
        <w:r w:rsidR="009D6EA5" w:rsidRPr="008F3552">
          <w:rPr>
            <w:rStyle w:val="a3"/>
            <w:rFonts w:ascii="Arial" w:hAnsi="Arial"/>
          </w:rPr>
          <w:t>http://www.gov.cn/zhengce/content/2022-09/23/content_5711385.htm</w:t>
        </w:r>
      </w:hyperlink>
    </w:p>
    <w:p w14:paraId="270D6F3E" w14:textId="77777777" w:rsidR="009D6EA5" w:rsidRPr="009D6EA5" w:rsidRDefault="009D6EA5" w:rsidP="0033230A">
      <w:pPr>
        <w:rPr>
          <w:rFonts w:ascii="Arial" w:hAnsi="Arial"/>
        </w:rPr>
      </w:pPr>
    </w:p>
    <w:sectPr w:rsidR="009D6EA5" w:rsidRPr="009D6EA5" w:rsidSect="006966C0">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27F8" w14:textId="77777777" w:rsidR="00976DBD" w:rsidRDefault="00976DBD" w:rsidP="00CE3E78">
      <w:pPr>
        <w:spacing w:line="240" w:lineRule="auto"/>
      </w:pPr>
      <w:r>
        <w:separator/>
      </w:r>
    </w:p>
  </w:endnote>
  <w:endnote w:type="continuationSeparator" w:id="0">
    <w:p w14:paraId="791D7FEC" w14:textId="77777777" w:rsidR="00976DBD" w:rsidRDefault="00976DBD" w:rsidP="00CE3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4592C" w14:textId="77777777" w:rsidR="00976DBD" w:rsidRDefault="00976DBD" w:rsidP="00CE3E78">
      <w:pPr>
        <w:spacing w:line="240" w:lineRule="auto"/>
      </w:pPr>
      <w:r>
        <w:separator/>
      </w:r>
    </w:p>
  </w:footnote>
  <w:footnote w:type="continuationSeparator" w:id="0">
    <w:p w14:paraId="513412AF" w14:textId="77777777" w:rsidR="00976DBD" w:rsidRDefault="00976DBD" w:rsidP="00CE3E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6EA5"/>
    <w:rsid w:val="0033230A"/>
    <w:rsid w:val="006966C0"/>
    <w:rsid w:val="006C4242"/>
    <w:rsid w:val="00892EC5"/>
    <w:rsid w:val="00976DBD"/>
    <w:rsid w:val="009D6EA5"/>
    <w:rsid w:val="00B37FE6"/>
    <w:rsid w:val="00B41EDF"/>
    <w:rsid w:val="00CE3E78"/>
    <w:rsid w:val="00EC7D18"/>
    <w:rsid w:val="00EE125D"/>
    <w:rsid w:val="00F45EEB"/>
    <w:rsid w:val="00FE0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E8A8B"/>
  <w15:chartTrackingRefBased/>
  <w15:docId w15:val="{37D88373-F10B-4C8D-AF7C-B0D3573A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6EA5"/>
    <w:rPr>
      <w:color w:val="0563C1" w:themeColor="hyperlink"/>
      <w:u w:val="single"/>
    </w:rPr>
  </w:style>
  <w:style w:type="character" w:styleId="a4">
    <w:name w:val="Unresolved Mention"/>
    <w:basedOn w:val="a0"/>
    <w:uiPriority w:val="99"/>
    <w:semiHidden/>
    <w:unhideWhenUsed/>
    <w:rsid w:val="009D6EA5"/>
    <w:rPr>
      <w:color w:val="605E5C"/>
      <w:shd w:val="clear" w:color="auto" w:fill="E1DFDD"/>
    </w:rPr>
  </w:style>
  <w:style w:type="paragraph" w:styleId="a5">
    <w:name w:val="header"/>
    <w:basedOn w:val="a"/>
    <w:link w:val="a6"/>
    <w:uiPriority w:val="99"/>
    <w:unhideWhenUsed/>
    <w:rsid w:val="00CE3E78"/>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CE3E78"/>
    <w:rPr>
      <w:sz w:val="18"/>
      <w:szCs w:val="18"/>
    </w:rPr>
  </w:style>
  <w:style w:type="paragraph" w:styleId="a7">
    <w:name w:val="footer"/>
    <w:basedOn w:val="a"/>
    <w:link w:val="a8"/>
    <w:uiPriority w:val="99"/>
    <w:unhideWhenUsed/>
    <w:rsid w:val="00CE3E78"/>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CE3E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857195">
      <w:bodyDiv w:val="1"/>
      <w:marLeft w:val="0"/>
      <w:marRight w:val="0"/>
      <w:marTop w:val="0"/>
      <w:marBottom w:val="0"/>
      <w:divBdr>
        <w:top w:val="none" w:sz="0" w:space="0" w:color="auto"/>
        <w:left w:val="none" w:sz="0" w:space="0" w:color="auto"/>
        <w:bottom w:val="none" w:sz="0" w:space="0" w:color="auto"/>
        <w:right w:val="none" w:sz="0" w:space="0" w:color="auto"/>
      </w:divBdr>
    </w:div>
    <w:div w:id="653989471">
      <w:bodyDiv w:val="1"/>
      <w:marLeft w:val="0"/>
      <w:marRight w:val="0"/>
      <w:marTop w:val="0"/>
      <w:marBottom w:val="0"/>
      <w:divBdr>
        <w:top w:val="none" w:sz="0" w:space="0" w:color="auto"/>
        <w:left w:val="none" w:sz="0" w:space="0" w:color="auto"/>
        <w:bottom w:val="none" w:sz="0" w:space="0" w:color="auto"/>
        <w:right w:val="none" w:sz="0" w:space="0" w:color="auto"/>
      </w:divBdr>
    </w:div>
    <w:div w:id="968708470">
      <w:bodyDiv w:val="1"/>
      <w:marLeft w:val="0"/>
      <w:marRight w:val="0"/>
      <w:marTop w:val="0"/>
      <w:marBottom w:val="0"/>
      <w:divBdr>
        <w:top w:val="none" w:sz="0" w:space="0" w:color="auto"/>
        <w:left w:val="none" w:sz="0" w:space="0" w:color="auto"/>
        <w:bottom w:val="none" w:sz="0" w:space="0" w:color="auto"/>
        <w:right w:val="none" w:sz="0" w:space="0" w:color="auto"/>
      </w:divBdr>
    </w:div>
    <w:div w:id="15469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2-09/23/content_571138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2022-09-29T02:44:00Z</dcterms:created>
  <dcterms:modified xsi:type="dcterms:W3CDTF">2022-09-29T11:36:00Z</dcterms:modified>
</cp:coreProperties>
</file>