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78FB" w14:textId="77777777" w:rsidR="004D62EF" w:rsidRPr="004D62EF" w:rsidRDefault="004D62EF" w:rsidP="00C46254">
      <w:pPr>
        <w:pStyle w:val="AD"/>
        <w:spacing w:line="276" w:lineRule="auto"/>
        <w:jc w:val="center"/>
        <w:rPr>
          <w:rFonts w:cs="Arial"/>
          <w:b/>
          <w:bCs/>
          <w:color w:val="E36C0A"/>
          <w:sz w:val="32"/>
          <w:szCs w:val="32"/>
        </w:rPr>
      </w:pPr>
      <w:r w:rsidRPr="004D62EF">
        <w:rPr>
          <w:rFonts w:cs="Arial" w:hint="eastAsia"/>
          <w:b/>
          <w:bCs/>
          <w:color w:val="E36C0A"/>
          <w:sz w:val="32"/>
          <w:szCs w:val="32"/>
        </w:rPr>
        <w:t>关于印发依法从严打击证券犯罪典型案例的通知</w:t>
      </w:r>
    </w:p>
    <w:p w14:paraId="62C40308" w14:textId="77777777" w:rsidR="004D62EF" w:rsidRPr="004D62EF" w:rsidRDefault="004D62EF" w:rsidP="00C46254">
      <w:pPr>
        <w:jc w:val="both"/>
        <w:rPr>
          <w:rFonts w:ascii="Arial" w:hAnsi="Arial"/>
        </w:rPr>
      </w:pPr>
    </w:p>
    <w:p w14:paraId="14B53F8C" w14:textId="77777777" w:rsidR="004D62EF" w:rsidRPr="004D62EF" w:rsidRDefault="004D62EF" w:rsidP="00C46254">
      <w:pPr>
        <w:jc w:val="both"/>
        <w:rPr>
          <w:rFonts w:ascii="Arial" w:hAnsi="Arial"/>
        </w:rPr>
      </w:pPr>
      <w:r w:rsidRPr="004D62EF">
        <w:rPr>
          <w:rFonts w:ascii="Arial" w:hAnsi="Arial" w:hint="eastAsia"/>
        </w:rPr>
        <w:t>各省、自治区、直辖市高级人民法院、人民检察院、公安厅（局），解放军军事法院、军事检察院，新疆维吾尔自治区高级人民法院生产建设兵团分院，新疆生产建设兵团人民检察院、公安局，中国证监会各省、自治区、直辖市、计划单列市监管局，上海、深圳专员办，稽查总队：</w:t>
      </w:r>
    </w:p>
    <w:p w14:paraId="08539815" w14:textId="77777777" w:rsidR="004D62EF" w:rsidRPr="004D62EF" w:rsidRDefault="004D62EF" w:rsidP="00C46254">
      <w:pPr>
        <w:jc w:val="both"/>
        <w:rPr>
          <w:rFonts w:ascii="Arial" w:hAnsi="Arial"/>
        </w:rPr>
      </w:pPr>
    </w:p>
    <w:p w14:paraId="09FE1647" w14:textId="77777777" w:rsidR="004D62EF" w:rsidRPr="004D62EF" w:rsidRDefault="004D62EF" w:rsidP="00C46254">
      <w:pPr>
        <w:ind w:firstLineChars="200" w:firstLine="440"/>
        <w:jc w:val="both"/>
        <w:rPr>
          <w:rFonts w:ascii="Arial" w:hAnsi="Arial"/>
        </w:rPr>
      </w:pPr>
      <w:r w:rsidRPr="004D62EF">
        <w:rPr>
          <w:rFonts w:ascii="Arial" w:hAnsi="Arial"/>
        </w:rPr>
        <w:t>2021</w:t>
      </w:r>
      <w:r w:rsidRPr="004D62EF">
        <w:rPr>
          <w:rFonts w:ascii="Arial" w:hAnsi="Arial"/>
        </w:rPr>
        <w:t>年</w:t>
      </w:r>
      <w:r w:rsidRPr="004D62EF">
        <w:rPr>
          <w:rFonts w:ascii="Arial" w:hAnsi="Arial"/>
        </w:rPr>
        <w:t>3</w:t>
      </w:r>
      <w:r w:rsidRPr="004D62EF">
        <w:rPr>
          <w:rFonts w:ascii="Arial" w:hAnsi="Arial"/>
        </w:rPr>
        <w:t>月，中共中央办公厅、国务院办公厅印发《关于依法从严打击证券违法活动的意见》（厅字</w:t>
      </w:r>
      <w:r w:rsidRPr="004D62EF">
        <w:rPr>
          <w:rFonts w:ascii="Arial" w:hAnsi="Arial"/>
        </w:rPr>
        <w:t>[2021]5</w:t>
      </w:r>
      <w:r w:rsidRPr="004D62EF">
        <w:rPr>
          <w:rFonts w:ascii="Arial" w:hAnsi="Arial"/>
        </w:rPr>
        <w:t>号），（以下简称</w:t>
      </w:r>
      <w:r w:rsidRPr="004D62EF">
        <w:rPr>
          <w:rFonts w:ascii="Arial" w:hAnsi="Arial"/>
        </w:rPr>
        <w:t>“</w:t>
      </w:r>
      <w:r w:rsidRPr="004D62EF">
        <w:rPr>
          <w:rFonts w:ascii="Arial" w:hAnsi="Arial"/>
        </w:rPr>
        <w:t>《意见》</w:t>
      </w:r>
      <w:r w:rsidRPr="004D62EF">
        <w:rPr>
          <w:rFonts w:ascii="Arial" w:hAnsi="Arial"/>
        </w:rPr>
        <w:t>”</w:t>
      </w:r>
      <w:r w:rsidRPr="004D62EF">
        <w:rPr>
          <w:rFonts w:ascii="Arial" w:hAnsi="Arial"/>
        </w:rPr>
        <w:t>），明确提出充分发挥典型案件查处的警示教育作用，向市场传递零容忍明确信号，推动形成崇法守信的良好资本市场生态。为进一步提高办案工作能力和执法司法水平，维护资本市场秩序，最高人民法院、最高人民检察院、公安部、中国证券监督管理委员会联合选编了</w:t>
      </w:r>
      <w:r w:rsidRPr="004D62EF">
        <w:rPr>
          <w:rFonts w:ascii="Arial" w:hAnsi="Arial"/>
        </w:rPr>
        <w:t>“</w:t>
      </w:r>
      <w:r w:rsidRPr="004D62EF">
        <w:rPr>
          <w:rFonts w:ascii="Arial" w:hAnsi="Arial"/>
        </w:rPr>
        <w:t>马某田等人违规披露、不披露重要信息、操纵证券市场案</w:t>
      </w:r>
      <w:r w:rsidRPr="004D62EF">
        <w:rPr>
          <w:rFonts w:ascii="Arial" w:hAnsi="Arial"/>
        </w:rPr>
        <w:t>”</w:t>
      </w:r>
      <w:r w:rsidRPr="004D62EF">
        <w:rPr>
          <w:rFonts w:ascii="Arial" w:hAnsi="Arial"/>
        </w:rPr>
        <w:t>等</w:t>
      </w:r>
      <w:r w:rsidRPr="004D62EF">
        <w:rPr>
          <w:rFonts w:ascii="Arial" w:hAnsi="Arial"/>
        </w:rPr>
        <w:t>5</w:t>
      </w:r>
      <w:r w:rsidRPr="004D62EF">
        <w:rPr>
          <w:rFonts w:ascii="Arial" w:hAnsi="Arial"/>
        </w:rPr>
        <w:t>件证券犯罪典型案例，现印发给你们，供办案时参考借鉴。</w:t>
      </w:r>
    </w:p>
    <w:p w14:paraId="73A9618E" w14:textId="77777777" w:rsidR="004D62EF" w:rsidRPr="004D62EF" w:rsidRDefault="004D62EF" w:rsidP="00C46254">
      <w:pPr>
        <w:ind w:firstLineChars="200" w:firstLine="440"/>
        <w:jc w:val="both"/>
        <w:rPr>
          <w:rFonts w:ascii="Arial" w:hAnsi="Arial"/>
        </w:rPr>
      </w:pPr>
    </w:p>
    <w:p w14:paraId="44107487" w14:textId="77777777" w:rsidR="004D62EF" w:rsidRPr="004D62EF" w:rsidRDefault="004D62EF" w:rsidP="00C46254">
      <w:pPr>
        <w:ind w:firstLineChars="200" w:firstLine="440"/>
        <w:jc w:val="both"/>
        <w:rPr>
          <w:rFonts w:ascii="Arial" w:hAnsi="Arial"/>
        </w:rPr>
      </w:pPr>
      <w:r w:rsidRPr="004D62EF">
        <w:rPr>
          <w:rFonts w:ascii="Arial" w:hAnsi="Arial" w:hint="eastAsia"/>
        </w:rPr>
        <w:t>各级执法司法部门要坚决落实《意见》精神，充分发挥职能作用，加强协作配合，通过依法从严打击证券违法活动，为建设良好资本市场生态提供保障。</w:t>
      </w:r>
    </w:p>
    <w:p w14:paraId="46534745" w14:textId="77777777" w:rsidR="004D62EF" w:rsidRPr="004D62EF" w:rsidRDefault="004D62EF" w:rsidP="00C46254">
      <w:pPr>
        <w:jc w:val="both"/>
        <w:rPr>
          <w:rFonts w:ascii="Arial" w:hAnsi="Arial"/>
        </w:rPr>
      </w:pPr>
    </w:p>
    <w:p w14:paraId="03E1EEF2" w14:textId="254E3B3F" w:rsidR="004D62EF" w:rsidRPr="004D62EF" w:rsidRDefault="004D62EF" w:rsidP="00C46254">
      <w:pPr>
        <w:jc w:val="right"/>
        <w:rPr>
          <w:rFonts w:ascii="Arial" w:hAnsi="Arial"/>
        </w:rPr>
      </w:pPr>
      <w:r w:rsidRPr="004D62EF">
        <w:rPr>
          <w:rFonts w:ascii="Arial" w:hAnsi="Arial" w:hint="eastAsia"/>
        </w:rPr>
        <w:t>最高人民法院</w:t>
      </w:r>
      <w:r w:rsidR="00C46254">
        <w:rPr>
          <w:rFonts w:ascii="Arial" w:hAnsi="Arial"/>
        </w:rPr>
        <w:t xml:space="preserve"> </w:t>
      </w:r>
      <w:r w:rsidRPr="004D62EF">
        <w:rPr>
          <w:rFonts w:ascii="Arial" w:hAnsi="Arial"/>
        </w:rPr>
        <w:t xml:space="preserve"> </w:t>
      </w:r>
      <w:r w:rsidRPr="004D62EF">
        <w:rPr>
          <w:rFonts w:ascii="Arial" w:hAnsi="Arial"/>
        </w:rPr>
        <w:t>最高人民检察院</w:t>
      </w:r>
    </w:p>
    <w:p w14:paraId="2DC00EF2" w14:textId="31236080" w:rsidR="004D62EF" w:rsidRPr="004D62EF" w:rsidRDefault="004D62EF" w:rsidP="00C46254">
      <w:pPr>
        <w:jc w:val="right"/>
        <w:rPr>
          <w:rFonts w:ascii="Arial" w:hAnsi="Arial"/>
        </w:rPr>
      </w:pPr>
      <w:r w:rsidRPr="004D62EF">
        <w:rPr>
          <w:rFonts w:ascii="Arial" w:hAnsi="Arial" w:hint="eastAsia"/>
        </w:rPr>
        <w:t>公安部</w:t>
      </w:r>
      <w:r w:rsidR="00C46254">
        <w:rPr>
          <w:rFonts w:ascii="Arial" w:hAnsi="Arial"/>
        </w:rPr>
        <w:t xml:space="preserve">  </w:t>
      </w:r>
      <w:r w:rsidRPr="004D62EF">
        <w:rPr>
          <w:rFonts w:ascii="Arial" w:hAnsi="Arial"/>
        </w:rPr>
        <w:t>中国证券监督管理委员会</w:t>
      </w:r>
    </w:p>
    <w:p w14:paraId="6E7BC444" w14:textId="77777777" w:rsidR="004D62EF" w:rsidRPr="004D62EF" w:rsidRDefault="004D62EF" w:rsidP="00C46254">
      <w:pPr>
        <w:jc w:val="right"/>
        <w:rPr>
          <w:rFonts w:ascii="Arial" w:hAnsi="Arial"/>
        </w:rPr>
      </w:pPr>
      <w:r w:rsidRPr="004D62EF">
        <w:rPr>
          <w:rFonts w:ascii="Arial" w:hAnsi="Arial"/>
        </w:rPr>
        <w:t>2022</w:t>
      </w:r>
      <w:r w:rsidRPr="004D62EF">
        <w:rPr>
          <w:rFonts w:ascii="Arial" w:hAnsi="Arial"/>
        </w:rPr>
        <w:t>年</w:t>
      </w:r>
      <w:r w:rsidRPr="004D62EF">
        <w:rPr>
          <w:rFonts w:ascii="Arial" w:hAnsi="Arial"/>
        </w:rPr>
        <w:t>9</w:t>
      </w:r>
      <w:r w:rsidRPr="004D62EF">
        <w:rPr>
          <w:rFonts w:ascii="Arial" w:hAnsi="Arial"/>
        </w:rPr>
        <w:t>月</w:t>
      </w:r>
      <w:r w:rsidRPr="004D62EF">
        <w:rPr>
          <w:rFonts w:ascii="Arial" w:hAnsi="Arial"/>
        </w:rPr>
        <w:t>8</w:t>
      </w:r>
      <w:r w:rsidRPr="004D62EF">
        <w:rPr>
          <w:rFonts w:ascii="Arial" w:hAnsi="Arial"/>
        </w:rPr>
        <w:t>日</w:t>
      </w:r>
    </w:p>
    <w:p w14:paraId="17EAA165" w14:textId="77777777" w:rsidR="0047590E" w:rsidRDefault="0047590E" w:rsidP="00C46254">
      <w:pPr>
        <w:jc w:val="both"/>
        <w:rPr>
          <w:rFonts w:ascii="Arial" w:hAnsi="Arial"/>
        </w:rPr>
      </w:pPr>
    </w:p>
    <w:p w14:paraId="0835EDA6" w14:textId="1386FAD1" w:rsidR="0047590E" w:rsidRDefault="0047590E" w:rsidP="00C46254">
      <w:pPr>
        <w:jc w:val="both"/>
        <w:rPr>
          <w:rFonts w:ascii="Arial" w:hAnsi="Arial"/>
        </w:rPr>
      </w:pPr>
    </w:p>
    <w:p w14:paraId="4AA1739C" w14:textId="18E98FBF" w:rsidR="004D62EF" w:rsidRPr="00C46254" w:rsidRDefault="004D62EF" w:rsidP="00C46254">
      <w:pPr>
        <w:jc w:val="center"/>
        <w:rPr>
          <w:rFonts w:ascii="Arial" w:hAnsi="Arial"/>
          <w:b/>
          <w:bCs/>
          <w:sz w:val="28"/>
          <w:szCs w:val="36"/>
        </w:rPr>
      </w:pPr>
      <w:r w:rsidRPr="00C46254">
        <w:rPr>
          <w:rFonts w:ascii="Arial" w:hAnsi="Arial" w:hint="eastAsia"/>
          <w:b/>
          <w:bCs/>
          <w:sz w:val="28"/>
          <w:szCs w:val="36"/>
        </w:rPr>
        <w:t>马某田等人违规披露、不披露重要信息、操纵证券市场案</w:t>
      </w:r>
    </w:p>
    <w:p w14:paraId="2EDD1033" w14:textId="77777777" w:rsidR="004D62EF" w:rsidRPr="004D62EF" w:rsidRDefault="004D62EF" w:rsidP="00C46254">
      <w:pPr>
        <w:jc w:val="center"/>
        <w:rPr>
          <w:rFonts w:ascii="Arial" w:hAnsi="Arial"/>
        </w:rPr>
      </w:pPr>
      <w:r w:rsidRPr="004D62EF">
        <w:rPr>
          <w:rFonts w:ascii="Arial" w:hAnsi="Arial" w:hint="eastAsia"/>
        </w:rPr>
        <w:t>——依法严惩财务造假、违规披露“一条龙”犯罪行为，压紧压实“关键少数”主体责任和“看门人”把关责任</w:t>
      </w:r>
    </w:p>
    <w:p w14:paraId="71C336E9" w14:textId="77777777" w:rsidR="004D62EF" w:rsidRPr="004D62EF" w:rsidRDefault="004D62EF" w:rsidP="00C46254">
      <w:pPr>
        <w:jc w:val="both"/>
        <w:rPr>
          <w:rFonts w:ascii="Arial" w:hAnsi="Arial"/>
        </w:rPr>
      </w:pPr>
    </w:p>
    <w:p w14:paraId="531302FA" w14:textId="2A3D9E2B" w:rsidR="004D62EF" w:rsidRPr="004D62EF" w:rsidRDefault="004D62EF" w:rsidP="00C46254">
      <w:pPr>
        <w:ind w:firstLineChars="200" w:firstLine="440"/>
        <w:jc w:val="both"/>
        <w:rPr>
          <w:rFonts w:ascii="Arial" w:hAnsi="Arial"/>
        </w:rPr>
      </w:pPr>
      <w:r w:rsidRPr="004D62EF">
        <w:rPr>
          <w:rFonts w:ascii="Arial" w:hAnsi="Arial" w:hint="eastAsia"/>
        </w:rPr>
        <w:t>【关键词】</w:t>
      </w:r>
    </w:p>
    <w:p w14:paraId="1B6603D8" w14:textId="77777777" w:rsidR="004D62EF" w:rsidRPr="004D62EF" w:rsidRDefault="004D62EF" w:rsidP="00C46254">
      <w:pPr>
        <w:ind w:firstLineChars="200" w:firstLine="440"/>
        <w:jc w:val="both"/>
        <w:rPr>
          <w:rFonts w:ascii="Arial" w:hAnsi="Arial"/>
        </w:rPr>
      </w:pPr>
      <w:r w:rsidRPr="004D62EF">
        <w:rPr>
          <w:rFonts w:ascii="Arial" w:hAnsi="Arial" w:hint="eastAsia"/>
        </w:rPr>
        <w:t>违规披露、不披露重要信息罪</w:t>
      </w:r>
      <w:r w:rsidRPr="004D62EF">
        <w:rPr>
          <w:rFonts w:ascii="Arial" w:hAnsi="Arial"/>
        </w:rPr>
        <w:t xml:space="preserve"> </w:t>
      </w:r>
      <w:r w:rsidRPr="004D62EF">
        <w:rPr>
          <w:rFonts w:ascii="Arial" w:hAnsi="Arial"/>
        </w:rPr>
        <w:t>操纵证券市场罪</w:t>
      </w:r>
      <w:r w:rsidRPr="004D62EF">
        <w:rPr>
          <w:rFonts w:ascii="Arial" w:hAnsi="Arial"/>
        </w:rPr>
        <w:t xml:space="preserve"> </w:t>
      </w:r>
      <w:r w:rsidRPr="004D62EF">
        <w:rPr>
          <w:rFonts w:ascii="Arial" w:hAnsi="Arial"/>
        </w:rPr>
        <w:t>上市公司</w:t>
      </w:r>
      <w:r w:rsidRPr="004D62EF">
        <w:rPr>
          <w:rFonts w:ascii="Arial" w:hAnsi="Arial"/>
        </w:rPr>
        <w:t xml:space="preserve"> </w:t>
      </w:r>
      <w:r w:rsidRPr="004D62EF">
        <w:rPr>
          <w:rFonts w:ascii="Arial" w:hAnsi="Arial"/>
        </w:rPr>
        <w:t>财务造假</w:t>
      </w:r>
      <w:r w:rsidRPr="004D62EF">
        <w:rPr>
          <w:rFonts w:ascii="Arial" w:hAnsi="Arial"/>
        </w:rPr>
        <w:t xml:space="preserve"> </w:t>
      </w:r>
      <w:r w:rsidRPr="004D62EF">
        <w:rPr>
          <w:rFonts w:ascii="Arial" w:hAnsi="Arial"/>
        </w:rPr>
        <w:t>特别代表人诉讼</w:t>
      </w:r>
    </w:p>
    <w:p w14:paraId="33AE32D6" w14:textId="77777777" w:rsidR="004D62EF" w:rsidRPr="004D62EF" w:rsidRDefault="004D62EF" w:rsidP="00C46254">
      <w:pPr>
        <w:ind w:firstLineChars="200" w:firstLine="440"/>
        <w:jc w:val="both"/>
        <w:rPr>
          <w:rFonts w:ascii="Arial" w:hAnsi="Arial"/>
        </w:rPr>
      </w:pPr>
    </w:p>
    <w:p w14:paraId="20A9F674" w14:textId="533C47BC" w:rsidR="004D62EF" w:rsidRPr="004D62EF" w:rsidRDefault="004D62EF" w:rsidP="00C46254">
      <w:pPr>
        <w:ind w:firstLineChars="200" w:firstLine="440"/>
        <w:jc w:val="both"/>
        <w:rPr>
          <w:rFonts w:ascii="Arial" w:hAnsi="Arial"/>
        </w:rPr>
      </w:pPr>
      <w:r w:rsidRPr="004D62EF">
        <w:rPr>
          <w:rFonts w:ascii="Arial" w:hAnsi="Arial" w:hint="eastAsia"/>
        </w:rPr>
        <w:t>【基本案情】</w:t>
      </w:r>
    </w:p>
    <w:p w14:paraId="33607318" w14:textId="77777777" w:rsidR="004D62EF" w:rsidRPr="004D62EF" w:rsidRDefault="004D62EF" w:rsidP="00C46254">
      <w:pPr>
        <w:ind w:firstLineChars="200" w:firstLine="440"/>
        <w:jc w:val="both"/>
        <w:rPr>
          <w:rFonts w:ascii="Arial" w:hAnsi="Arial"/>
        </w:rPr>
      </w:pPr>
      <w:r w:rsidRPr="004D62EF">
        <w:rPr>
          <w:rFonts w:ascii="Arial" w:hAnsi="Arial" w:hint="eastAsia"/>
        </w:rPr>
        <w:t>被告人马某田，系康某药业股份有限公司（以下简称“康某药业”）原法定代表人、董事长、总经理；被告人温某生，系康某药业原监事、总经理助理、投资证券部总监；其他</w:t>
      </w:r>
      <w:r w:rsidRPr="004D62EF">
        <w:rPr>
          <w:rFonts w:ascii="Arial" w:hAnsi="Arial"/>
        </w:rPr>
        <w:t>10</w:t>
      </w:r>
      <w:r w:rsidRPr="004D62EF">
        <w:rPr>
          <w:rFonts w:ascii="Arial" w:hAnsi="Arial"/>
        </w:rPr>
        <w:t>名被告人分别系康某药业原董事、高级管理人员及财务人员。</w:t>
      </w:r>
    </w:p>
    <w:p w14:paraId="162C26FA" w14:textId="77777777" w:rsidR="004D62EF" w:rsidRPr="004D62EF" w:rsidRDefault="004D62EF" w:rsidP="00C46254">
      <w:pPr>
        <w:ind w:firstLineChars="200" w:firstLine="440"/>
        <w:jc w:val="both"/>
        <w:rPr>
          <w:rFonts w:ascii="Arial" w:hAnsi="Arial"/>
        </w:rPr>
      </w:pPr>
    </w:p>
    <w:p w14:paraId="36E014B2" w14:textId="77777777" w:rsidR="004D62EF" w:rsidRPr="004D62EF" w:rsidRDefault="004D62EF" w:rsidP="00C46254">
      <w:pPr>
        <w:ind w:firstLineChars="200" w:firstLine="440"/>
        <w:jc w:val="both"/>
        <w:rPr>
          <w:rFonts w:ascii="Arial" w:hAnsi="Arial"/>
        </w:rPr>
      </w:pPr>
      <w:r w:rsidRPr="004D62EF">
        <w:rPr>
          <w:rFonts w:ascii="Arial" w:hAnsi="Arial" w:hint="eastAsia"/>
        </w:rPr>
        <w:lastRenderedPageBreak/>
        <w:t>被告人马某田意图通过提升康某药业的公司市值，以维持其在中药行业“龙头企业”地位，进而在招投标、政府政策支持、贷款等方面获取优势，</w:t>
      </w:r>
      <w:r w:rsidRPr="004D62EF">
        <w:rPr>
          <w:rFonts w:ascii="Arial" w:hAnsi="Arial"/>
        </w:rPr>
        <w:t>2016</w:t>
      </w:r>
      <w:r w:rsidRPr="004D62EF">
        <w:rPr>
          <w:rFonts w:ascii="Arial" w:hAnsi="Arial"/>
        </w:rPr>
        <w:t>年</w:t>
      </w:r>
      <w:r w:rsidRPr="004D62EF">
        <w:rPr>
          <w:rFonts w:ascii="Arial" w:hAnsi="Arial"/>
        </w:rPr>
        <w:t>1</w:t>
      </w:r>
      <w:r w:rsidRPr="004D62EF">
        <w:rPr>
          <w:rFonts w:ascii="Arial" w:hAnsi="Arial"/>
        </w:rPr>
        <w:t>月至</w:t>
      </w:r>
      <w:r w:rsidRPr="004D62EF">
        <w:rPr>
          <w:rFonts w:ascii="Arial" w:hAnsi="Arial"/>
        </w:rPr>
        <w:t>2018</w:t>
      </w:r>
      <w:r w:rsidRPr="004D62EF">
        <w:rPr>
          <w:rFonts w:ascii="Arial" w:hAnsi="Arial"/>
        </w:rPr>
        <w:t>年上半年，马某田下达康某药业每年业绩增长</w:t>
      </w:r>
      <w:r w:rsidRPr="004D62EF">
        <w:rPr>
          <w:rFonts w:ascii="Arial" w:hAnsi="Arial"/>
        </w:rPr>
        <w:t>20%</w:t>
      </w:r>
      <w:r w:rsidRPr="004D62EF">
        <w:rPr>
          <w:rFonts w:ascii="Arial" w:hAnsi="Arial"/>
        </w:rPr>
        <w:t>的指标，并伙同温某生等公司高级管理人员组织、指挥公司相关财务人员进行财务造假，通过伪造发票和银行回单等手段虚增营业收入、利息收入和营业利润，通过伪造、变造大额银行存单、银行对账单等手段虚增货币资金。在康某药业公开披露的《</w:t>
      </w:r>
      <w:r w:rsidRPr="004D62EF">
        <w:rPr>
          <w:rFonts w:ascii="Arial" w:hAnsi="Arial"/>
        </w:rPr>
        <w:t>2016</w:t>
      </w:r>
      <w:r w:rsidRPr="004D62EF">
        <w:rPr>
          <w:rFonts w:ascii="Arial" w:hAnsi="Arial"/>
        </w:rPr>
        <w:t>年年度报告》《</w:t>
      </w:r>
      <w:r w:rsidRPr="004D62EF">
        <w:rPr>
          <w:rFonts w:ascii="Arial" w:hAnsi="Arial"/>
        </w:rPr>
        <w:t>2017</w:t>
      </w:r>
      <w:r w:rsidRPr="004D62EF">
        <w:rPr>
          <w:rFonts w:ascii="Arial" w:hAnsi="Arial"/>
        </w:rPr>
        <w:t>年年度报告》和《</w:t>
      </w:r>
      <w:r w:rsidRPr="004D62EF">
        <w:rPr>
          <w:rFonts w:ascii="Arial" w:hAnsi="Arial"/>
        </w:rPr>
        <w:t>2018</w:t>
      </w:r>
      <w:r w:rsidRPr="004D62EF">
        <w:rPr>
          <w:rFonts w:ascii="Arial" w:hAnsi="Arial"/>
        </w:rPr>
        <w:t>年半年度报告》中，共计虚增货币资金</w:t>
      </w:r>
      <w:r w:rsidRPr="004D62EF">
        <w:rPr>
          <w:rFonts w:ascii="Arial" w:hAnsi="Arial"/>
        </w:rPr>
        <w:t>886.81</w:t>
      </w:r>
      <w:r w:rsidRPr="004D62EF">
        <w:rPr>
          <w:rFonts w:ascii="Arial" w:hAnsi="Arial"/>
        </w:rPr>
        <w:t>亿元，分别占当期披露资产总额的</w:t>
      </w:r>
      <w:r w:rsidRPr="004D62EF">
        <w:rPr>
          <w:rFonts w:ascii="Arial" w:hAnsi="Arial"/>
        </w:rPr>
        <w:t>41.13%</w:t>
      </w:r>
      <w:r w:rsidRPr="004D62EF">
        <w:rPr>
          <w:rFonts w:ascii="Arial" w:hAnsi="Arial"/>
        </w:rPr>
        <w:t>、</w:t>
      </w:r>
      <w:r w:rsidRPr="004D62EF">
        <w:rPr>
          <w:rFonts w:ascii="Arial" w:hAnsi="Arial"/>
        </w:rPr>
        <w:t>43.57%</w:t>
      </w:r>
      <w:r w:rsidRPr="004D62EF">
        <w:rPr>
          <w:rFonts w:ascii="Arial" w:hAnsi="Arial"/>
        </w:rPr>
        <w:t>和</w:t>
      </w:r>
      <w:r w:rsidRPr="004D62EF">
        <w:rPr>
          <w:rFonts w:ascii="Arial" w:hAnsi="Arial"/>
        </w:rPr>
        <w:t>45.96%</w:t>
      </w:r>
      <w:r w:rsidRPr="004D62EF">
        <w:rPr>
          <w:rFonts w:ascii="Arial" w:hAnsi="Arial"/>
        </w:rPr>
        <w:t>；虚增营业利润</w:t>
      </w:r>
      <w:r w:rsidRPr="004D62EF">
        <w:rPr>
          <w:rFonts w:ascii="Arial" w:hAnsi="Arial"/>
        </w:rPr>
        <w:t>35.91</w:t>
      </w:r>
      <w:r w:rsidRPr="004D62EF">
        <w:rPr>
          <w:rFonts w:ascii="Arial" w:hAnsi="Arial"/>
        </w:rPr>
        <w:t>亿元，分别占当期披露利润总额的</w:t>
      </w:r>
      <w:r w:rsidRPr="004D62EF">
        <w:rPr>
          <w:rFonts w:ascii="Arial" w:hAnsi="Arial"/>
        </w:rPr>
        <w:t>12.8%</w:t>
      </w:r>
      <w:r w:rsidRPr="004D62EF">
        <w:rPr>
          <w:rFonts w:ascii="Arial" w:hAnsi="Arial"/>
        </w:rPr>
        <w:t>、</w:t>
      </w:r>
      <w:r w:rsidRPr="004D62EF">
        <w:rPr>
          <w:rFonts w:ascii="Arial" w:hAnsi="Arial"/>
        </w:rPr>
        <w:t>23.7%</w:t>
      </w:r>
      <w:r w:rsidRPr="004D62EF">
        <w:rPr>
          <w:rFonts w:ascii="Arial" w:hAnsi="Arial"/>
        </w:rPr>
        <w:t>和</w:t>
      </w:r>
      <w:r w:rsidRPr="004D62EF">
        <w:rPr>
          <w:rFonts w:ascii="Arial" w:hAnsi="Arial"/>
        </w:rPr>
        <w:t>62.79%</w:t>
      </w:r>
      <w:r w:rsidRPr="004D62EF">
        <w:rPr>
          <w:rFonts w:ascii="Arial" w:hAnsi="Arial"/>
        </w:rPr>
        <w:t>。</w:t>
      </w:r>
    </w:p>
    <w:p w14:paraId="4D86BC44" w14:textId="77777777" w:rsidR="004D62EF" w:rsidRPr="004D62EF" w:rsidRDefault="004D62EF" w:rsidP="00C46254">
      <w:pPr>
        <w:ind w:firstLineChars="200" w:firstLine="440"/>
        <w:jc w:val="both"/>
        <w:rPr>
          <w:rFonts w:ascii="Arial" w:hAnsi="Arial"/>
        </w:rPr>
      </w:pPr>
    </w:p>
    <w:p w14:paraId="44F1611B" w14:textId="77777777" w:rsidR="004D62EF" w:rsidRPr="004D62EF" w:rsidRDefault="004D62EF" w:rsidP="00C46254">
      <w:pPr>
        <w:ind w:firstLineChars="200" w:firstLine="440"/>
        <w:jc w:val="both"/>
        <w:rPr>
          <w:rFonts w:ascii="Arial" w:hAnsi="Arial"/>
        </w:rPr>
      </w:pPr>
      <w:r w:rsidRPr="004D62EF">
        <w:rPr>
          <w:rFonts w:ascii="Arial" w:hAnsi="Arial"/>
        </w:rPr>
        <w:t>2016</w:t>
      </w:r>
      <w:r w:rsidRPr="004D62EF">
        <w:rPr>
          <w:rFonts w:ascii="Arial" w:hAnsi="Arial"/>
        </w:rPr>
        <w:t>年</w:t>
      </w:r>
      <w:r w:rsidRPr="004D62EF">
        <w:rPr>
          <w:rFonts w:ascii="Arial" w:hAnsi="Arial"/>
        </w:rPr>
        <w:t>1</w:t>
      </w:r>
      <w:r w:rsidRPr="004D62EF">
        <w:rPr>
          <w:rFonts w:ascii="Arial" w:hAnsi="Arial"/>
        </w:rPr>
        <w:t>月至</w:t>
      </w:r>
      <w:r w:rsidRPr="004D62EF">
        <w:rPr>
          <w:rFonts w:ascii="Arial" w:hAnsi="Arial"/>
        </w:rPr>
        <w:t>2018</w:t>
      </w:r>
      <w:r w:rsidRPr="004D62EF">
        <w:rPr>
          <w:rFonts w:ascii="Arial" w:hAnsi="Arial"/>
        </w:rPr>
        <w:t>年</w:t>
      </w:r>
      <w:r w:rsidRPr="004D62EF">
        <w:rPr>
          <w:rFonts w:ascii="Arial" w:hAnsi="Arial"/>
        </w:rPr>
        <w:t>12</w:t>
      </w:r>
      <w:r w:rsidRPr="004D62EF">
        <w:rPr>
          <w:rFonts w:ascii="Arial" w:hAnsi="Arial"/>
        </w:rPr>
        <w:t>月，马某田指使温某生等公司高级管理人员及相关财务人员在未经公司决策审批且未记账的情况下，累计向大股东康某实业投资控股有限公司（以下简称</w:t>
      </w:r>
      <w:r w:rsidRPr="004D62EF">
        <w:rPr>
          <w:rFonts w:ascii="Arial" w:hAnsi="Arial"/>
        </w:rPr>
        <w:t>“</w:t>
      </w:r>
      <w:r w:rsidRPr="004D62EF">
        <w:rPr>
          <w:rFonts w:ascii="Arial" w:hAnsi="Arial"/>
        </w:rPr>
        <w:t>康某实业</w:t>
      </w:r>
      <w:r w:rsidRPr="004D62EF">
        <w:rPr>
          <w:rFonts w:ascii="Arial" w:hAnsi="Arial"/>
        </w:rPr>
        <w:t>”</w:t>
      </w:r>
      <w:r w:rsidRPr="004D62EF">
        <w:rPr>
          <w:rFonts w:ascii="Arial" w:hAnsi="Arial"/>
        </w:rPr>
        <w:t>）及关联方提供非经营性资金</w:t>
      </w:r>
      <w:r w:rsidRPr="004D62EF">
        <w:rPr>
          <w:rFonts w:ascii="Arial" w:hAnsi="Arial"/>
        </w:rPr>
        <w:t>116.19</w:t>
      </w:r>
      <w:r w:rsidRPr="004D62EF">
        <w:rPr>
          <w:rFonts w:ascii="Arial" w:hAnsi="Arial"/>
        </w:rPr>
        <w:t>亿元，用于购买康某药业股票、偿还康某实业及关联方融资本息、垫付解除质押款及收购溢价款等用途。上述情况未按规定在《</w:t>
      </w:r>
      <w:r w:rsidRPr="004D62EF">
        <w:rPr>
          <w:rFonts w:ascii="Arial" w:hAnsi="Arial"/>
        </w:rPr>
        <w:t>2016</w:t>
      </w:r>
      <w:r w:rsidRPr="004D62EF">
        <w:rPr>
          <w:rFonts w:ascii="Arial" w:hAnsi="Arial"/>
        </w:rPr>
        <w:t>年年度报告》《</w:t>
      </w:r>
      <w:r w:rsidRPr="004D62EF">
        <w:rPr>
          <w:rFonts w:ascii="Arial" w:hAnsi="Arial"/>
        </w:rPr>
        <w:t>2017</w:t>
      </w:r>
      <w:r w:rsidRPr="004D62EF">
        <w:rPr>
          <w:rFonts w:ascii="Arial" w:hAnsi="Arial"/>
        </w:rPr>
        <w:t>年年度报告》和《</w:t>
      </w:r>
      <w:r w:rsidRPr="004D62EF">
        <w:rPr>
          <w:rFonts w:ascii="Arial" w:hAnsi="Arial"/>
        </w:rPr>
        <w:t>2018</w:t>
      </w:r>
      <w:r w:rsidRPr="004D62EF">
        <w:rPr>
          <w:rFonts w:ascii="Arial" w:hAnsi="Arial"/>
        </w:rPr>
        <w:t>年年度报告》中披露。</w:t>
      </w:r>
    </w:p>
    <w:p w14:paraId="7B2731EE" w14:textId="77777777" w:rsidR="004D62EF" w:rsidRPr="004D62EF" w:rsidRDefault="004D62EF" w:rsidP="00C46254">
      <w:pPr>
        <w:ind w:firstLineChars="200" w:firstLine="440"/>
        <w:jc w:val="both"/>
        <w:rPr>
          <w:rFonts w:ascii="Arial" w:hAnsi="Arial"/>
        </w:rPr>
      </w:pPr>
    </w:p>
    <w:p w14:paraId="29B37199" w14:textId="77777777" w:rsidR="004D62EF" w:rsidRPr="004D62EF" w:rsidRDefault="004D62EF" w:rsidP="00C46254">
      <w:pPr>
        <w:ind w:firstLineChars="200" w:firstLine="440"/>
        <w:jc w:val="both"/>
        <w:rPr>
          <w:rFonts w:ascii="Arial" w:hAnsi="Arial"/>
        </w:rPr>
      </w:pPr>
      <w:r w:rsidRPr="004D62EF">
        <w:rPr>
          <w:rFonts w:ascii="Arial" w:hAnsi="Arial"/>
        </w:rPr>
        <w:t>2015</w:t>
      </w:r>
      <w:r w:rsidRPr="004D62EF">
        <w:rPr>
          <w:rFonts w:ascii="Arial" w:hAnsi="Arial"/>
        </w:rPr>
        <w:t>年</w:t>
      </w:r>
      <w:r w:rsidRPr="004D62EF">
        <w:rPr>
          <w:rFonts w:ascii="Arial" w:hAnsi="Arial"/>
        </w:rPr>
        <w:t>11</w:t>
      </w:r>
      <w:r w:rsidRPr="004D62EF">
        <w:rPr>
          <w:rFonts w:ascii="Arial" w:hAnsi="Arial"/>
        </w:rPr>
        <w:t>月至</w:t>
      </w:r>
      <w:r w:rsidRPr="004D62EF">
        <w:rPr>
          <w:rFonts w:ascii="Arial" w:hAnsi="Arial"/>
        </w:rPr>
        <w:t>2018</w:t>
      </w:r>
      <w:r w:rsidRPr="004D62EF">
        <w:rPr>
          <w:rFonts w:ascii="Arial" w:hAnsi="Arial"/>
        </w:rPr>
        <w:t>年</w:t>
      </w:r>
      <w:r w:rsidRPr="004D62EF">
        <w:rPr>
          <w:rFonts w:ascii="Arial" w:hAnsi="Arial"/>
        </w:rPr>
        <w:t>10</w:t>
      </w:r>
      <w:r w:rsidRPr="004D62EF">
        <w:rPr>
          <w:rFonts w:ascii="Arial" w:hAnsi="Arial"/>
        </w:rPr>
        <w:t>月，马某田以市值管理、维持康某药业股价为名，指使温某生等人伙同深圳中某泰控股集团有限公司（以下简称</w:t>
      </w:r>
      <w:r w:rsidRPr="004D62EF">
        <w:rPr>
          <w:rFonts w:ascii="Arial" w:hAnsi="Arial"/>
        </w:rPr>
        <w:t>“</w:t>
      </w:r>
      <w:r w:rsidRPr="004D62EF">
        <w:rPr>
          <w:rFonts w:ascii="Arial" w:hAnsi="Arial"/>
        </w:rPr>
        <w:t>中某泰公司</w:t>
      </w:r>
      <w:r w:rsidRPr="004D62EF">
        <w:rPr>
          <w:rFonts w:ascii="Arial" w:hAnsi="Arial"/>
        </w:rPr>
        <w:t>”</w:t>
      </w:r>
      <w:r w:rsidRPr="004D62EF">
        <w:rPr>
          <w:rFonts w:ascii="Arial" w:hAnsi="Arial"/>
        </w:rPr>
        <w:t>）实际控制人陈某木等人（另案处理），将康某药业资金通过关联公司账户多重流转后，挪至马某田、温某生等人实际控制的</w:t>
      </w:r>
      <w:r w:rsidRPr="004D62EF">
        <w:rPr>
          <w:rFonts w:ascii="Arial" w:hAnsi="Arial"/>
        </w:rPr>
        <w:t>16</w:t>
      </w:r>
      <w:r w:rsidRPr="004D62EF">
        <w:rPr>
          <w:rFonts w:ascii="Arial" w:hAnsi="Arial"/>
        </w:rPr>
        <w:t>个个人账户、</w:t>
      </w:r>
      <w:r w:rsidRPr="004D62EF">
        <w:rPr>
          <w:rFonts w:ascii="Arial" w:hAnsi="Arial"/>
        </w:rPr>
        <w:t>2</w:t>
      </w:r>
      <w:r w:rsidRPr="004D62EF">
        <w:rPr>
          <w:rFonts w:ascii="Arial" w:hAnsi="Arial"/>
        </w:rPr>
        <w:t>个大股东账户，以及陈某木等人通过中某泰公司设立的</w:t>
      </w:r>
      <w:r w:rsidRPr="004D62EF">
        <w:rPr>
          <w:rFonts w:ascii="Arial" w:hAnsi="Arial"/>
        </w:rPr>
        <w:t>37</w:t>
      </w:r>
      <w:r w:rsidRPr="004D62EF">
        <w:rPr>
          <w:rFonts w:ascii="Arial" w:hAnsi="Arial"/>
        </w:rPr>
        <w:t>个信托计划和资管计划账户，互相配合，集中资金优势、持股优势及信息优势，连续买卖、自买自卖康某药业股票，影响康某药业股票交易价格和交易量。</w:t>
      </w:r>
      <w:r w:rsidRPr="004D62EF">
        <w:rPr>
          <w:rFonts w:ascii="Arial" w:hAnsi="Arial"/>
        </w:rPr>
        <w:t>2015</w:t>
      </w:r>
      <w:r w:rsidRPr="004D62EF">
        <w:rPr>
          <w:rFonts w:ascii="Arial" w:hAnsi="Arial"/>
        </w:rPr>
        <w:t>年</w:t>
      </w:r>
      <w:r w:rsidRPr="004D62EF">
        <w:rPr>
          <w:rFonts w:ascii="Arial" w:hAnsi="Arial"/>
        </w:rPr>
        <w:t>11</w:t>
      </w:r>
      <w:r w:rsidRPr="004D62EF">
        <w:rPr>
          <w:rFonts w:ascii="Arial" w:hAnsi="Arial"/>
        </w:rPr>
        <w:t>月</w:t>
      </w:r>
      <w:r w:rsidRPr="004D62EF">
        <w:rPr>
          <w:rFonts w:ascii="Arial" w:hAnsi="Arial"/>
        </w:rPr>
        <w:t>2</w:t>
      </w:r>
      <w:r w:rsidRPr="004D62EF">
        <w:rPr>
          <w:rFonts w:ascii="Arial" w:hAnsi="Arial"/>
        </w:rPr>
        <w:t>日至</w:t>
      </w:r>
      <w:r w:rsidRPr="004D62EF">
        <w:rPr>
          <w:rFonts w:ascii="Arial" w:hAnsi="Arial"/>
        </w:rPr>
        <w:t>2018</w:t>
      </w:r>
      <w:r w:rsidRPr="004D62EF">
        <w:rPr>
          <w:rFonts w:ascii="Arial" w:hAnsi="Arial"/>
        </w:rPr>
        <w:t>年</w:t>
      </w:r>
      <w:r w:rsidRPr="004D62EF">
        <w:rPr>
          <w:rFonts w:ascii="Arial" w:hAnsi="Arial"/>
        </w:rPr>
        <w:t>10</w:t>
      </w:r>
      <w:r w:rsidRPr="004D62EF">
        <w:rPr>
          <w:rFonts w:ascii="Arial" w:hAnsi="Arial"/>
        </w:rPr>
        <w:t>月</w:t>
      </w:r>
      <w:r w:rsidRPr="004D62EF">
        <w:rPr>
          <w:rFonts w:ascii="Arial" w:hAnsi="Arial"/>
        </w:rPr>
        <w:t>22</w:t>
      </w:r>
      <w:r w:rsidRPr="004D62EF">
        <w:rPr>
          <w:rFonts w:ascii="Arial" w:hAnsi="Arial"/>
        </w:rPr>
        <w:t>日，上述账</w:t>
      </w:r>
      <w:r w:rsidRPr="004D62EF">
        <w:rPr>
          <w:rFonts w:ascii="Arial" w:hAnsi="Arial" w:hint="eastAsia"/>
        </w:rPr>
        <w:t>户组持有“康某药业”股票流通股份数达到该股票实际流通股份总量的</w:t>
      </w:r>
      <w:r w:rsidRPr="004D62EF">
        <w:rPr>
          <w:rFonts w:ascii="Arial" w:hAnsi="Arial"/>
        </w:rPr>
        <w:t>30%</w:t>
      </w:r>
      <w:r w:rsidRPr="004D62EF">
        <w:rPr>
          <w:rFonts w:ascii="Arial" w:hAnsi="Arial"/>
        </w:rPr>
        <w:t>以上；其中，</w:t>
      </w:r>
      <w:r w:rsidRPr="004D62EF">
        <w:rPr>
          <w:rFonts w:ascii="Arial" w:hAnsi="Arial"/>
        </w:rPr>
        <w:t>2016</w:t>
      </w:r>
      <w:r w:rsidRPr="004D62EF">
        <w:rPr>
          <w:rFonts w:ascii="Arial" w:hAnsi="Arial"/>
        </w:rPr>
        <w:t>年</w:t>
      </w:r>
      <w:r w:rsidRPr="004D62EF">
        <w:rPr>
          <w:rFonts w:ascii="Arial" w:hAnsi="Arial"/>
        </w:rPr>
        <w:t>9</w:t>
      </w:r>
      <w:r w:rsidRPr="004D62EF">
        <w:rPr>
          <w:rFonts w:ascii="Arial" w:hAnsi="Arial"/>
        </w:rPr>
        <w:t>月</w:t>
      </w:r>
      <w:r w:rsidRPr="004D62EF">
        <w:rPr>
          <w:rFonts w:ascii="Arial" w:hAnsi="Arial"/>
        </w:rPr>
        <w:t>12</w:t>
      </w:r>
      <w:r w:rsidRPr="004D62EF">
        <w:rPr>
          <w:rFonts w:ascii="Arial" w:hAnsi="Arial"/>
        </w:rPr>
        <w:t>日至</w:t>
      </w:r>
      <w:r w:rsidRPr="004D62EF">
        <w:rPr>
          <w:rFonts w:ascii="Arial" w:hAnsi="Arial"/>
        </w:rPr>
        <w:t>2016</w:t>
      </w:r>
      <w:r w:rsidRPr="004D62EF">
        <w:rPr>
          <w:rFonts w:ascii="Arial" w:hAnsi="Arial"/>
        </w:rPr>
        <w:t>年</w:t>
      </w:r>
      <w:r w:rsidRPr="004D62EF">
        <w:rPr>
          <w:rFonts w:ascii="Arial" w:hAnsi="Arial"/>
        </w:rPr>
        <w:t>11</w:t>
      </w:r>
      <w:r w:rsidRPr="004D62EF">
        <w:rPr>
          <w:rFonts w:ascii="Arial" w:hAnsi="Arial"/>
        </w:rPr>
        <w:t>月</w:t>
      </w:r>
      <w:r w:rsidRPr="004D62EF">
        <w:rPr>
          <w:rFonts w:ascii="Arial" w:hAnsi="Arial"/>
        </w:rPr>
        <w:t>14</w:t>
      </w:r>
      <w:r w:rsidRPr="004D62EF">
        <w:rPr>
          <w:rFonts w:ascii="Arial" w:hAnsi="Arial"/>
        </w:rPr>
        <w:t>日，共有</w:t>
      </w:r>
      <w:r w:rsidRPr="004D62EF">
        <w:rPr>
          <w:rFonts w:ascii="Arial" w:hAnsi="Arial"/>
        </w:rPr>
        <w:t>20</w:t>
      </w:r>
      <w:r w:rsidRPr="004D62EF">
        <w:rPr>
          <w:rFonts w:ascii="Arial" w:hAnsi="Arial"/>
        </w:rPr>
        <w:t>次连续</w:t>
      </w:r>
      <w:r w:rsidRPr="004D62EF">
        <w:rPr>
          <w:rFonts w:ascii="Arial" w:hAnsi="Arial"/>
        </w:rPr>
        <w:t>20</w:t>
      </w:r>
      <w:r w:rsidRPr="004D62EF">
        <w:rPr>
          <w:rFonts w:ascii="Arial" w:hAnsi="Arial"/>
        </w:rPr>
        <w:t>个交易日的累计成交量达到同期该证券总成交量的</w:t>
      </w:r>
      <w:r w:rsidRPr="004D62EF">
        <w:rPr>
          <w:rFonts w:ascii="Arial" w:hAnsi="Arial"/>
        </w:rPr>
        <w:t>30%</w:t>
      </w:r>
      <w:r w:rsidRPr="004D62EF">
        <w:rPr>
          <w:rFonts w:ascii="Arial" w:hAnsi="Arial"/>
        </w:rPr>
        <w:t>以上，共有</w:t>
      </w:r>
      <w:r w:rsidRPr="004D62EF">
        <w:rPr>
          <w:rFonts w:ascii="Arial" w:hAnsi="Arial"/>
        </w:rPr>
        <w:t>7</w:t>
      </w:r>
      <w:r w:rsidRPr="004D62EF">
        <w:rPr>
          <w:rFonts w:ascii="Arial" w:hAnsi="Arial"/>
        </w:rPr>
        <w:t>次连续</w:t>
      </w:r>
      <w:r w:rsidRPr="004D62EF">
        <w:rPr>
          <w:rFonts w:ascii="Arial" w:hAnsi="Arial"/>
        </w:rPr>
        <w:t>10</w:t>
      </w:r>
      <w:r w:rsidRPr="004D62EF">
        <w:rPr>
          <w:rFonts w:ascii="Arial" w:hAnsi="Arial"/>
        </w:rPr>
        <w:t>个交易日的累计成交量达到同期该证券总成交量</w:t>
      </w:r>
      <w:r w:rsidRPr="004D62EF">
        <w:rPr>
          <w:rFonts w:ascii="Arial" w:hAnsi="Arial"/>
        </w:rPr>
        <w:t>50%</w:t>
      </w:r>
      <w:r w:rsidRPr="004D62EF">
        <w:rPr>
          <w:rFonts w:ascii="Arial" w:hAnsi="Arial"/>
        </w:rPr>
        <w:t>以上。</w:t>
      </w:r>
    </w:p>
    <w:p w14:paraId="6419B10E" w14:textId="77777777" w:rsidR="004D62EF" w:rsidRPr="004D62EF" w:rsidRDefault="004D62EF" w:rsidP="00C46254">
      <w:pPr>
        <w:ind w:firstLineChars="200" w:firstLine="440"/>
        <w:jc w:val="both"/>
        <w:rPr>
          <w:rFonts w:ascii="Arial" w:hAnsi="Arial"/>
        </w:rPr>
      </w:pPr>
    </w:p>
    <w:p w14:paraId="48AA41F3" w14:textId="77777777" w:rsidR="004D62EF" w:rsidRPr="004D62EF" w:rsidRDefault="004D62EF" w:rsidP="00C46254">
      <w:pPr>
        <w:ind w:firstLineChars="200" w:firstLine="440"/>
        <w:jc w:val="both"/>
        <w:rPr>
          <w:rFonts w:ascii="Arial" w:hAnsi="Arial"/>
        </w:rPr>
      </w:pPr>
      <w:r w:rsidRPr="004D62EF">
        <w:rPr>
          <w:rFonts w:ascii="Arial" w:hAnsi="Arial" w:hint="eastAsia"/>
        </w:rPr>
        <w:t>另外，康某药业、马某田还涉嫌单位行贿罪，具体事实从略。</w:t>
      </w:r>
    </w:p>
    <w:p w14:paraId="46B0D547" w14:textId="77777777" w:rsidR="004D62EF" w:rsidRPr="004D62EF" w:rsidRDefault="004D62EF" w:rsidP="00C46254">
      <w:pPr>
        <w:ind w:firstLineChars="200" w:firstLine="440"/>
        <w:jc w:val="both"/>
        <w:rPr>
          <w:rFonts w:ascii="Arial" w:hAnsi="Arial"/>
        </w:rPr>
      </w:pPr>
    </w:p>
    <w:p w14:paraId="68D518B4" w14:textId="4A98DDB9" w:rsidR="004D62EF" w:rsidRPr="004D62EF" w:rsidRDefault="004D62EF" w:rsidP="00C46254">
      <w:pPr>
        <w:ind w:firstLineChars="200" w:firstLine="440"/>
        <w:jc w:val="both"/>
        <w:rPr>
          <w:rFonts w:ascii="Arial" w:hAnsi="Arial"/>
        </w:rPr>
      </w:pPr>
      <w:r w:rsidRPr="004D62EF">
        <w:rPr>
          <w:rFonts w:ascii="Arial" w:hAnsi="Arial" w:hint="eastAsia"/>
        </w:rPr>
        <w:t>【行政调查与刑事诉讼过程】</w:t>
      </w:r>
    </w:p>
    <w:p w14:paraId="52219126" w14:textId="77777777" w:rsidR="004D62EF" w:rsidRPr="004D62EF" w:rsidRDefault="004D62EF" w:rsidP="00C46254">
      <w:pPr>
        <w:ind w:firstLineChars="200" w:firstLine="440"/>
        <w:jc w:val="both"/>
        <w:rPr>
          <w:rFonts w:ascii="Arial" w:hAnsi="Arial"/>
        </w:rPr>
      </w:pPr>
      <w:r w:rsidRPr="004D62EF">
        <w:rPr>
          <w:rFonts w:ascii="Arial" w:hAnsi="Arial" w:hint="eastAsia"/>
        </w:rPr>
        <w:t>经广东证监局立案调查，中国证监会于</w:t>
      </w:r>
      <w:r w:rsidRPr="004D62EF">
        <w:rPr>
          <w:rFonts w:ascii="Arial" w:hAnsi="Arial"/>
        </w:rPr>
        <w:t>2020</w:t>
      </w:r>
      <w:r w:rsidRPr="004D62EF">
        <w:rPr>
          <w:rFonts w:ascii="Arial" w:hAnsi="Arial"/>
        </w:rPr>
        <w:t>年</w:t>
      </w:r>
      <w:r w:rsidRPr="004D62EF">
        <w:rPr>
          <w:rFonts w:ascii="Arial" w:hAnsi="Arial"/>
        </w:rPr>
        <w:t>5</w:t>
      </w:r>
      <w:r w:rsidRPr="004D62EF">
        <w:rPr>
          <w:rFonts w:ascii="Arial" w:hAnsi="Arial"/>
        </w:rPr>
        <w:t>月</w:t>
      </w:r>
      <w:r w:rsidRPr="004D62EF">
        <w:rPr>
          <w:rFonts w:ascii="Arial" w:hAnsi="Arial"/>
        </w:rPr>
        <w:t>13</w:t>
      </w:r>
      <w:r w:rsidRPr="004D62EF">
        <w:rPr>
          <w:rFonts w:ascii="Arial" w:hAnsi="Arial"/>
        </w:rPr>
        <w:t>日作出对康某药业罚款</w:t>
      </w:r>
      <w:r w:rsidRPr="004D62EF">
        <w:rPr>
          <w:rFonts w:ascii="Arial" w:hAnsi="Arial"/>
        </w:rPr>
        <w:t>60</w:t>
      </w:r>
      <w:r w:rsidRPr="004D62EF">
        <w:rPr>
          <w:rFonts w:ascii="Arial" w:hAnsi="Arial"/>
        </w:rPr>
        <w:t>万元、对马某田等人罚款</w:t>
      </w:r>
      <w:r w:rsidRPr="004D62EF">
        <w:rPr>
          <w:rFonts w:ascii="Arial" w:hAnsi="Arial"/>
        </w:rPr>
        <w:t>10</w:t>
      </w:r>
      <w:r w:rsidRPr="004D62EF">
        <w:rPr>
          <w:rFonts w:ascii="Arial" w:hAnsi="Arial"/>
        </w:rPr>
        <w:t>万元至</w:t>
      </w:r>
      <w:r w:rsidRPr="004D62EF">
        <w:rPr>
          <w:rFonts w:ascii="Arial" w:hAnsi="Arial"/>
        </w:rPr>
        <w:t>90</w:t>
      </w:r>
      <w:r w:rsidRPr="004D62EF">
        <w:rPr>
          <w:rFonts w:ascii="Arial" w:hAnsi="Arial"/>
        </w:rPr>
        <w:t>万元不等的行政处罚决定，对马某田等</w:t>
      </w:r>
      <w:r w:rsidRPr="004D62EF">
        <w:rPr>
          <w:rFonts w:ascii="Arial" w:hAnsi="Arial"/>
        </w:rPr>
        <w:t>6</w:t>
      </w:r>
      <w:r w:rsidRPr="004D62EF">
        <w:rPr>
          <w:rFonts w:ascii="Arial" w:hAnsi="Arial"/>
        </w:rPr>
        <w:t>人作出市场禁入的决定，并移送公安机关立案侦查。</w:t>
      </w:r>
    </w:p>
    <w:p w14:paraId="6CCA3DE3" w14:textId="77777777" w:rsidR="004D62EF" w:rsidRPr="004D62EF" w:rsidRDefault="004D62EF" w:rsidP="00C46254">
      <w:pPr>
        <w:ind w:firstLineChars="200" w:firstLine="440"/>
        <w:jc w:val="both"/>
        <w:rPr>
          <w:rFonts w:ascii="Arial" w:hAnsi="Arial"/>
        </w:rPr>
      </w:pPr>
    </w:p>
    <w:p w14:paraId="25B51A90" w14:textId="77777777" w:rsidR="004D62EF" w:rsidRPr="004D62EF" w:rsidRDefault="004D62EF" w:rsidP="00C46254">
      <w:pPr>
        <w:ind w:firstLineChars="200" w:firstLine="440"/>
        <w:jc w:val="both"/>
        <w:rPr>
          <w:rFonts w:ascii="Arial" w:hAnsi="Arial"/>
        </w:rPr>
      </w:pPr>
      <w:r w:rsidRPr="004D62EF">
        <w:rPr>
          <w:rFonts w:ascii="Arial" w:hAnsi="Arial" w:hint="eastAsia"/>
        </w:rPr>
        <w:t>经公安部交办，广东省揭阳市公安局侦查终结后以马某田等</w:t>
      </w:r>
      <w:r w:rsidRPr="004D62EF">
        <w:rPr>
          <w:rFonts w:ascii="Arial" w:hAnsi="Arial"/>
        </w:rPr>
        <w:t>12</w:t>
      </w:r>
      <w:r w:rsidRPr="004D62EF">
        <w:rPr>
          <w:rFonts w:ascii="Arial" w:hAnsi="Arial"/>
        </w:rPr>
        <w:t>人涉嫌违规披露、不披露重要信息罪、操纵证券市场罪向揭阳市人民检察院移送起诉。</w:t>
      </w:r>
      <w:r w:rsidRPr="004D62EF">
        <w:rPr>
          <w:rFonts w:ascii="Arial" w:hAnsi="Arial"/>
        </w:rPr>
        <w:t>2021</w:t>
      </w:r>
      <w:r w:rsidRPr="004D62EF">
        <w:rPr>
          <w:rFonts w:ascii="Arial" w:hAnsi="Arial"/>
        </w:rPr>
        <w:t>年</w:t>
      </w:r>
      <w:r w:rsidRPr="004D62EF">
        <w:rPr>
          <w:rFonts w:ascii="Arial" w:hAnsi="Arial"/>
        </w:rPr>
        <w:t>10</w:t>
      </w:r>
      <w:r w:rsidRPr="004D62EF">
        <w:rPr>
          <w:rFonts w:ascii="Arial" w:hAnsi="Arial"/>
        </w:rPr>
        <w:t>月</w:t>
      </w:r>
      <w:r w:rsidRPr="004D62EF">
        <w:rPr>
          <w:rFonts w:ascii="Arial" w:hAnsi="Arial"/>
        </w:rPr>
        <w:t>27</w:t>
      </w:r>
      <w:r w:rsidRPr="004D62EF">
        <w:rPr>
          <w:rFonts w:ascii="Arial" w:hAnsi="Arial"/>
        </w:rPr>
        <w:t>日，经指定管辖，佛山市人民检察院以马某田等</w:t>
      </w:r>
      <w:r w:rsidRPr="004D62EF">
        <w:rPr>
          <w:rFonts w:ascii="Arial" w:hAnsi="Arial"/>
        </w:rPr>
        <w:t>12</w:t>
      </w:r>
      <w:r w:rsidRPr="004D62EF">
        <w:rPr>
          <w:rFonts w:ascii="Arial" w:hAnsi="Arial"/>
        </w:rPr>
        <w:t>人构成违规披露、不披露重要信息</w:t>
      </w:r>
      <w:r w:rsidRPr="004D62EF">
        <w:rPr>
          <w:rFonts w:ascii="Arial" w:hAnsi="Arial"/>
        </w:rPr>
        <w:lastRenderedPageBreak/>
        <w:t>罪、操纵证券市场罪提起公诉。佛山市中级人民法院将该案与此前提起公诉的康某药业、马某田单位行贿案并案审理。</w:t>
      </w:r>
    </w:p>
    <w:p w14:paraId="2FC8CBC6" w14:textId="77777777" w:rsidR="004D62EF" w:rsidRPr="004D62EF" w:rsidRDefault="004D62EF" w:rsidP="00C46254">
      <w:pPr>
        <w:ind w:firstLineChars="200" w:firstLine="440"/>
        <w:jc w:val="both"/>
        <w:rPr>
          <w:rFonts w:ascii="Arial" w:hAnsi="Arial"/>
        </w:rPr>
      </w:pPr>
    </w:p>
    <w:p w14:paraId="453E2D04" w14:textId="77777777" w:rsidR="004D62EF" w:rsidRPr="004D62EF" w:rsidRDefault="004D62EF" w:rsidP="00C46254">
      <w:pPr>
        <w:ind w:firstLineChars="200" w:firstLine="440"/>
        <w:jc w:val="both"/>
        <w:rPr>
          <w:rFonts w:ascii="Arial" w:hAnsi="Arial"/>
        </w:rPr>
      </w:pPr>
      <w:r w:rsidRPr="004D62EF">
        <w:rPr>
          <w:rFonts w:ascii="Arial" w:hAnsi="Arial"/>
        </w:rPr>
        <w:t>2021</w:t>
      </w:r>
      <w:r w:rsidRPr="004D62EF">
        <w:rPr>
          <w:rFonts w:ascii="Arial" w:hAnsi="Arial"/>
        </w:rPr>
        <w:t>年</w:t>
      </w:r>
      <w:r w:rsidRPr="004D62EF">
        <w:rPr>
          <w:rFonts w:ascii="Arial" w:hAnsi="Arial"/>
        </w:rPr>
        <w:t>11</w:t>
      </w:r>
      <w:r w:rsidRPr="004D62EF">
        <w:rPr>
          <w:rFonts w:ascii="Arial" w:hAnsi="Arial"/>
        </w:rPr>
        <w:t>月</w:t>
      </w:r>
      <w:r w:rsidRPr="004D62EF">
        <w:rPr>
          <w:rFonts w:ascii="Arial" w:hAnsi="Arial"/>
        </w:rPr>
        <w:t>17</w:t>
      </w:r>
      <w:r w:rsidRPr="004D62EF">
        <w:rPr>
          <w:rFonts w:ascii="Arial" w:hAnsi="Arial"/>
        </w:rPr>
        <w:t>日，佛山市中级人民法院经审理作出一审判决，认定康某药业、马某田犯单位行贿罪，马某田、温某生等</w:t>
      </w:r>
      <w:r w:rsidRPr="004D62EF">
        <w:rPr>
          <w:rFonts w:ascii="Arial" w:hAnsi="Arial"/>
        </w:rPr>
        <w:t>12</w:t>
      </w:r>
      <w:r w:rsidRPr="004D62EF">
        <w:rPr>
          <w:rFonts w:ascii="Arial" w:hAnsi="Arial"/>
        </w:rPr>
        <w:t>人犯违规披露、不披露重要信息罪，马某田、温某生犯操纵证券市场罪，对康某药业判处罚金人民币五百万元，数罪并罚，对马某田决定执行有期徒刑十二年，并处罚金人民币一百二十万元；对温某生决定执行有期徒刑六年，并处罚金人民币四十五万元；对其他被告人分别判处六个月至一年六个月不等的有期徒刑，并处人民币二万元至十万元不等的罚金。一审宣判后，马某田、温某生提出上诉。广东省高级人民法院经审理于</w:t>
      </w:r>
      <w:r w:rsidRPr="004D62EF">
        <w:rPr>
          <w:rFonts w:ascii="Arial" w:hAnsi="Arial"/>
        </w:rPr>
        <w:t>2022</w:t>
      </w:r>
      <w:r w:rsidRPr="004D62EF">
        <w:rPr>
          <w:rFonts w:ascii="Arial" w:hAnsi="Arial"/>
        </w:rPr>
        <w:t>年</w:t>
      </w:r>
      <w:r w:rsidRPr="004D62EF">
        <w:rPr>
          <w:rFonts w:ascii="Arial" w:hAnsi="Arial"/>
        </w:rPr>
        <w:t>1</w:t>
      </w:r>
      <w:r w:rsidRPr="004D62EF">
        <w:rPr>
          <w:rFonts w:ascii="Arial" w:hAnsi="Arial"/>
        </w:rPr>
        <w:t>月</w:t>
      </w:r>
      <w:r w:rsidRPr="004D62EF">
        <w:rPr>
          <w:rFonts w:ascii="Arial" w:hAnsi="Arial"/>
        </w:rPr>
        <w:t>6</w:t>
      </w:r>
      <w:r w:rsidRPr="004D62EF">
        <w:rPr>
          <w:rFonts w:ascii="Arial" w:hAnsi="Arial"/>
        </w:rPr>
        <w:t>日作</w:t>
      </w:r>
      <w:r w:rsidRPr="004D62EF">
        <w:rPr>
          <w:rFonts w:ascii="Arial" w:hAnsi="Arial" w:hint="eastAsia"/>
        </w:rPr>
        <w:t>出终审裁定，驳回上诉，维持原判。</w:t>
      </w:r>
    </w:p>
    <w:p w14:paraId="7D51D43B" w14:textId="77777777" w:rsidR="004D62EF" w:rsidRPr="004D62EF" w:rsidRDefault="004D62EF" w:rsidP="00C46254">
      <w:pPr>
        <w:ind w:firstLineChars="200" w:firstLine="440"/>
        <w:jc w:val="both"/>
        <w:rPr>
          <w:rFonts w:ascii="Arial" w:hAnsi="Arial"/>
        </w:rPr>
      </w:pPr>
    </w:p>
    <w:p w14:paraId="4747DD36" w14:textId="77777777" w:rsidR="004D62EF" w:rsidRPr="004D62EF" w:rsidRDefault="004D62EF" w:rsidP="00C46254">
      <w:pPr>
        <w:ind w:firstLineChars="200" w:firstLine="440"/>
        <w:jc w:val="both"/>
        <w:rPr>
          <w:rFonts w:ascii="Arial" w:hAnsi="Arial"/>
        </w:rPr>
      </w:pPr>
      <w:r w:rsidRPr="004D62EF">
        <w:rPr>
          <w:rFonts w:ascii="Arial" w:hAnsi="Arial" w:hint="eastAsia"/>
        </w:rPr>
        <w:t>针对保护投资者权益，让违法者承担民事责任的问题，中证中小投资者服务中心代表投资者提起康某药业虚假陈述民事赔偿特别代表人诉讼。</w:t>
      </w:r>
      <w:r w:rsidRPr="004D62EF">
        <w:rPr>
          <w:rFonts w:ascii="Arial" w:hAnsi="Arial"/>
        </w:rPr>
        <w:t>2021</w:t>
      </w:r>
      <w:r w:rsidRPr="004D62EF">
        <w:rPr>
          <w:rFonts w:ascii="Arial" w:hAnsi="Arial"/>
        </w:rPr>
        <w:t>年</w:t>
      </w:r>
      <w:r w:rsidRPr="004D62EF">
        <w:rPr>
          <w:rFonts w:ascii="Arial" w:hAnsi="Arial"/>
        </w:rPr>
        <w:t>11</w:t>
      </w:r>
      <w:r w:rsidRPr="004D62EF">
        <w:rPr>
          <w:rFonts w:ascii="Arial" w:hAnsi="Arial"/>
        </w:rPr>
        <w:t>月</w:t>
      </w:r>
      <w:r w:rsidRPr="004D62EF">
        <w:rPr>
          <w:rFonts w:ascii="Arial" w:hAnsi="Arial"/>
        </w:rPr>
        <w:t>12</w:t>
      </w:r>
      <w:r w:rsidRPr="004D62EF">
        <w:rPr>
          <w:rFonts w:ascii="Arial" w:hAnsi="Arial"/>
        </w:rPr>
        <w:t>日，广州市中级人民法院经审理作出一审判决，判决康某药业向</w:t>
      </w:r>
      <w:r w:rsidRPr="004D62EF">
        <w:rPr>
          <w:rFonts w:ascii="Arial" w:hAnsi="Arial"/>
        </w:rPr>
        <w:t>52037</w:t>
      </w:r>
      <w:r w:rsidRPr="004D62EF">
        <w:rPr>
          <w:rFonts w:ascii="Arial" w:hAnsi="Arial"/>
        </w:rPr>
        <w:t>名投资者承担人民币二十四亿五千九百万元的赔偿责任，实际控制人马某田及公司时任董事、监事、高级管理人员、独立董事等</w:t>
      </w:r>
      <w:r w:rsidRPr="004D62EF">
        <w:rPr>
          <w:rFonts w:ascii="Arial" w:hAnsi="Arial"/>
        </w:rPr>
        <w:t>21</w:t>
      </w:r>
      <w:r w:rsidRPr="004D62EF">
        <w:rPr>
          <w:rFonts w:ascii="Arial" w:hAnsi="Arial"/>
        </w:rPr>
        <w:t>人、广东正某珠江会计师事务所及其合伙人、签字注册会计师分别承担</w:t>
      </w:r>
      <w:r w:rsidRPr="004D62EF">
        <w:rPr>
          <w:rFonts w:ascii="Arial" w:hAnsi="Arial"/>
        </w:rPr>
        <w:t>5%</w:t>
      </w:r>
      <w:r w:rsidRPr="004D62EF">
        <w:rPr>
          <w:rFonts w:ascii="Arial" w:hAnsi="Arial"/>
        </w:rPr>
        <w:t>至</w:t>
      </w:r>
      <w:r w:rsidRPr="004D62EF">
        <w:rPr>
          <w:rFonts w:ascii="Arial" w:hAnsi="Arial"/>
        </w:rPr>
        <w:t>100%</w:t>
      </w:r>
      <w:r w:rsidRPr="004D62EF">
        <w:rPr>
          <w:rFonts w:ascii="Arial" w:hAnsi="Arial"/>
        </w:rPr>
        <w:t>不等的连带赔偿责任。该判决已发生法律效力。</w:t>
      </w:r>
    </w:p>
    <w:p w14:paraId="2AFE2B2C" w14:textId="77777777" w:rsidR="004D62EF" w:rsidRPr="004D62EF" w:rsidRDefault="004D62EF" w:rsidP="00C46254">
      <w:pPr>
        <w:ind w:firstLineChars="200" w:firstLine="440"/>
        <w:jc w:val="both"/>
        <w:rPr>
          <w:rFonts w:ascii="Arial" w:hAnsi="Arial"/>
        </w:rPr>
      </w:pPr>
    </w:p>
    <w:p w14:paraId="73CB068E" w14:textId="77777777" w:rsidR="004D62EF" w:rsidRPr="004D62EF" w:rsidRDefault="004D62EF" w:rsidP="00C46254">
      <w:pPr>
        <w:ind w:firstLineChars="200" w:firstLine="440"/>
        <w:jc w:val="both"/>
        <w:rPr>
          <w:rFonts w:ascii="Arial" w:hAnsi="Arial"/>
        </w:rPr>
      </w:pPr>
      <w:r w:rsidRPr="004D62EF">
        <w:rPr>
          <w:rFonts w:ascii="Arial" w:hAnsi="Arial" w:hint="eastAsia"/>
        </w:rPr>
        <w:t>此外，针对注册会计师在对康某药业审计过程中，故意出具虚假审计报告、严重不负责任出具审计报告重大失实等犯罪行为，经中国证监会移送涉嫌犯罪案件线索、公安机关侦查，揭阳市人民检察院于</w:t>
      </w:r>
      <w:r w:rsidRPr="004D62EF">
        <w:rPr>
          <w:rFonts w:ascii="Arial" w:hAnsi="Arial"/>
        </w:rPr>
        <w:t>2022</w:t>
      </w:r>
      <w:r w:rsidRPr="004D62EF">
        <w:rPr>
          <w:rFonts w:ascii="Arial" w:hAnsi="Arial"/>
        </w:rPr>
        <w:t>年</w:t>
      </w:r>
      <w:r w:rsidRPr="004D62EF">
        <w:rPr>
          <w:rFonts w:ascii="Arial" w:hAnsi="Arial"/>
        </w:rPr>
        <w:t>6</w:t>
      </w:r>
      <w:r w:rsidRPr="004D62EF">
        <w:rPr>
          <w:rFonts w:ascii="Arial" w:hAnsi="Arial"/>
        </w:rPr>
        <w:t>月</w:t>
      </w:r>
      <w:r w:rsidRPr="004D62EF">
        <w:rPr>
          <w:rFonts w:ascii="Arial" w:hAnsi="Arial"/>
        </w:rPr>
        <w:t>24</w:t>
      </w:r>
      <w:r w:rsidRPr="004D62EF">
        <w:rPr>
          <w:rFonts w:ascii="Arial" w:hAnsi="Arial"/>
        </w:rPr>
        <w:t>日以苏某升构成提供虚假证明文件罪，杨某蔚、张某璃构成出具证明文件重大失实罪依法提起公诉。该案目前正在审理中。</w:t>
      </w:r>
    </w:p>
    <w:p w14:paraId="4EC7720B" w14:textId="77777777" w:rsidR="004D62EF" w:rsidRPr="004D62EF" w:rsidRDefault="004D62EF" w:rsidP="00C46254">
      <w:pPr>
        <w:ind w:firstLineChars="200" w:firstLine="440"/>
        <w:jc w:val="both"/>
        <w:rPr>
          <w:rFonts w:ascii="Arial" w:hAnsi="Arial"/>
        </w:rPr>
      </w:pPr>
    </w:p>
    <w:p w14:paraId="3C5E5BD0" w14:textId="657EE7A8" w:rsidR="004D62EF" w:rsidRPr="004D62EF" w:rsidRDefault="004D62EF" w:rsidP="00C46254">
      <w:pPr>
        <w:ind w:firstLineChars="200" w:firstLine="440"/>
        <w:jc w:val="both"/>
        <w:rPr>
          <w:rFonts w:ascii="Arial" w:hAnsi="Arial"/>
        </w:rPr>
      </w:pPr>
      <w:r w:rsidRPr="004D62EF">
        <w:rPr>
          <w:rFonts w:ascii="Arial" w:hAnsi="Arial" w:hint="eastAsia"/>
        </w:rPr>
        <w:t>【典型意义】</w:t>
      </w:r>
    </w:p>
    <w:p w14:paraId="0AF5184D" w14:textId="77777777" w:rsidR="004D62EF" w:rsidRPr="004D62EF" w:rsidRDefault="004D62EF" w:rsidP="00C46254">
      <w:pPr>
        <w:ind w:firstLineChars="200" w:firstLine="440"/>
        <w:jc w:val="both"/>
        <w:rPr>
          <w:rFonts w:ascii="Arial" w:hAnsi="Arial"/>
        </w:rPr>
      </w:pPr>
      <w:r w:rsidRPr="004D62EF">
        <w:rPr>
          <w:rFonts w:ascii="Arial" w:hAnsi="Arial"/>
        </w:rPr>
        <w:t xml:space="preserve">1. </w:t>
      </w:r>
      <w:r w:rsidRPr="004D62EF">
        <w:rPr>
          <w:rFonts w:ascii="Arial" w:hAnsi="Arial"/>
        </w:rPr>
        <w:t>严格把握信息披露真实、准确、完整的基本原则，依法严惩上市公司财务造假、违规披露</w:t>
      </w:r>
      <w:r w:rsidRPr="004D62EF">
        <w:rPr>
          <w:rFonts w:ascii="Arial" w:hAnsi="Arial"/>
        </w:rPr>
        <w:t>“</w:t>
      </w:r>
      <w:r w:rsidRPr="004D62EF">
        <w:rPr>
          <w:rFonts w:ascii="Arial" w:hAnsi="Arial"/>
        </w:rPr>
        <w:t>一条龙</w:t>
      </w:r>
      <w:r w:rsidRPr="004D62EF">
        <w:rPr>
          <w:rFonts w:ascii="Arial" w:hAnsi="Arial"/>
        </w:rPr>
        <w:t>”</w:t>
      </w:r>
      <w:r w:rsidRPr="004D62EF">
        <w:rPr>
          <w:rFonts w:ascii="Arial" w:hAnsi="Arial"/>
        </w:rPr>
        <w:t>犯罪行为。信息披露制度是资本市场规范运行的基础。证券法要求，信息披露义务人披露的信息应当真实、准确、完整，不得有虚假记载、误导性陈述或重大遗漏。近年来，资本市场财务造假行为屡禁不绝，部分上市公司经营业绩不佳，但为了获取政策支持、提高融资额度等利益，编造虚假财务信息向市场披露或隐瞒应当披露的财务信息不按规定披露，周期长、涉案金额大，严重侵害投资者合法权益，削弱资本市场资源配置功能，应当依法从严惩处。对信息披露义务人违</w:t>
      </w:r>
      <w:r w:rsidRPr="004D62EF">
        <w:rPr>
          <w:rFonts w:ascii="Arial" w:hAnsi="Arial" w:hint="eastAsia"/>
        </w:rPr>
        <w:t>反披露规定构成犯罪的行为，应当区分行为发生在股票发行、持续信息披露等不同时期，分别以欺诈发行证券罪，违规披露、不披露重要信息罪依法追究刑事责任，构成两种犯罪的依法数罪并罚。</w:t>
      </w:r>
    </w:p>
    <w:p w14:paraId="77B1FE5D" w14:textId="77777777" w:rsidR="004D62EF" w:rsidRPr="004D62EF" w:rsidRDefault="004D62EF" w:rsidP="00C46254">
      <w:pPr>
        <w:ind w:firstLineChars="200" w:firstLine="440"/>
        <w:jc w:val="both"/>
        <w:rPr>
          <w:rFonts w:ascii="Arial" w:hAnsi="Arial"/>
        </w:rPr>
      </w:pPr>
    </w:p>
    <w:p w14:paraId="02781F10" w14:textId="77777777" w:rsidR="004D62EF" w:rsidRPr="004D62EF" w:rsidRDefault="004D62EF" w:rsidP="00C46254">
      <w:pPr>
        <w:ind w:firstLineChars="200" w:firstLine="440"/>
        <w:jc w:val="both"/>
        <w:rPr>
          <w:rFonts w:ascii="Arial" w:hAnsi="Arial"/>
        </w:rPr>
      </w:pPr>
      <w:r w:rsidRPr="004D62EF">
        <w:rPr>
          <w:rFonts w:ascii="Arial" w:hAnsi="Arial"/>
        </w:rPr>
        <w:t xml:space="preserve">2. </w:t>
      </w:r>
      <w:r w:rsidRPr="004D62EF">
        <w:rPr>
          <w:rFonts w:ascii="Arial" w:hAnsi="Arial"/>
        </w:rPr>
        <w:t>切实发挥刑法的警示预防作用，压紧压实</w:t>
      </w:r>
      <w:r w:rsidRPr="004D62EF">
        <w:rPr>
          <w:rFonts w:ascii="Arial" w:hAnsi="Arial"/>
        </w:rPr>
        <w:t>“</w:t>
      </w:r>
      <w:r w:rsidRPr="004D62EF">
        <w:rPr>
          <w:rFonts w:ascii="Arial" w:hAnsi="Arial"/>
        </w:rPr>
        <w:t>关键少数</w:t>
      </w:r>
      <w:r w:rsidRPr="004D62EF">
        <w:rPr>
          <w:rFonts w:ascii="Arial" w:hAnsi="Arial"/>
        </w:rPr>
        <w:t>”</w:t>
      </w:r>
      <w:r w:rsidRPr="004D62EF">
        <w:rPr>
          <w:rFonts w:ascii="Arial" w:hAnsi="Arial"/>
        </w:rPr>
        <w:t>主体责任和</w:t>
      </w:r>
      <w:r w:rsidRPr="004D62EF">
        <w:rPr>
          <w:rFonts w:ascii="Arial" w:hAnsi="Arial"/>
        </w:rPr>
        <w:t>“</w:t>
      </w:r>
      <w:r w:rsidRPr="004D62EF">
        <w:rPr>
          <w:rFonts w:ascii="Arial" w:hAnsi="Arial"/>
        </w:rPr>
        <w:t>看门人</w:t>
      </w:r>
      <w:r w:rsidRPr="004D62EF">
        <w:rPr>
          <w:rFonts w:ascii="Arial" w:hAnsi="Arial"/>
        </w:rPr>
        <w:t>”</w:t>
      </w:r>
      <w:r w:rsidRPr="004D62EF">
        <w:rPr>
          <w:rFonts w:ascii="Arial" w:hAnsi="Arial"/>
        </w:rPr>
        <w:t>把关责任，提高上市公司质量。上市公司控股股东、实际控制人、董事、监事、高级管理人</w:t>
      </w:r>
      <w:r w:rsidRPr="004D62EF">
        <w:rPr>
          <w:rFonts w:ascii="Arial" w:hAnsi="Arial"/>
        </w:rPr>
        <w:lastRenderedPageBreak/>
        <w:t>员是公司治理的</w:t>
      </w:r>
      <w:r w:rsidRPr="004D62EF">
        <w:rPr>
          <w:rFonts w:ascii="Arial" w:hAnsi="Arial"/>
        </w:rPr>
        <w:t>“</w:t>
      </w:r>
      <w:r w:rsidRPr="004D62EF">
        <w:rPr>
          <w:rFonts w:ascii="Arial" w:hAnsi="Arial"/>
        </w:rPr>
        <w:t>关键少数</w:t>
      </w:r>
      <w:r w:rsidRPr="004D62EF">
        <w:rPr>
          <w:rFonts w:ascii="Arial" w:hAnsi="Arial"/>
        </w:rPr>
        <w:t>”</w:t>
      </w:r>
      <w:r w:rsidRPr="004D62EF">
        <w:rPr>
          <w:rFonts w:ascii="Arial" w:hAnsi="Arial"/>
        </w:rPr>
        <w:t>；证券公司、会计师事务所、律师事务所等中介机构是信息披露、投资人保护制度等得以有效实施的</w:t>
      </w:r>
      <w:r w:rsidRPr="004D62EF">
        <w:rPr>
          <w:rFonts w:ascii="Arial" w:hAnsi="Arial"/>
        </w:rPr>
        <w:t>“</w:t>
      </w:r>
      <w:r w:rsidRPr="004D62EF">
        <w:rPr>
          <w:rFonts w:ascii="Arial" w:hAnsi="Arial"/>
        </w:rPr>
        <w:t>看门人</w:t>
      </w:r>
      <w:r w:rsidRPr="004D62EF">
        <w:rPr>
          <w:rFonts w:ascii="Arial" w:hAnsi="Arial"/>
        </w:rPr>
        <w:t>”</w:t>
      </w:r>
      <w:r w:rsidRPr="004D62EF">
        <w:rPr>
          <w:rFonts w:ascii="Arial" w:hAnsi="Arial"/>
        </w:rPr>
        <w:t>。</w:t>
      </w:r>
      <w:r w:rsidRPr="004D62EF">
        <w:rPr>
          <w:rFonts w:ascii="Arial" w:hAnsi="Arial"/>
        </w:rPr>
        <w:t>“</w:t>
      </w:r>
      <w:r w:rsidRPr="004D62EF">
        <w:rPr>
          <w:rFonts w:ascii="Arial" w:hAnsi="Arial"/>
        </w:rPr>
        <w:t>关键少数</w:t>
      </w:r>
      <w:r w:rsidRPr="004D62EF">
        <w:rPr>
          <w:rFonts w:ascii="Arial" w:hAnsi="Arial"/>
        </w:rPr>
        <w:t>”</w:t>
      </w:r>
      <w:r w:rsidRPr="004D62EF">
        <w:rPr>
          <w:rFonts w:ascii="Arial" w:hAnsi="Arial"/>
        </w:rPr>
        <w:t>利用对公司的控制权实施违法犯罪行为、</w:t>
      </w:r>
      <w:r w:rsidRPr="004D62EF">
        <w:rPr>
          <w:rFonts w:ascii="Arial" w:hAnsi="Arial"/>
        </w:rPr>
        <w:t>“</w:t>
      </w:r>
      <w:r w:rsidRPr="004D62EF">
        <w:rPr>
          <w:rFonts w:ascii="Arial" w:hAnsi="Arial"/>
        </w:rPr>
        <w:t>看门人</w:t>
      </w:r>
      <w:r w:rsidRPr="004D62EF">
        <w:rPr>
          <w:rFonts w:ascii="Arial" w:hAnsi="Arial"/>
        </w:rPr>
        <w:t>”</w:t>
      </w:r>
      <w:r w:rsidRPr="004D62EF">
        <w:rPr>
          <w:rFonts w:ascii="Arial" w:hAnsi="Arial"/>
        </w:rPr>
        <w:t>不依法依规履职都将严重影响资本市场的健康运行。办理涉上市公司证券犯罪案件，应当重点审查</w:t>
      </w:r>
      <w:r w:rsidRPr="004D62EF">
        <w:rPr>
          <w:rFonts w:ascii="Arial" w:hAnsi="Arial"/>
        </w:rPr>
        <w:t>“</w:t>
      </w:r>
      <w:r w:rsidRPr="004D62EF">
        <w:rPr>
          <w:rFonts w:ascii="Arial" w:hAnsi="Arial"/>
        </w:rPr>
        <w:t>关键少数</w:t>
      </w:r>
      <w:r w:rsidRPr="004D62EF">
        <w:rPr>
          <w:rFonts w:ascii="Arial" w:hAnsi="Arial"/>
        </w:rPr>
        <w:t>”</w:t>
      </w:r>
      <w:r w:rsidRPr="004D62EF">
        <w:rPr>
          <w:rFonts w:ascii="Arial" w:hAnsi="Arial"/>
        </w:rPr>
        <w:t>是否存在财务造假、违规披露，侵占、挪用上市公司资产，操纵上市公司股价等违法犯</w:t>
      </w:r>
      <w:r w:rsidRPr="004D62EF">
        <w:rPr>
          <w:rFonts w:ascii="Arial" w:hAnsi="Arial" w:hint="eastAsia"/>
        </w:rPr>
        <w:t>罪行为。同时，应当坚持“一案双查”，查明中介机构存在提供虚假证明文件、出具证明文件重大失实以及非国家工作人员受贿等犯罪的，依法追究“看门人”的刑事责任。</w:t>
      </w:r>
    </w:p>
    <w:p w14:paraId="554C643B" w14:textId="77777777" w:rsidR="004D62EF" w:rsidRPr="004D62EF" w:rsidRDefault="004D62EF" w:rsidP="00C46254">
      <w:pPr>
        <w:ind w:firstLineChars="200" w:firstLine="440"/>
        <w:jc w:val="both"/>
        <w:rPr>
          <w:rFonts w:ascii="Arial" w:hAnsi="Arial"/>
        </w:rPr>
      </w:pPr>
    </w:p>
    <w:p w14:paraId="6EAE06D9" w14:textId="77777777" w:rsidR="004D62EF" w:rsidRPr="004D62EF" w:rsidRDefault="004D62EF" w:rsidP="00C46254">
      <w:pPr>
        <w:ind w:firstLineChars="200" w:firstLine="440"/>
        <w:jc w:val="both"/>
        <w:rPr>
          <w:rFonts w:ascii="Arial" w:hAnsi="Arial"/>
        </w:rPr>
      </w:pPr>
      <w:r w:rsidRPr="004D62EF">
        <w:rPr>
          <w:rFonts w:ascii="Arial" w:hAnsi="Arial"/>
        </w:rPr>
        <w:t xml:space="preserve">3. </w:t>
      </w:r>
      <w:r w:rsidRPr="004D62EF">
        <w:rPr>
          <w:rFonts w:ascii="Arial" w:hAnsi="Arial"/>
        </w:rPr>
        <w:t>运用新制度充分保护投资者的合法权益。</w:t>
      </w:r>
      <w:r w:rsidRPr="004D62EF">
        <w:rPr>
          <w:rFonts w:ascii="Arial" w:hAnsi="Arial"/>
        </w:rPr>
        <w:t>2020</w:t>
      </w:r>
      <w:r w:rsidRPr="004D62EF">
        <w:rPr>
          <w:rFonts w:ascii="Arial" w:hAnsi="Arial"/>
        </w:rPr>
        <w:t>年新修订的证券法进一步完善了投资者保护措施，其中规定了</w:t>
      </w:r>
      <w:r w:rsidRPr="004D62EF">
        <w:rPr>
          <w:rFonts w:ascii="Arial" w:hAnsi="Arial"/>
        </w:rPr>
        <w:t>“</w:t>
      </w:r>
      <w:r w:rsidRPr="004D62EF">
        <w:rPr>
          <w:rFonts w:ascii="Arial" w:hAnsi="Arial"/>
        </w:rPr>
        <w:t>特别代表人诉讼</w:t>
      </w:r>
      <w:r w:rsidRPr="004D62EF">
        <w:rPr>
          <w:rFonts w:ascii="Arial" w:hAnsi="Arial"/>
        </w:rPr>
        <w:t>”</w:t>
      </w:r>
      <w:r w:rsidRPr="004D62EF">
        <w:rPr>
          <w:rFonts w:ascii="Arial" w:hAnsi="Arial"/>
        </w:rPr>
        <w:t>的新制度。本案系我国首起特别代表人诉讼案件，中证中小投资者服务中心依法接受</w:t>
      </w:r>
      <w:r w:rsidRPr="004D62EF">
        <w:rPr>
          <w:rFonts w:ascii="Arial" w:hAnsi="Arial"/>
        </w:rPr>
        <w:t>50</w:t>
      </w:r>
      <w:r w:rsidRPr="004D62EF">
        <w:rPr>
          <w:rFonts w:ascii="Arial" w:hAnsi="Arial"/>
        </w:rPr>
        <w:t>名以上投资者委托，对康某药业启动特别代表人诉讼，经人民法院登记确认后，对所有投资者按照</w:t>
      </w:r>
      <w:r w:rsidRPr="004D62EF">
        <w:rPr>
          <w:rFonts w:ascii="Arial" w:hAnsi="Arial"/>
        </w:rPr>
        <w:t>“</w:t>
      </w:r>
      <w:r w:rsidRPr="004D62EF">
        <w:rPr>
          <w:rFonts w:ascii="Arial" w:hAnsi="Arial"/>
        </w:rPr>
        <w:t>默示加入、明示退出</w:t>
      </w:r>
      <w:r w:rsidRPr="004D62EF">
        <w:rPr>
          <w:rFonts w:ascii="Arial" w:hAnsi="Arial"/>
        </w:rPr>
        <w:t>”</w:t>
      </w:r>
      <w:r w:rsidRPr="004D62EF">
        <w:rPr>
          <w:rFonts w:ascii="Arial" w:hAnsi="Arial"/>
        </w:rPr>
        <w:t>原则，大幅降低了投资者的维权成本和诉讼负担。人民法院经审理，判决康某药业组织策划造假、未勤勉尽责以及存在过失的责任人员和注册会计师事务所的责任人员，按照过错程度承担连带民事责任，</w:t>
      </w:r>
      <w:r w:rsidRPr="004D62EF">
        <w:rPr>
          <w:rFonts w:ascii="Arial" w:hAnsi="Arial"/>
        </w:rPr>
        <w:t>5</w:t>
      </w:r>
      <w:r w:rsidRPr="004D62EF">
        <w:rPr>
          <w:rFonts w:ascii="Arial" w:hAnsi="Arial"/>
        </w:rPr>
        <w:t>万余名投资人的损失得到相</w:t>
      </w:r>
      <w:r w:rsidRPr="004D62EF">
        <w:rPr>
          <w:rFonts w:ascii="Arial" w:hAnsi="Arial" w:hint="eastAsia"/>
        </w:rPr>
        <w:t>应赔偿，既维护了投资者的合法权益，也大幅提高了违法犯罪成本，取得了较好的社会效果。</w:t>
      </w:r>
    </w:p>
    <w:p w14:paraId="25499464" w14:textId="3D65FABD" w:rsidR="004D62EF" w:rsidRDefault="004D62EF" w:rsidP="00C46254">
      <w:pPr>
        <w:jc w:val="both"/>
        <w:rPr>
          <w:rFonts w:ascii="Arial" w:hAnsi="Arial"/>
        </w:rPr>
      </w:pPr>
    </w:p>
    <w:p w14:paraId="0C50E8EC" w14:textId="77777777" w:rsidR="00C46254" w:rsidRPr="004D62EF" w:rsidRDefault="00C46254" w:rsidP="00C46254">
      <w:pPr>
        <w:jc w:val="both"/>
        <w:rPr>
          <w:rFonts w:ascii="Arial" w:hAnsi="Arial" w:hint="eastAsia"/>
        </w:rPr>
      </w:pPr>
    </w:p>
    <w:p w14:paraId="181D5667" w14:textId="2922D642" w:rsidR="004D62EF" w:rsidRPr="00C46254" w:rsidRDefault="004D62EF" w:rsidP="00C46254">
      <w:pPr>
        <w:jc w:val="center"/>
        <w:rPr>
          <w:rFonts w:ascii="Arial" w:hAnsi="Arial"/>
          <w:b/>
          <w:bCs/>
          <w:sz w:val="28"/>
          <w:szCs w:val="36"/>
        </w:rPr>
      </w:pPr>
      <w:r w:rsidRPr="00C46254">
        <w:rPr>
          <w:rFonts w:ascii="Arial" w:hAnsi="Arial" w:hint="eastAsia"/>
          <w:b/>
          <w:bCs/>
          <w:sz w:val="28"/>
          <w:szCs w:val="36"/>
        </w:rPr>
        <w:t>郭某军等人违规披露、不披露重要信息案</w:t>
      </w:r>
    </w:p>
    <w:p w14:paraId="5D101A57" w14:textId="388259CD" w:rsidR="004D62EF" w:rsidRPr="004D62EF" w:rsidRDefault="004D62EF" w:rsidP="00C46254">
      <w:pPr>
        <w:jc w:val="center"/>
        <w:rPr>
          <w:rFonts w:ascii="Arial" w:hAnsi="Arial"/>
        </w:rPr>
      </w:pPr>
      <w:r w:rsidRPr="004D62EF">
        <w:rPr>
          <w:rFonts w:ascii="Arial" w:hAnsi="Arial" w:hint="eastAsia"/>
        </w:rPr>
        <w:t>——上市公司以外的其他信息披露义务人，提供虚假信息经上市公司公开披露，严重损害股东或者其他人利益的，依法以违规披露、不披露重要信息罪定罪处罚</w:t>
      </w:r>
    </w:p>
    <w:p w14:paraId="4DCF5AC4" w14:textId="77777777" w:rsidR="004D62EF" w:rsidRPr="004D62EF" w:rsidRDefault="004D62EF" w:rsidP="00C46254">
      <w:pPr>
        <w:jc w:val="both"/>
        <w:rPr>
          <w:rFonts w:ascii="Arial" w:hAnsi="Arial"/>
        </w:rPr>
      </w:pPr>
    </w:p>
    <w:p w14:paraId="0F492B9F" w14:textId="7BBBCD4F" w:rsidR="004D62EF" w:rsidRPr="004D62EF" w:rsidRDefault="004D62EF" w:rsidP="00C46254">
      <w:pPr>
        <w:ind w:firstLineChars="200" w:firstLine="440"/>
        <w:jc w:val="both"/>
        <w:rPr>
          <w:rFonts w:ascii="Arial" w:hAnsi="Arial"/>
        </w:rPr>
      </w:pPr>
      <w:r w:rsidRPr="004D62EF">
        <w:rPr>
          <w:rFonts w:ascii="Arial" w:hAnsi="Arial" w:hint="eastAsia"/>
        </w:rPr>
        <w:t>【关键词】</w:t>
      </w:r>
    </w:p>
    <w:p w14:paraId="051B353A" w14:textId="77777777" w:rsidR="004D62EF" w:rsidRPr="004D62EF" w:rsidRDefault="004D62EF" w:rsidP="00C46254">
      <w:pPr>
        <w:ind w:firstLineChars="200" w:firstLine="440"/>
        <w:jc w:val="both"/>
        <w:rPr>
          <w:rFonts w:ascii="Arial" w:hAnsi="Arial"/>
        </w:rPr>
      </w:pPr>
      <w:r w:rsidRPr="004D62EF">
        <w:rPr>
          <w:rFonts w:ascii="Arial" w:hAnsi="Arial" w:hint="eastAsia"/>
        </w:rPr>
        <w:t>违规披露、不披露重要信息罪</w:t>
      </w:r>
      <w:r w:rsidRPr="004D62EF">
        <w:rPr>
          <w:rFonts w:ascii="Arial" w:hAnsi="Arial"/>
        </w:rPr>
        <w:t xml:space="preserve"> </w:t>
      </w:r>
      <w:r w:rsidRPr="004D62EF">
        <w:rPr>
          <w:rFonts w:ascii="Arial" w:hAnsi="Arial"/>
        </w:rPr>
        <w:t>信息披露义务人</w:t>
      </w:r>
      <w:r w:rsidRPr="004D62EF">
        <w:rPr>
          <w:rFonts w:ascii="Arial" w:hAnsi="Arial"/>
        </w:rPr>
        <w:t xml:space="preserve"> </w:t>
      </w:r>
      <w:r w:rsidRPr="004D62EF">
        <w:rPr>
          <w:rFonts w:ascii="Arial" w:hAnsi="Arial"/>
        </w:rPr>
        <w:t>重大资产重组</w:t>
      </w:r>
      <w:r w:rsidRPr="004D62EF">
        <w:rPr>
          <w:rFonts w:ascii="Arial" w:hAnsi="Arial"/>
        </w:rPr>
        <w:t xml:space="preserve"> </w:t>
      </w:r>
      <w:r w:rsidRPr="004D62EF">
        <w:rPr>
          <w:rFonts w:ascii="Arial" w:hAnsi="Arial"/>
        </w:rPr>
        <w:t>单位刑事责任</w:t>
      </w:r>
      <w:r w:rsidRPr="004D62EF">
        <w:rPr>
          <w:rFonts w:ascii="Arial" w:hAnsi="Arial"/>
        </w:rPr>
        <w:t xml:space="preserve"> </w:t>
      </w:r>
      <w:r w:rsidRPr="004D62EF">
        <w:rPr>
          <w:rFonts w:ascii="Arial" w:hAnsi="Arial"/>
        </w:rPr>
        <w:t>认罪认罚从宽</w:t>
      </w:r>
    </w:p>
    <w:p w14:paraId="7FD5A9F7" w14:textId="77777777" w:rsidR="004D62EF" w:rsidRPr="004D62EF" w:rsidRDefault="004D62EF" w:rsidP="00C46254">
      <w:pPr>
        <w:ind w:firstLineChars="200" w:firstLine="440"/>
        <w:jc w:val="both"/>
        <w:rPr>
          <w:rFonts w:ascii="Arial" w:hAnsi="Arial"/>
        </w:rPr>
      </w:pPr>
    </w:p>
    <w:p w14:paraId="197A4B6C" w14:textId="6EC0469C" w:rsidR="004D62EF" w:rsidRPr="004D62EF" w:rsidRDefault="004D62EF" w:rsidP="00C46254">
      <w:pPr>
        <w:ind w:firstLineChars="200" w:firstLine="440"/>
        <w:jc w:val="both"/>
        <w:rPr>
          <w:rFonts w:ascii="Arial" w:hAnsi="Arial"/>
        </w:rPr>
      </w:pPr>
      <w:r w:rsidRPr="004D62EF">
        <w:rPr>
          <w:rFonts w:ascii="Arial" w:hAnsi="Arial" w:hint="eastAsia"/>
        </w:rPr>
        <w:t>【基本案情】</w:t>
      </w:r>
    </w:p>
    <w:p w14:paraId="03AC332C" w14:textId="77777777" w:rsidR="004D62EF" w:rsidRPr="004D62EF" w:rsidRDefault="004D62EF" w:rsidP="00C46254">
      <w:pPr>
        <w:ind w:firstLineChars="200" w:firstLine="440"/>
        <w:jc w:val="both"/>
        <w:rPr>
          <w:rFonts w:ascii="Arial" w:hAnsi="Arial"/>
        </w:rPr>
      </w:pPr>
      <w:r w:rsidRPr="004D62EF">
        <w:rPr>
          <w:rFonts w:ascii="Arial" w:hAnsi="Arial" w:hint="eastAsia"/>
        </w:rPr>
        <w:t>被告人郭某军，系九某网络科技集团有限公司（以下简称“九某集团”）实际控制人；被告人杜某芳，系郭某军妻子；被告人宋某生，系九某集团总裁；被告人王某，系九某集团副总监。</w:t>
      </w:r>
    </w:p>
    <w:p w14:paraId="0033D6A9" w14:textId="77777777" w:rsidR="004D62EF" w:rsidRPr="004D62EF" w:rsidRDefault="004D62EF" w:rsidP="00C46254">
      <w:pPr>
        <w:ind w:firstLineChars="200" w:firstLine="440"/>
        <w:jc w:val="both"/>
        <w:rPr>
          <w:rFonts w:ascii="Arial" w:hAnsi="Arial"/>
        </w:rPr>
      </w:pPr>
    </w:p>
    <w:p w14:paraId="5FBEC34C" w14:textId="77777777" w:rsidR="004D62EF" w:rsidRPr="004D62EF" w:rsidRDefault="004D62EF" w:rsidP="00C46254">
      <w:pPr>
        <w:ind w:firstLineChars="200" w:firstLine="440"/>
        <w:jc w:val="both"/>
        <w:rPr>
          <w:rFonts w:ascii="Arial" w:hAnsi="Arial"/>
        </w:rPr>
      </w:pPr>
      <w:r w:rsidRPr="004D62EF">
        <w:rPr>
          <w:rFonts w:ascii="Arial" w:hAnsi="Arial"/>
        </w:rPr>
        <w:t>2013</w:t>
      </w:r>
      <w:r w:rsidRPr="004D62EF">
        <w:rPr>
          <w:rFonts w:ascii="Arial" w:hAnsi="Arial"/>
        </w:rPr>
        <w:t>年至</w:t>
      </w:r>
      <w:r w:rsidRPr="004D62EF">
        <w:rPr>
          <w:rFonts w:ascii="Arial" w:hAnsi="Arial"/>
        </w:rPr>
        <w:t>2015</w:t>
      </w:r>
      <w:r w:rsidRPr="004D62EF">
        <w:rPr>
          <w:rFonts w:ascii="Arial" w:hAnsi="Arial"/>
        </w:rPr>
        <w:t>年期间，郭某军及杜某芳、宋某生、王某等人为了吸引风投资金投资入股，实现</w:t>
      </w:r>
      <w:r w:rsidRPr="004D62EF">
        <w:rPr>
          <w:rFonts w:ascii="Arial" w:hAnsi="Arial"/>
        </w:rPr>
        <w:t>“</w:t>
      </w:r>
      <w:r w:rsidRPr="004D62EF">
        <w:rPr>
          <w:rFonts w:ascii="Arial" w:hAnsi="Arial"/>
        </w:rPr>
        <w:t>借壳上市</w:t>
      </w:r>
      <w:r w:rsidRPr="004D62EF">
        <w:rPr>
          <w:rFonts w:ascii="Arial" w:hAnsi="Arial"/>
        </w:rPr>
        <w:t>”</w:t>
      </w:r>
      <w:r w:rsidRPr="004D62EF">
        <w:rPr>
          <w:rFonts w:ascii="Arial" w:hAnsi="Arial"/>
        </w:rPr>
        <w:t>等目的，组织公司员工通过虚构业务、改变业务性质等多种方式虚增九某集团服务费收入</w:t>
      </w:r>
      <w:r w:rsidRPr="004D62EF">
        <w:rPr>
          <w:rFonts w:ascii="Arial" w:hAnsi="Arial"/>
        </w:rPr>
        <w:t>2.64</w:t>
      </w:r>
      <w:r w:rsidRPr="004D62EF">
        <w:rPr>
          <w:rFonts w:ascii="Arial" w:hAnsi="Arial"/>
        </w:rPr>
        <w:t>亿元、贸易收入</w:t>
      </w:r>
      <w:r w:rsidRPr="004D62EF">
        <w:rPr>
          <w:rFonts w:ascii="Arial" w:hAnsi="Arial"/>
        </w:rPr>
        <w:t>57.47</w:t>
      </w:r>
      <w:r w:rsidRPr="004D62EF">
        <w:rPr>
          <w:rFonts w:ascii="Arial" w:hAnsi="Arial"/>
        </w:rPr>
        <w:t>万元。</w:t>
      </w:r>
      <w:r w:rsidRPr="004D62EF">
        <w:rPr>
          <w:rFonts w:ascii="Arial" w:hAnsi="Arial"/>
        </w:rPr>
        <w:t>2015</w:t>
      </w:r>
      <w:r w:rsidRPr="004D62EF">
        <w:rPr>
          <w:rFonts w:ascii="Arial" w:hAnsi="Arial"/>
        </w:rPr>
        <w:t>年</w:t>
      </w:r>
      <w:r w:rsidRPr="004D62EF">
        <w:rPr>
          <w:rFonts w:ascii="Arial" w:hAnsi="Arial"/>
        </w:rPr>
        <w:t>1</w:t>
      </w:r>
      <w:r w:rsidRPr="004D62EF">
        <w:rPr>
          <w:rFonts w:ascii="Arial" w:hAnsi="Arial"/>
        </w:rPr>
        <w:t>月，九某集团在账面上虚增货币资金</w:t>
      </w:r>
      <w:r w:rsidRPr="004D62EF">
        <w:rPr>
          <w:rFonts w:ascii="Arial" w:hAnsi="Arial"/>
        </w:rPr>
        <w:t>3</w:t>
      </w:r>
      <w:r w:rsidRPr="004D62EF">
        <w:rPr>
          <w:rFonts w:ascii="Arial" w:hAnsi="Arial"/>
        </w:rPr>
        <w:t>亿余元，为掩饰上述虚假账面资金，郭某军等人利用外部借款购买理财产品或定期存单，在九某集团账面形成并持续维持</w:t>
      </w:r>
      <w:r w:rsidRPr="004D62EF">
        <w:rPr>
          <w:rFonts w:ascii="Arial" w:hAnsi="Arial"/>
        </w:rPr>
        <w:t>3</w:t>
      </w:r>
      <w:r w:rsidRPr="004D62EF">
        <w:rPr>
          <w:rFonts w:ascii="Arial" w:hAnsi="Arial"/>
        </w:rPr>
        <w:t>亿余元银行存款的假象。为及时归还借款，郭某军等人以上述理财产品、定期存单为担保物，为借款方开出的银行承兑汇票提供质押，随后以银行承兑汇票贴现</w:t>
      </w:r>
      <w:r w:rsidRPr="004D62EF">
        <w:rPr>
          <w:rFonts w:ascii="Arial" w:hAnsi="Arial" w:hint="eastAsia"/>
        </w:rPr>
        <w:t>的方式将资金归还出借方。</w:t>
      </w:r>
    </w:p>
    <w:p w14:paraId="34571367" w14:textId="77777777" w:rsidR="004D62EF" w:rsidRPr="004D62EF" w:rsidRDefault="004D62EF" w:rsidP="00C46254">
      <w:pPr>
        <w:ind w:firstLineChars="200" w:firstLine="440"/>
        <w:jc w:val="both"/>
        <w:rPr>
          <w:rFonts w:ascii="Arial" w:hAnsi="Arial"/>
        </w:rPr>
      </w:pPr>
    </w:p>
    <w:p w14:paraId="0B9021A6" w14:textId="77777777" w:rsidR="004D62EF" w:rsidRPr="004D62EF" w:rsidRDefault="004D62EF" w:rsidP="00C46254">
      <w:pPr>
        <w:ind w:firstLineChars="200" w:firstLine="440"/>
        <w:jc w:val="both"/>
        <w:rPr>
          <w:rFonts w:ascii="Arial" w:hAnsi="Arial"/>
        </w:rPr>
      </w:pPr>
      <w:r w:rsidRPr="004D62EF">
        <w:rPr>
          <w:rFonts w:ascii="Arial" w:hAnsi="Arial" w:hint="eastAsia"/>
        </w:rPr>
        <w:t>后郭某军等人在九某集团与鞍某股份有限公司（以下简称“鞍某股份”，系上市公司）重大资产重组过程中，向鞍某股份提供了含有虚假信息的财务报表。鞍某股份于</w:t>
      </w:r>
      <w:r w:rsidRPr="004D62EF">
        <w:rPr>
          <w:rFonts w:ascii="Arial" w:hAnsi="Arial"/>
        </w:rPr>
        <w:t>2016</w:t>
      </w:r>
      <w:r w:rsidRPr="004D62EF">
        <w:rPr>
          <w:rFonts w:ascii="Arial" w:hAnsi="Arial"/>
        </w:rPr>
        <w:t>年</w:t>
      </w:r>
      <w:r w:rsidRPr="004D62EF">
        <w:rPr>
          <w:rFonts w:ascii="Arial" w:hAnsi="Arial"/>
        </w:rPr>
        <w:t>4</w:t>
      </w:r>
      <w:r w:rsidRPr="004D62EF">
        <w:rPr>
          <w:rFonts w:ascii="Arial" w:hAnsi="Arial"/>
        </w:rPr>
        <w:t>月</w:t>
      </w:r>
      <w:r w:rsidRPr="004D62EF">
        <w:rPr>
          <w:rFonts w:ascii="Arial" w:hAnsi="Arial"/>
        </w:rPr>
        <w:t>23</w:t>
      </w:r>
      <w:r w:rsidRPr="004D62EF">
        <w:rPr>
          <w:rFonts w:ascii="Arial" w:hAnsi="Arial"/>
        </w:rPr>
        <w:t>日公开披露了重组对象九某集团含有虚假内容的</w:t>
      </w:r>
      <w:r w:rsidRPr="004D62EF">
        <w:rPr>
          <w:rFonts w:ascii="Arial" w:hAnsi="Arial"/>
        </w:rPr>
        <w:t>2013</w:t>
      </w:r>
      <w:r w:rsidRPr="004D62EF">
        <w:rPr>
          <w:rFonts w:ascii="Arial" w:hAnsi="Arial"/>
        </w:rPr>
        <w:t>年至</w:t>
      </w:r>
      <w:r w:rsidRPr="004D62EF">
        <w:rPr>
          <w:rFonts w:ascii="Arial" w:hAnsi="Arial"/>
        </w:rPr>
        <w:t>2015</w:t>
      </w:r>
      <w:r w:rsidRPr="004D62EF">
        <w:rPr>
          <w:rFonts w:ascii="Arial" w:hAnsi="Arial"/>
        </w:rPr>
        <w:t>年的主要财务数据，其中虚增资产达到当期披露的九某集团资产总额的</w:t>
      </w:r>
      <w:r w:rsidRPr="004D62EF">
        <w:rPr>
          <w:rFonts w:ascii="Arial" w:hAnsi="Arial"/>
        </w:rPr>
        <w:t>30%</w:t>
      </w:r>
      <w:r w:rsidRPr="004D62EF">
        <w:rPr>
          <w:rFonts w:ascii="Arial" w:hAnsi="Arial"/>
        </w:rPr>
        <w:t>以上；未披露</w:t>
      </w:r>
      <w:r w:rsidRPr="004D62EF">
        <w:rPr>
          <w:rFonts w:ascii="Arial" w:hAnsi="Arial"/>
        </w:rPr>
        <w:t>3.3</w:t>
      </w:r>
      <w:r w:rsidRPr="004D62EF">
        <w:rPr>
          <w:rFonts w:ascii="Arial" w:hAnsi="Arial"/>
        </w:rPr>
        <w:t>亿元理财产品、银行存单质押事项，占九某集团实际净资产的</w:t>
      </w:r>
      <w:r w:rsidRPr="004D62EF">
        <w:rPr>
          <w:rFonts w:ascii="Arial" w:hAnsi="Arial"/>
        </w:rPr>
        <w:t>50%</w:t>
      </w:r>
      <w:r w:rsidRPr="004D62EF">
        <w:rPr>
          <w:rFonts w:ascii="Arial" w:hAnsi="Arial"/>
        </w:rPr>
        <w:t>以上。</w:t>
      </w:r>
    </w:p>
    <w:p w14:paraId="33679EDE" w14:textId="77777777" w:rsidR="004D62EF" w:rsidRPr="004D62EF" w:rsidRDefault="004D62EF" w:rsidP="00C46254">
      <w:pPr>
        <w:ind w:firstLineChars="200" w:firstLine="440"/>
        <w:jc w:val="both"/>
        <w:rPr>
          <w:rFonts w:ascii="Arial" w:hAnsi="Arial"/>
        </w:rPr>
      </w:pPr>
    </w:p>
    <w:p w14:paraId="10F6A55A" w14:textId="6161B2B3" w:rsidR="004D62EF" w:rsidRPr="004D62EF" w:rsidRDefault="004D62EF" w:rsidP="00C46254">
      <w:pPr>
        <w:ind w:firstLineChars="200" w:firstLine="440"/>
        <w:jc w:val="both"/>
        <w:rPr>
          <w:rFonts w:ascii="Arial" w:hAnsi="Arial"/>
        </w:rPr>
      </w:pPr>
      <w:r w:rsidRPr="004D62EF">
        <w:rPr>
          <w:rFonts w:ascii="Arial" w:hAnsi="Arial" w:hint="eastAsia"/>
        </w:rPr>
        <w:t>【行政调查与刑事诉讼过程】</w:t>
      </w:r>
    </w:p>
    <w:p w14:paraId="613235A0" w14:textId="77777777" w:rsidR="004D62EF" w:rsidRPr="004D62EF" w:rsidRDefault="004D62EF" w:rsidP="00C46254">
      <w:pPr>
        <w:ind w:firstLineChars="200" w:firstLine="440"/>
        <w:jc w:val="both"/>
        <w:rPr>
          <w:rFonts w:ascii="Arial" w:hAnsi="Arial"/>
        </w:rPr>
      </w:pPr>
      <w:r w:rsidRPr="004D62EF">
        <w:rPr>
          <w:rFonts w:ascii="Arial" w:hAnsi="Arial" w:hint="eastAsia"/>
        </w:rPr>
        <w:t>经浙江证监局立案调查，中国证监会部署深圳专员办、四川证监局联合调查，中国证监会于</w:t>
      </w:r>
      <w:r w:rsidRPr="004D62EF">
        <w:rPr>
          <w:rFonts w:ascii="Arial" w:hAnsi="Arial"/>
        </w:rPr>
        <w:t>2017</w:t>
      </w:r>
      <w:r w:rsidRPr="004D62EF">
        <w:rPr>
          <w:rFonts w:ascii="Arial" w:hAnsi="Arial"/>
        </w:rPr>
        <w:t>年</w:t>
      </w:r>
      <w:r w:rsidRPr="004D62EF">
        <w:rPr>
          <w:rFonts w:ascii="Arial" w:hAnsi="Arial"/>
        </w:rPr>
        <w:t>4</w:t>
      </w:r>
      <w:r w:rsidRPr="004D62EF">
        <w:rPr>
          <w:rFonts w:ascii="Arial" w:hAnsi="Arial"/>
        </w:rPr>
        <w:t>月</w:t>
      </w:r>
      <w:r w:rsidRPr="004D62EF">
        <w:rPr>
          <w:rFonts w:ascii="Arial" w:hAnsi="Arial"/>
        </w:rPr>
        <w:t>21</w:t>
      </w:r>
      <w:r w:rsidRPr="004D62EF">
        <w:rPr>
          <w:rFonts w:ascii="Arial" w:hAnsi="Arial"/>
        </w:rPr>
        <w:t>日作出对九某集团罚款</w:t>
      </w:r>
      <w:r w:rsidRPr="004D62EF">
        <w:rPr>
          <w:rFonts w:ascii="Arial" w:hAnsi="Arial"/>
        </w:rPr>
        <w:t>60</w:t>
      </w:r>
      <w:r w:rsidRPr="004D62EF">
        <w:rPr>
          <w:rFonts w:ascii="Arial" w:hAnsi="Arial"/>
        </w:rPr>
        <w:t>万元、对郭某军等</w:t>
      </w:r>
      <w:r w:rsidRPr="004D62EF">
        <w:rPr>
          <w:rFonts w:ascii="Arial" w:hAnsi="Arial"/>
        </w:rPr>
        <w:t>3</w:t>
      </w:r>
      <w:r w:rsidRPr="004D62EF">
        <w:rPr>
          <w:rFonts w:ascii="Arial" w:hAnsi="Arial"/>
        </w:rPr>
        <w:t>人分别罚款</w:t>
      </w:r>
      <w:r w:rsidRPr="004D62EF">
        <w:rPr>
          <w:rFonts w:ascii="Arial" w:hAnsi="Arial"/>
        </w:rPr>
        <w:t>30</w:t>
      </w:r>
      <w:r w:rsidRPr="004D62EF">
        <w:rPr>
          <w:rFonts w:ascii="Arial" w:hAnsi="Arial"/>
        </w:rPr>
        <w:t>万元的行政处罚决定，对郭某军作出市场禁入决定，并移送公安机关立案侦查。</w:t>
      </w:r>
    </w:p>
    <w:p w14:paraId="5E402359" w14:textId="77777777" w:rsidR="004D62EF" w:rsidRPr="004D62EF" w:rsidRDefault="004D62EF" w:rsidP="00C46254">
      <w:pPr>
        <w:ind w:firstLineChars="200" w:firstLine="440"/>
        <w:jc w:val="both"/>
        <w:rPr>
          <w:rFonts w:ascii="Arial" w:hAnsi="Arial"/>
        </w:rPr>
      </w:pPr>
    </w:p>
    <w:p w14:paraId="5D990092" w14:textId="77777777" w:rsidR="004D62EF" w:rsidRPr="004D62EF" w:rsidRDefault="004D62EF" w:rsidP="00C46254">
      <w:pPr>
        <w:ind w:firstLineChars="200" w:firstLine="440"/>
        <w:jc w:val="both"/>
        <w:rPr>
          <w:rFonts w:ascii="Arial" w:hAnsi="Arial"/>
        </w:rPr>
      </w:pPr>
      <w:r w:rsidRPr="004D62EF">
        <w:rPr>
          <w:rFonts w:ascii="Arial" w:hAnsi="Arial" w:hint="eastAsia"/>
        </w:rPr>
        <w:t>经公安部交办，浙江省杭州市公安局侦查终结后以九某集团、郭某军等人涉嫌违规披露、不披露重要信息罪移送起诉。</w:t>
      </w:r>
      <w:r w:rsidRPr="004D62EF">
        <w:rPr>
          <w:rFonts w:ascii="Arial" w:hAnsi="Arial"/>
        </w:rPr>
        <w:t>2020</w:t>
      </w:r>
      <w:r w:rsidRPr="004D62EF">
        <w:rPr>
          <w:rFonts w:ascii="Arial" w:hAnsi="Arial"/>
        </w:rPr>
        <w:t>年</w:t>
      </w:r>
      <w:r w:rsidRPr="004D62EF">
        <w:rPr>
          <w:rFonts w:ascii="Arial" w:hAnsi="Arial"/>
        </w:rPr>
        <w:t>6</w:t>
      </w:r>
      <w:r w:rsidRPr="004D62EF">
        <w:rPr>
          <w:rFonts w:ascii="Arial" w:hAnsi="Arial"/>
        </w:rPr>
        <w:t>月</w:t>
      </w:r>
      <w:r w:rsidRPr="004D62EF">
        <w:rPr>
          <w:rFonts w:ascii="Arial" w:hAnsi="Arial"/>
        </w:rPr>
        <w:t>19</w:t>
      </w:r>
      <w:r w:rsidRPr="004D62EF">
        <w:rPr>
          <w:rFonts w:ascii="Arial" w:hAnsi="Arial"/>
        </w:rPr>
        <w:t>日，杭州检察机关以郭某军、宋某生、杜某芳、王某涉嫌违规披露、不披露重要信息罪提起公诉。宋某生、杜某芳、王某自愿认罪认罚，且王某系主动投案。</w:t>
      </w:r>
    </w:p>
    <w:p w14:paraId="51B7C8D0" w14:textId="77777777" w:rsidR="004D62EF" w:rsidRPr="004D62EF" w:rsidRDefault="004D62EF" w:rsidP="00C46254">
      <w:pPr>
        <w:ind w:firstLineChars="200" w:firstLine="440"/>
        <w:jc w:val="both"/>
        <w:rPr>
          <w:rFonts w:ascii="Arial" w:hAnsi="Arial"/>
        </w:rPr>
      </w:pPr>
    </w:p>
    <w:p w14:paraId="129FC35C" w14:textId="77777777" w:rsidR="004D62EF" w:rsidRPr="004D62EF" w:rsidRDefault="004D62EF" w:rsidP="00C46254">
      <w:pPr>
        <w:ind w:firstLineChars="200" w:firstLine="440"/>
        <w:jc w:val="both"/>
        <w:rPr>
          <w:rFonts w:ascii="Arial" w:hAnsi="Arial"/>
        </w:rPr>
      </w:pPr>
      <w:r w:rsidRPr="004D62EF">
        <w:rPr>
          <w:rFonts w:ascii="Arial" w:hAnsi="Arial"/>
        </w:rPr>
        <w:t>2021</w:t>
      </w:r>
      <w:r w:rsidRPr="004D62EF">
        <w:rPr>
          <w:rFonts w:ascii="Arial" w:hAnsi="Arial"/>
        </w:rPr>
        <w:t>年</w:t>
      </w:r>
      <w:r w:rsidRPr="004D62EF">
        <w:rPr>
          <w:rFonts w:ascii="Arial" w:hAnsi="Arial"/>
        </w:rPr>
        <w:t>1</w:t>
      </w:r>
      <w:r w:rsidRPr="004D62EF">
        <w:rPr>
          <w:rFonts w:ascii="Arial" w:hAnsi="Arial"/>
        </w:rPr>
        <w:t>月</w:t>
      </w:r>
      <w:r w:rsidRPr="004D62EF">
        <w:rPr>
          <w:rFonts w:ascii="Arial" w:hAnsi="Arial"/>
        </w:rPr>
        <w:t>15</w:t>
      </w:r>
      <w:r w:rsidRPr="004D62EF">
        <w:rPr>
          <w:rFonts w:ascii="Arial" w:hAnsi="Arial"/>
        </w:rPr>
        <w:t>日，审理法院作出一审判决，认定郭某军等人均犯违规披露、不披露重要信息罪，对郭某军判处有期徒刑二年三个月，并处罚金人民币十万元；对宋某生、杜某芳、王某分别判处有期徒刑一至二年不等，缓刑二至三年不等，并处罚金人民币二至五万元不等。被告人均未上诉，判决已发生法律效力。</w:t>
      </w:r>
    </w:p>
    <w:p w14:paraId="16165433" w14:textId="77777777" w:rsidR="004D62EF" w:rsidRPr="004D62EF" w:rsidRDefault="004D62EF" w:rsidP="00C46254">
      <w:pPr>
        <w:ind w:firstLineChars="200" w:firstLine="440"/>
        <w:jc w:val="both"/>
        <w:rPr>
          <w:rFonts w:ascii="Arial" w:hAnsi="Arial"/>
        </w:rPr>
      </w:pPr>
    </w:p>
    <w:p w14:paraId="7900E205" w14:textId="7C1169BF" w:rsidR="004D62EF" w:rsidRPr="004D62EF" w:rsidRDefault="004D62EF" w:rsidP="00C46254">
      <w:pPr>
        <w:ind w:firstLineChars="200" w:firstLine="440"/>
        <w:jc w:val="both"/>
        <w:rPr>
          <w:rFonts w:ascii="Arial" w:hAnsi="Arial"/>
        </w:rPr>
      </w:pPr>
      <w:r w:rsidRPr="004D62EF">
        <w:rPr>
          <w:rFonts w:ascii="Arial" w:hAnsi="Arial" w:hint="eastAsia"/>
        </w:rPr>
        <w:t>【典型意义】</w:t>
      </w:r>
    </w:p>
    <w:p w14:paraId="31EBCFFB" w14:textId="77777777" w:rsidR="004D62EF" w:rsidRPr="004D62EF" w:rsidRDefault="004D62EF" w:rsidP="00C46254">
      <w:pPr>
        <w:ind w:firstLineChars="200" w:firstLine="440"/>
        <w:jc w:val="both"/>
        <w:rPr>
          <w:rFonts w:ascii="Arial" w:hAnsi="Arial"/>
        </w:rPr>
      </w:pPr>
      <w:r w:rsidRPr="004D62EF">
        <w:rPr>
          <w:rFonts w:ascii="Arial" w:hAnsi="Arial"/>
        </w:rPr>
        <w:t xml:space="preserve">1. </w:t>
      </w:r>
      <w:r w:rsidRPr="004D62EF">
        <w:rPr>
          <w:rFonts w:ascii="Arial" w:hAnsi="Arial"/>
        </w:rPr>
        <w:t>刑法规定的</w:t>
      </w:r>
      <w:r w:rsidRPr="004D62EF">
        <w:rPr>
          <w:rFonts w:ascii="Arial" w:hAnsi="Arial"/>
        </w:rPr>
        <w:t>“</w:t>
      </w:r>
      <w:r w:rsidRPr="004D62EF">
        <w:rPr>
          <w:rFonts w:ascii="Arial" w:hAnsi="Arial"/>
        </w:rPr>
        <w:t>依法负有信息披露义务的公司、企业</w:t>
      </w:r>
      <w:r w:rsidRPr="004D62EF">
        <w:rPr>
          <w:rFonts w:ascii="Arial" w:hAnsi="Arial"/>
        </w:rPr>
        <w:t>”</w:t>
      </w:r>
      <w:r w:rsidRPr="004D62EF">
        <w:rPr>
          <w:rFonts w:ascii="Arial" w:hAnsi="Arial"/>
        </w:rPr>
        <w:t>不限于上市公司，也包括其他披露义务人，其他信息披露义务人提供虚假信息，构成犯罪的，应当依法承担刑事责任。根据中国证监会《上市公司重大资产重组管理办法》《上市公司信息披露管理办法》等相关规定，刑法第一百六十一条规定的</w:t>
      </w:r>
      <w:r w:rsidRPr="004D62EF">
        <w:rPr>
          <w:rFonts w:ascii="Arial" w:hAnsi="Arial"/>
        </w:rPr>
        <w:t>“</w:t>
      </w:r>
      <w:r w:rsidRPr="004D62EF">
        <w:rPr>
          <w:rFonts w:ascii="Arial" w:hAnsi="Arial"/>
        </w:rPr>
        <w:t>依法负有信息披露义务的公司、企业</w:t>
      </w:r>
      <w:r w:rsidRPr="004D62EF">
        <w:rPr>
          <w:rFonts w:ascii="Arial" w:hAnsi="Arial"/>
        </w:rPr>
        <w:t>”</w:t>
      </w:r>
      <w:r w:rsidRPr="004D62EF">
        <w:rPr>
          <w:rFonts w:ascii="Arial" w:hAnsi="Arial"/>
        </w:rPr>
        <w:t>，除上市公司外还包括进行收购、重大资产重组、再融资、重大交易的有关各方以及破产管理人等。其他信息披露义务人应当向上市公司提供真实、准确、完整的信息，由上市公司向社会公开披露，这些义务人向上市公司提供虚假信息或隐</w:t>
      </w:r>
      <w:r w:rsidRPr="004D62EF">
        <w:rPr>
          <w:rFonts w:ascii="Arial" w:hAnsi="Arial" w:hint="eastAsia"/>
        </w:rPr>
        <w:t>瞒应当披露的重要信息，构成犯罪的，依法以违规披露、不披露重要信息罪追究刑事责任。</w:t>
      </w:r>
    </w:p>
    <w:p w14:paraId="3E9694E5" w14:textId="77777777" w:rsidR="004D62EF" w:rsidRPr="004D62EF" w:rsidRDefault="004D62EF" w:rsidP="00C46254">
      <w:pPr>
        <w:ind w:firstLineChars="200" w:firstLine="440"/>
        <w:jc w:val="both"/>
        <w:rPr>
          <w:rFonts w:ascii="Arial" w:hAnsi="Arial"/>
        </w:rPr>
      </w:pPr>
    </w:p>
    <w:p w14:paraId="31DADE53" w14:textId="77777777" w:rsidR="004D62EF" w:rsidRPr="004D62EF" w:rsidRDefault="004D62EF" w:rsidP="00C46254">
      <w:pPr>
        <w:ind w:firstLineChars="200" w:firstLine="440"/>
        <w:jc w:val="both"/>
        <w:rPr>
          <w:rFonts w:ascii="Arial" w:hAnsi="Arial"/>
        </w:rPr>
      </w:pPr>
      <w:r w:rsidRPr="004D62EF">
        <w:rPr>
          <w:rFonts w:ascii="Arial" w:hAnsi="Arial"/>
        </w:rPr>
        <w:t xml:space="preserve">2. </w:t>
      </w:r>
      <w:r w:rsidRPr="004D62EF">
        <w:rPr>
          <w:rFonts w:ascii="Arial" w:hAnsi="Arial"/>
        </w:rPr>
        <w:t>准确把握本罪的追责对象，区分单位承担刑事责任的不同情形。由于上市公司等负有信息披露义务的公司、企业所涉利益群体多元，为避免中小股东利益遭受双重损害，刑法规定对依法负有信息披露义务的公司、企业，只追究其直接负责的主管人员和其他直接责任人员的刑事责任，不追究单位的刑事责任。但是，为加大对控股股东、实际控制人等</w:t>
      </w:r>
      <w:r w:rsidRPr="004D62EF">
        <w:rPr>
          <w:rFonts w:ascii="Arial" w:hAnsi="Arial"/>
        </w:rPr>
        <w:t>“</w:t>
      </w:r>
      <w:r w:rsidRPr="004D62EF">
        <w:rPr>
          <w:rFonts w:ascii="Arial" w:hAnsi="Arial"/>
        </w:rPr>
        <w:t>关键少数</w:t>
      </w:r>
      <w:r w:rsidRPr="004D62EF">
        <w:rPr>
          <w:rFonts w:ascii="Arial" w:hAnsi="Arial"/>
        </w:rPr>
        <w:t>”</w:t>
      </w:r>
      <w:r w:rsidRPr="004D62EF">
        <w:rPr>
          <w:rFonts w:ascii="Arial" w:hAnsi="Arial"/>
        </w:rPr>
        <w:t>的惩治力度，刑法修正案（十一）增加规定，依法负有信息披露义务的公司、企业的控股股东、实际控制人是单位的，既追究该单位的刑事责任，也追究该单位直接负责的主管人员和其他直接责任人员的刑事责任。</w:t>
      </w:r>
      <w:r w:rsidRPr="004D62EF">
        <w:rPr>
          <w:rFonts w:ascii="Arial" w:hAnsi="Arial" w:hint="eastAsia"/>
        </w:rPr>
        <w:t>实践中，彻</w:t>
      </w:r>
      <w:r w:rsidRPr="004D62EF">
        <w:rPr>
          <w:rFonts w:ascii="Arial" w:hAnsi="Arial" w:hint="eastAsia"/>
        </w:rPr>
        <w:lastRenderedPageBreak/>
        <w:t>底查清事实并准确区分单罚与双罚适用的不同情形需要一定过程，因此行政机关向公安机关移送涉嫌犯罪案件、公安机关向检察机关移送起诉时，追诉对象可能既有单位也有个人，检察机关在审查时则应将单罚与双罚两种情形区分清楚，准确提起公诉。本案根据刑法规定，依法起诉郭某军等自然人而未起诉作为单位的九某集团，是正确的。</w:t>
      </w:r>
    </w:p>
    <w:p w14:paraId="348FD46B" w14:textId="77777777" w:rsidR="004D62EF" w:rsidRPr="004D62EF" w:rsidRDefault="004D62EF" w:rsidP="00C46254">
      <w:pPr>
        <w:ind w:firstLineChars="200" w:firstLine="440"/>
        <w:jc w:val="both"/>
        <w:rPr>
          <w:rFonts w:ascii="Arial" w:hAnsi="Arial"/>
        </w:rPr>
      </w:pPr>
    </w:p>
    <w:p w14:paraId="0CD4E48A" w14:textId="77777777" w:rsidR="004D62EF" w:rsidRPr="004D62EF" w:rsidRDefault="004D62EF" w:rsidP="00C46254">
      <w:pPr>
        <w:ind w:firstLineChars="200" w:firstLine="440"/>
        <w:jc w:val="both"/>
        <w:rPr>
          <w:rFonts w:ascii="Arial" w:hAnsi="Arial"/>
        </w:rPr>
      </w:pPr>
      <w:r w:rsidRPr="004D62EF">
        <w:rPr>
          <w:rFonts w:ascii="Arial" w:hAnsi="Arial"/>
        </w:rPr>
        <w:t xml:space="preserve">3. </w:t>
      </w:r>
      <w:r w:rsidRPr="004D62EF">
        <w:rPr>
          <w:rFonts w:ascii="Arial" w:hAnsi="Arial"/>
        </w:rPr>
        <w:t>依法严惩证券犯罪，根据各被告人的地位作用、退缴违法所得、认罪认罚等情况，区别对待、罚当其罪。本案被告人郭某军虽当庭认罪，但其系犯罪的决策者和组织者，依法判处实刑；被告人宋某生、杜某芳、王某听从郭某军的指挥，地位作用相对较小且自愿认罪认罚，其中王某还成立自首，对该三人均适用缓刑，起到了震慑犯罪与分化瓦解的双重作用。</w:t>
      </w:r>
    </w:p>
    <w:p w14:paraId="5E50498A" w14:textId="47324C73" w:rsidR="004D62EF" w:rsidRDefault="004D62EF" w:rsidP="00C46254">
      <w:pPr>
        <w:jc w:val="both"/>
        <w:rPr>
          <w:rFonts w:ascii="Arial" w:hAnsi="Arial"/>
        </w:rPr>
      </w:pPr>
    </w:p>
    <w:p w14:paraId="6FABB642" w14:textId="77777777" w:rsidR="00C46254" w:rsidRPr="004D62EF" w:rsidRDefault="00C46254" w:rsidP="00C46254">
      <w:pPr>
        <w:jc w:val="both"/>
        <w:rPr>
          <w:rFonts w:ascii="Arial" w:hAnsi="Arial" w:hint="eastAsia"/>
        </w:rPr>
      </w:pPr>
    </w:p>
    <w:p w14:paraId="492210F1" w14:textId="77777777" w:rsidR="004D62EF" w:rsidRPr="00C46254" w:rsidRDefault="004D62EF" w:rsidP="00C46254">
      <w:pPr>
        <w:jc w:val="center"/>
        <w:rPr>
          <w:rFonts w:ascii="Arial" w:hAnsi="Arial"/>
          <w:b/>
          <w:bCs/>
          <w:sz w:val="28"/>
          <w:szCs w:val="36"/>
        </w:rPr>
      </w:pPr>
      <w:r w:rsidRPr="00C46254">
        <w:rPr>
          <w:rFonts w:ascii="Arial" w:hAnsi="Arial" w:hint="eastAsia"/>
          <w:b/>
          <w:bCs/>
          <w:sz w:val="28"/>
          <w:szCs w:val="36"/>
        </w:rPr>
        <w:t>姜某君、柳某利用未公开信息交易案</w:t>
      </w:r>
    </w:p>
    <w:p w14:paraId="447F7D95" w14:textId="77777777" w:rsidR="004D62EF" w:rsidRPr="004D62EF" w:rsidRDefault="004D62EF" w:rsidP="00C46254">
      <w:pPr>
        <w:jc w:val="center"/>
        <w:rPr>
          <w:rFonts w:ascii="Arial" w:hAnsi="Arial"/>
        </w:rPr>
      </w:pPr>
      <w:r w:rsidRPr="004D62EF">
        <w:rPr>
          <w:rFonts w:ascii="Arial" w:hAnsi="Arial" w:hint="eastAsia"/>
        </w:rPr>
        <w:t>——私募基金从业人员伙同金融机构从业人员，利用金融机构的未公开信息实施趋同交易的，构成利用未公开信息交易罪</w:t>
      </w:r>
    </w:p>
    <w:p w14:paraId="6A019F35" w14:textId="77777777" w:rsidR="004D62EF" w:rsidRPr="004D62EF" w:rsidRDefault="004D62EF" w:rsidP="00C46254">
      <w:pPr>
        <w:jc w:val="both"/>
        <w:rPr>
          <w:rFonts w:ascii="Arial" w:hAnsi="Arial"/>
        </w:rPr>
      </w:pPr>
    </w:p>
    <w:p w14:paraId="1AD2AD91" w14:textId="4312B3BB" w:rsidR="004D62EF" w:rsidRPr="004D62EF" w:rsidRDefault="004D62EF" w:rsidP="00C46254">
      <w:pPr>
        <w:ind w:firstLineChars="200" w:firstLine="440"/>
        <w:jc w:val="both"/>
        <w:rPr>
          <w:rFonts w:ascii="Arial" w:hAnsi="Arial"/>
        </w:rPr>
      </w:pPr>
      <w:r w:rsidRPr="004D62EF">
        <w:rPr>
          <w:rFonts w:ascii="Arial" w:hAnsi="Arial" w:hint="eastAsia"/>
        </w:rPr>
        <w:t>【关键词】</w:t>
      </w:r>
    </w:p>
    <w:p w14:paraId="1F5964C0" w14:textId="77777777" w:rsidR="004D62EF" w:rsidRPr="004D62EF" w:rsidRDefault="004D62EF" w:rsidP="00C46254">
      <w:pPr>
        <w:ind w:firstLineChars="200" w:firstLine="440"/>
        <w:jc w:val="both"/>
        <w:rPr>
          <w:rFonts w:ascii="Arial" w:hAnsi="Arial"/>
        </w:rPr>
      </w:pPr>
      <w:r w:rsidRPr="004D62EF">
        <w:rPr>
          <w:rFonts w:ascii="Arial" w:hAnsi="Arial" w:hint="eastAsia"/>
        </w:rPr>
        <w:t>利用未公开信息交易罪</w:t>
      </w:r>
      <w:r w:rsidRPr="004D62EF">
        <w:rPr>
          <w:rFonts w:ascii="Arial" w:hAnsi="Arial"/>
        </w:rPr>
        <w:t xml:space="preserve"> </w:t>
      </w:r>
      <w:r w:rsidRPr="004D62EF">
        <w:rPr>
          <w:rFonts w:ascii="Arial" w:hAnsi="Arial"/>
        </w:rPr>
        <w:t>金融机构从业人员</w:t>
      </w:r>
      <w:r w:rsidRPr="004D62EF">
        <w:rPr>
          <w:rFonts w:ascii="Arial" w:hAnsi="Arial"/>
        </w:rPr>
        <w:t xml:space="preserve"> </w:t>
      </w:r>
      <w:r w:rsidRPr="004D62EF">
        <w:rPr>
          <w:rFonts w:ascii="Arial" w:hAnsi="Arial"/>
        </w:rPr>
        <w:t>趋同交易</w:t>
      </w:r>
      <w:r w:rsidRPr="004D62EF">
        <w:rPr>
          <w:rFonts w:ascii="Arial" w:hAnsi="Arial"/>
        </w:rPr>
        <w:t xml:space="preserve"> </w:t>
      </w:r>
      <w:r w:rsidRPr="004D62EF">
        <w:rPr>
          <w:rFonts w:ascii="Arial" w:hAnsi="Arial"/>
        </w:rPr>
        <w:t>私募基金</w:t>
      </w:r>
      <w:r w:rsidRPr="004D62EF">
        <w:rPr>
          <w:rFonts w:ascii="Arial" w:hAnsi="Arial"/>
        </w:rPr>
        <w:t xml:space="preserve"> </w:t>
      </w:r>
      <w:r w:rsidRPr="004D62EF">
        <w:rPr>
          <w:rFonts w:ascii="Arial" w:hAnsi="Arial"/>
        </w:rPr>
        <w:t>公募基金</w:t>
      </w:r>
    </w:p>
    <w:p w14:paraId="437AE1C2" w14:textId="77777777" w:rsidR="004D62EF" w:rsidRPr="004D62EF" w:rsidRDefault="004D62EF" w:rsidP="00C46254">
      <w:pPr>
        <w:ind w:firstLineChars="200" w:firstLine="440"/>
        <w:jc w:val="both"/>
        <w:rPr>
          <w:rFonts w:ascii="Arial" w:hAnsi="Arial"/>
        </w:rPr>
      </w:pPr>
    </w:p>
    <w:p w14:paraId="4266D774" w14:textId="3F85E3C7" w:rsidR="004D62EF" w:rsidRPr="004D62EF" w:rsidRDefault="004D62EF" w:rsidP="00C46254">
      <w:pPr>
        <w:ind w:firstLineChars="200" w:firstLine="440"/>
        <w:jc w:val="both"/>
        <w:rPr>
          <w:rFonts w:ascii="Arial" w:hAnsi="Arial"/>
        </w:rPr>
      </w:pPr>
      <w:r w:rsidRPr="004D62EF">
        <w:rPr>
          <w:rFonts w:ascii="Arial" w:hAnsi="Arial" w:hint="eastAsia"/>
        </w:rPr>
        <w:t>【基本案情】</w:t>
      </w:r>
    </w:p>
    <w:p w14:paraId="7E64654A" w14:textId="77777777" w:rsidR="004D62EF" w:rsidRPr="004D62EF" w:rsidRDefault="004D62EF" w:rsidP="00C46254">
      <w:pPr>
        <w:ind w:firstLineChars="200" w:firstLine="440"/>
        <w:jc w:val="both"/>
        <w:rPr>
          <w:rFonts w:ascii="Arial" w:hAnsi="Arial"/>
        </w:rPr>
      </w:pPr>
      <w:r w:rsidRPr="004D62EF">
        <w:rPr>
          <w:rFonts w:ascii="Arial" w:hAnsi="Arial" w:hint="eastAsia"/>
        </w:rPr>
        <w:t>被告人姜某君，系上海云某投资管理有限公司（以下简称“云某公司”，该公司为私募基金管理人）实际控制人；被告人柳某，系泰某基金管理有限公司（以下简称“泰某公司”，该公司为公募基金公司）基金经理，姜某君与柳某系好友。</w:t>
      </w:r>
    </w:p>
    <w:p w14:paraId="6C8EB427" w14:textId="77777777" w:rsidR="004D62EF" w:rsidRPr="004D62EF" w:rsidRDefault="004D62EF" w:rsidP="00C46254">
      <w:pPr>
        <w:ind w:firstLineChars="200" w:firstLine="440"/>
        <w:jc w:val="both"/>
        <w:rPr>
          <w:rFonts w:ascii="Arial" w:hAnsi="Arial"/>
        </w:rPr>
      </w:pPr>
    </w:p>
    <w:p w14:paraId="39A22824" w14:textId="77777777" w:rsidR="004D62EF" w:rsidRPr="004D62EF" w:rsidRDefault="004D62EF" w:rsidP="00C46254">
      <w:pPr>
        <w:ind w:firstLineChars="200" w:firstLine="440"/>
        <w:jc w:val="both"/>
        <w:rPr>
          <w:rFonts w:ascii="Arial" w:hAnsi="Arial"/>
        </w:rPr>
      </w:pPr>
      <w:r w:rsidRPr="004D62EF">
        <w:rPr>
          <w:rFonts w:ascii="Arial" w:hAnsi="Arial"/>
        </w:rPr>
        <w:t>2010</w:t>
      </w:r>
      <w:r w:rsidRPr="004D62EF">
        <w:rPr>
          <w:rFonts w:ascii="Arial" w:hAnsi="Arial"/>
        </w:rPr>
        <w:t>年</w:t>
      </w:r>
      <w:r w:rsidRPr="004D62EF">
        <w:rPr>
          <w:rFonts w:ascii="Arial" w:hAnsi="Arial"/>
        </w:rPr>
        <w:t>12</w:t>
      </w:r>
      <w:r w:rsidRPr="004D62EF">
        <w:rPr>
          <w:rFonts w:ascii="Arial" w:hAnsi="Arial"/>
        </w:rPr>
        <w:t>月至</w:t>
      </w:r>
      <w:r w:rsidRPr="004D62EF">
        <w:rPr>
          <w:rFonts w:ascii="Arial" w:hAnsi="Arial"/>
        </w:rPr>
        <w:t>2011</w:t>
      </w:r>
      <w:r w:rsidRPr="004D62EF">
        <w:rPr>
          <w:rFonts w:ascii="Arial" w:hAnsi="Arial"/>
        </w:rPr>
        <w:t>年</w:t>
      </w:r>
      <w:r w:rsidRPr="004D62EF">
        <w:rPr>
          <w:rFonts w:ascii="Arial" w:hAnsi="Arial"/>
        </w:rPr>
        <w:t>3</w:t>
      </w:r>
      <w:r w:rsidRPr="004D62EF">
        <w:rPr>
          <w:rFonts w:ascii="Arial" w:hAnsi="Arial"/>
        </w:rPr>
        <w:t>月，姜某君设立云某公司及</w:t>
      </w:r>
      <w:r w:rsidRPr="004D62EF">
        <w:rPr>
          <w:rFonts w:ascii="Arial" w:hAnsi="Arial"/>
        </w:rPr>
        <w:t>“</w:t>
      </w:r>
      <w:r w:rsidRPr="004D62EF">
        <w:rPr>
          <w:rFonts w:ascii="Arial" w:hAnsi="Arial"/>
        </w:rPr>
        <w:t>云某一期</w:t>
      </w:r>
      <w:r w:rsidRPr="004D62EF">
        <w:rPr>
          <w:rFonts w:ascii="Arial" w:hAnsi="Arial"/>
        </w:rPr>
        <w:t>”</w:t>
      </w:r>
      <w:r w:rsidRPr="004D62EF">
        <w:rPr>
          <w:rFonts w:ascii="Arial" w:hAnsi="Arial"/>
        </w:rPr>
        <w:t>私募基金，并通过私募基金从事证券交易。</w:t>
      </w:r>
      <w:r w:rsidRPr="004D62EF">
        <w:rPr>
          <w:rFonts w:ascii="Arial" w:hAnsi="Arial"/>
        </w:rPr>
        <w:t>2009</w:t>
      </w:r>
      <w:r w:rsidRPr="004D62EF">
        <w:rPr>
          <w:rFonts w:ascii="Arial" w:hAnsi="Arial"/>
        </w:rPr>
        <w:t>年</w:t>
      </w:r>
      <w:r w:rsidRPr="004D62EF">
        <w:rPr>
          <w:rFonts w:ascii="Arial" w:hAnsi="Arial"/>
        </w:rPr>
        <w:t>4</w:t>
      </w:r>
      <w:r w:rsidRPr="004D62EF">
        <w:rPr>
          <w:rFonts w:ascii="Arial" w:hAnsi="Arial"/>
        </w:rPr>
        <w:t>月至</w:t>
      </w:r>
      <w:r w:rsidRPr="004D62EF">
        <w:rPr>
          <w:rFonts w:ascii="Arial" w:hAnsi="Arial"/>
        </w:rPr>
        <w:t>2015</w:t>
      </w:r>
      <w:r w:rsidRPr="004D62EF">
        <w:rPr>
          <w:rFonts w:ascii="Arial" w:hAnsi="Arial"/>
        </w:rPr>
        <w:t>年</w:t>
      </w:r>
      <w:r w:rsidRPr="004D62EF">
        <w:rPr>
          <w:rFonts w:ascii="Arial" w:hAnsi="Arial"/>
        </w:rPr>
        <w:t>1</w:t>
      </w:r>
      <w:r w:rsidRPr="004D62EF">
        <w:rPr>
          <w:rFonts w:ascii="Arial" w:hAnsi="Arial"/>
        </w:rPr>
        <w:t>月，柳某管理泰某公司发行的泰某蓝筹精选股票型基金（以下简称</w:t>
      </w:r>
      <w:r w:rsidRPr="004D62EF">
        <w:rPr>
          <w:rFonts w:ascii="Arial" w:hAnsi="Arial"/>
        </w:rPr>
        <w:t>“</w:t>
      </w:r>
      <w:r w:rsidRPr="004D62EF">
        <w:rPr>
          <w:rFonts w:ascii="Arial" w:hAnsi="Arial"/>
        </w:rPr>
        <w:t>泰某蓝筹基金</w:t>
      </w:r>
      <w:r w:rsidRPr="004D62EF">
        <w:rPr>
          <w:rFonts w:ascii="Arial" w:hAnsi="Arial"/>
        </w:rPr>
        <w:t>”</w:t>
      </w:r>
      <w:r w:rsidRPr="004D62EF">
        <w:rPr>
          <w:rFonts w:ascii="Arial" w:hAnsi="Arial"/>
        </w:rPr>
        <w:t>），负责该基金的运营和投资决策。</w:t>
      </w:r>
    </w:p>
    <w:p w14:paraId="1CEABD2E" w14:textId="77777777" w:rsidR="004D62EF" w:rsidRPr="004D62EF" w:rsidRDefault="004D62EF" w:rsidP="00C46254">
      <w:pPr>
        <w:ind w:firstLineChars="200" w:firstLine="440"/>
        <w:jc w:val="both"/>
        <w:rPr>
          <w:rFonts w:ascii="Arial" w:hAnsi="Arial"/>
        </w:rPr>
      </w:pPr>
    </w:p>
    <w:p w14:paraId="746847DA" w14:textId="77777777" w:rsidR="004D62EF" w:rsidRPr="004D62EF" w:rsidRDefault="004D62EF" w:rsidP="00C46254">
      <w:pPr>
        <w:ind w:firstLineChars="200" w:firstLine="440"/>
        <w:jc w:val="both"/>
        <w:rPr>
          <w:rFonts w:ascii="Arial" w:hAnsi="Arial"/>
        </w:rPr>
      </w:pPr>
      <w:r w:rsidRPr="004D62EF">
        <w:rPr>
          <w:rFonts w:ascii="Arial" w:hAnsi="Arial"/>
        </w:rPr>
        <w:t>2009</w:t>
      </w:r>
      <w:r w:rsidRPr="004D62EF">
        <w:rPr>
          <w:rFonts w:ascii="Arial" w:hAnsi="Arial"/>
        </w:rPr>
        <w:t>年</w:t>
      </w:r>
      <w:r w:rsidRPr="004D62EF">
        <w:rPr>
          <w:rFonts w:ascii="Arial" w:hAnsi="Arial"/>
        </w:rPr>
        <w:t>4</w:t>
      </w:r>
      <w:r w:rsidRPr="004D62EF">
        <w:rPr>
          <w:rFonts w:ascii="Arial" w:hAnsi="Arial"/>
        </w:rPr>
        <w:t>月至</w:t>
      </w:r>
      <w:r w:rsidRPr="004D62EF">
        <w:rPr>
          <w:rFonts w:ascii="Arial" w:hAnsi="Arial"/>
        </w:rPr>
        <w:t>2013</w:t>
      </w:r>
      <w:r w:rsidRPr="004D62EF">
        <w:rPr>
          <w:rFonts w:ascii="Arial" w:hAnsi="Arial"/>
        </w:rPr>
        <w:t>年</w:t>
      </w:r>
      <w:r w:rsidRPr="004D62EF">
        <w:rPr>
          <w:rFonts w:ascii="Arial" w:hAnsi="Arial"/>
        </w:rPr>
        <w:t>2</w:t>
      </w:r>
      <w:r w:rsidRPr="004D62EF">
        <w:rPr>
          <w:rFonts w:ascii="Arial" w:hAnsi="Arial"/>
        </w:rPr>
        <w:t>月，姜某君频繁与柳某交流股票投资信息。柳某明知姜某君经营股票投资业务，仍将利用职务便利获取的泰某蓝筹基金交易股票的未公开信息泄露给姜某君，或使用泰某蓝筹基金的资金买卖姜某君推荐的股票；姜某君利用上述未公开信息，使用所控制的证券账户进行趋同交易。上述时间段内，姜某君控制的</w:t>
      </w:r>
      <w:r w:rsidRPr="004D62EF">
        <w:rPr>
          <w:rFonts w:ascii="Arial" w:hAnsi="Arial"/>
        </w:rPr>
        <w:t>“</w:t>
      </w:r>
      <w:r w:rsidRPr="004D62EF">
        <w:rPr>
          <w:rFonts w:ascii="Arial" w:hAnsi="Arial"/>
        </w:rPr>
        <w:t>杨某芳</w:t>
      </w:r>
      <w:r w:rsidRPr="004D62EF">
        <w:rPr>
          <w:rFonts w:ascii="Arial" w:hAnsi="Arial"/>
        </w:rPr>
        <w:t>”“</w:t>
      </w:r>
      <w:r w:rsidRPr="004D62EF">
        <w:rPr>
          <w:rFonts w:ascii="Arial" w:hAnsi="Arial"/>
        </w:rPr>
        <w:t>金某</w:t>
      </w:r>
      <w:r w:rsidRPr="004D62EF">
        <w:rPr>
          <w:rFonts w:ascii="Arial" w:hAnsi="Arial"/>
        </w:rPr>
        <w:t>”“</w:t>
      </w:r>
      <w:r w:rsidRPr="004D62EF">
        <w:rPr>
          <w:rFonts w:ascii="Arial" w:hAnsi="Arial"/>
        </w:rPr>
        <w:t>叶某</w:t>
      </w:r>
      <w:r w:rsidRPr="004D62EF">
        <w:rPr>
          <w:rFonts w:ascii="Arial" w:hAnsi="Arial"/>
        </w:rPr>
        <w:t>”</w:t>
      </w:r>
      <w:r w:rsidRPr="004D62EF">
        <w:rPr>
          <w:rFonts w:ascii="Arial" w:hAnsi="Arial"/>
        </w:rPr>
        <w:t>三个个人证券账户及</w:t>
      </w:r>
      <w:r w:rsidRPr="004D62EF">
        <w:rPr>
          <w:rFonts w:ascii="Arial" w:hAnsi="Arial"/>
        </w:rPr>
        <w:t>“</w:t>
      </w:r>
      <w:r w:rsidRPr="004D62EF">
        <w:rPr>
          <w:rFonts w:ascii="Arial" w:hAnsi="Arial"/>
        </w:rPr>
        <w:t>云某一期</w:t>
      </w:r>
      <w:r w:rsidRPr="004D62EF">
        <w:rPr>
          <w:rFonts w:ascii="Arial" w:hAnsi="Arial"/>
        </w:rPr>
        <w:t>”</w:t>
      </w:r>
      <w:r w:rsidRPr="004D62EF">
        <w:rPr>
          <w:rFonts w:ascii="Arial" w:hAnsi="Arial"/>
        </w:rPr>
        <w:t>私募基金证券账户与泰某蓝筹基金账户趋同买入且趋同卖出股票</w:t>
      </w:r>
      <w:r w:rsidRPr="004D62EF">
        <w:rPr>
          <w:rFonts w:ascii="Arial" w:hAnsi="Arial"/>
        </w:rPr>
        <w:t>76</w:t>
      </w:r>
      <w:r w:rsidRPr="004D62EF">
        <w:rPr>
          <w:rFonts w:ascii="Arial" w:hAnsi="Arial"/>
        </w:rPr>
        <w:t>只，趋同买入金额</w:t>
      </w:r>
      <w:r w:rsidRPr="004D62EF">
        <w:rPr>
          <w:rFonts w:ascii="Arial" w:hAnsi="Arial"/>
        </w:rPr>
        <w:t>7.99</w:t>
      </w:r>
      <w:r w:rsidRPr="004D62EF">
        <w:rPr>
          <w:rFonts w:ascii="Arial" w:hAnsi="Arial"/>
        </w:rPr>
        <w:t>亿元，趋同卖出金额</w:t>
      </w:r>
      <w:r w:rsidRPr="004D62EF">
        <w:rPr>
          <w:rFonts w:ascii="Arial" w:hAnsi="Arial"/>
        </w:rPr>
        <w:t>6.08</w:t>
      </w:r>
      <w:r w:rsidRPr="004D62EF">
        <w:rPr>
          <w:rFonts w:ascii="Arial" w:hAnsi="Arial"/>
        </w:rPr>
        <w:t>亿元，获利</w:t>
      </w:r>
      <w:r w:rsidRPr="004D62EF">
        <w:rPr>
          <w:rFonts w:ascii="Arial" w:hAnsi="Arial"/>
        </w:rPr>
        <w:t>4619</w:t>
      </w:r>
      <w:r w:rsidRPr="004D62EF">
        <w:rPr>
          <w:rFonts w:ascii="Arial" w:hAnsi="Arial"/>
        </w:rPr>
        <w:t>万元。</w:t>
      </w:r>
    </w:p>
    <w:p w14:paraId="5F997499" w14:textId="77777777" w:rsidR="004D62EF" w:rsidRPr="004D62EF" w:rsidRDefault="004D62EF" w:rsidP="00C46254">
      <w:pPr>
        <w:ind w:firstLineChars="200" w:firstLine="440"/>
        <w:jc w:val="both"/>
        <w:rPr>
          <w:rFonts w:ascii="Arial" w:hAnsi="Arial"/>
        </w:rPr>
      </w:pPr>
    </w:p>
    <w:p w14:paraId="2F3EC375" w14:textId="0E8010C7" w:rsidR="004D62EF" w:rsidRPr="004D62EF" w:rsidRDefault="004D62EF" w:rsidP="00C46254">
      <w:pPr>
        <w:ind w:firstLineChars="200" w:firstLine="440"/>
        <w:jc w:val="both"/>
        <w:rPr>
          <w:rFonts w:ascii="Arial" w:hAnsi="Arial"/>
        </w:rPr>
      </w:pPr>
      <w:r w:rsidRPr="004D62EF">
        <w:rPr>
          <w:rFonts w:ascii="Arial" w:hAnsi="Arial" w:hint="eastAsia"/>
        </w:rPr>
        <w:t>【行政调查与刑事诉讼过程】</w:t>
      </w:r>
    </w:p>
    <w:p w14:paraId="15DD209F" w14:textId="77777777" w:rsidR="004D62EF" w:rsidRPr="004D62EF" w:rsidRDefault="004D62EF" w:rsidP="00C46254">
      <w:pPr>
        <w:ind w:firstLineChars="200" w:firstLine="440"/>
        <w:jc w:val="both"/>
        <w:rPr>
          <w:rFonts w:ascii="Arial" w:hAnsi="Arial"/>
        </w:rPr>
      </w:pPr>
      <w:r w:rsidRPr="004D62EF">
        <w:rPr>
          <w:rFonts w:ascii="Arial" w:hAnsi="Arial" w:hint="eastAsia"/>
        </w:rPr>
        <w:lastRenderedPageBreak/>
        <w:t>经中国证监会上海专员办立案调查，中国证监会于</w:t>
      </w:r>
      <w:r w:rsidRPr="004D62EF">
        <w:rPr>
          <w:rFonts w:ascii="Arial" w:hAnsi="Arial"/>
        </w:rPr>
        <w:t>2016</w:t>
      </w:r>
      <w:r w:rsidRPr="004D62EF">
        <w:rPr>
          <w:rFonts w:ascii="Arial" w:hAnsi="Arial"/>
        </w:rPr>
        <w:t>年</w:t>
      </w:r>
      <w:r w:rsidRPr="004D62EF">
        <w:rPr>
          <w:rFonts w:ascii="Arial" w:hAnsi="Arial"/>
        </w:rPr>
        <w:t>10</w:t>
      </w:r>
      <w:r w:rsidRPr="004D62EF">
        <w:rPr>
          <w:rFonts w:ascii="Arial" w:hAnsi="Arial"/>
        </w:rPr>
        <w:t>月</w:t>
      </w:r>
      <w:r w:rsidRPr="004D62EF">
        <w:rPr>
          <w:rFonts w:ascii="Arial" w:hAnsi="Arial"/>
        </w:rPr>
        <w:t>18</w:t>
      </w:r>
      <w:r w:rsidRPr="004D62EF">
        <w:rPr>
          <w:rFonts w:ascii="Arial" w:hAnsi="Arial"/>
        </w:rPr>
        <w:t>日将姜某君、柳某涉嫌刑事犯罪案件移送公安机关立案侦查。经公安部交办，上海市公安局侦查终结后以姜某君、柳某涉嫌利用未公开信息交易罪移送起诉。</w:t>
      </w:r>
    </w:p>
    <w:p w14:paraId="5F392151" w14:textId="77777777" w:rsidR="004D62EF" w:rsidRPr="004D62EF" w:rsidRDefault="004D62EF" w:rsidP="00C46254">
      <w:pPr>
        <w:ind w:firstLineChars="200" w:firstLine="440"/>
        <w:jc w:val="both"/>
        <w:rPr>
          <w:rFonts w:ascii="Arial" w:hAnsi="Arial"/>
        </w:rPr>
      </w:pPr>
    </w:p>
    <w:p w14:paraId="2DC00B0D" w14:textId="77777777" w:rsidR="004D62EF" w:rsidRPr="004D62EF" w:rsidRDefault="004D62EF" w:rsidP="00C46254">
      <w:pPr>
        <w:ind w:firstLineChars="200" w:firstLine="440"/>
        <w:jc w:val="both"/>
        <w:rPr>
          <w:rFonts w:ascii="Arial" w:hAnsi="Arial"/>
        </w:rPr>
      </w:pPr>
      <w:r w:rsidRPr="004D62EF">
        <w:rPr>
          <w:rFonts w:ascii="Arial" w:hAnsi="Arial" w:hint="eastAsia"/>
        </w:rPr>
        <w:t>行政调查发现，柳某与“杨某芳”等三个涉案个人账户有实质性关联。在侦查和审查起诉过程中，柳某供认将公募基金投研信息泄露给姜某君，并使用姜某君的投资建议进行公募基金投资。姜某君辩称，系柳某主动向其咨询个股信息其给予投资建议，没有利用柳某因职务便利获取的未公开信息，其从事股票投资均基于自己的专业分析研判。针对姜某君的辩解，经补充侦查，姜某君与柳某的通话记录以及电子证据等客观性证据能够证明姜某君进行相关证券交易系主要凭借柳某提供的基金决策信息。</w:t>
      </w:r>
      <w:r w:rsidRPr="004D62EF">
        <w:rPr>
          <w:rFonts w:ascii="Arial" w:hAnsi="Arial"/>
        </w:rPr>
        <w:t>2018</w:t>
      </w:r>
      <w:r w:rsidRPr="004D62EF">
        <w:rPr>
          <w:rFonts w:ascii="Arial" w:hAnsi="Arial"/>
        </w:rPr>
        <w:t>年</w:t>
      </w:r>
      <w:r w:rsidRPr="004D62EF">
        <w:rPr>
          <w:rFonts w:ascii="Arial" w:hAnsi="Arial"/>
        </w:rPr>
        <w:t>3</w:t>
      </w:r>
      <w:r w:rsidRPr="004D62EF">
        <w:rPr>
          <w:rFonts w:ascii="Arial" w:hAnsi="Arial"/>
        </w:rPr>
        <w:t>月</w:t>
      </w:r>
      <w:r w:rsidRPr="004D62EF">
        <w:rPr>
          <w:rFonts w:ascii="Arial" w:hAnsi="Arial"/>
        </w:rPr>
        <w:t>27</w:t>
      </w:r>
      <w:r w:rsidRPr="004D62EF">
        <w:rPr>
          <w:rFonts w:ascii="Arial" w:hAnsi="Arial"/>
        </w:rPr>
        <w:t>日，上海市人民检察院第一分院以姜某君、柳某构成利用未公</w:t>
      </w:r>
      <w:r w:rsidRPr="004D62EF">
        <w:rPr>
          <w:rFonts w:ascii="Arial" w:hAnsi="Arial" w:hint="eastAsia"/>
        </w:rPr>
        <w:t>开信息交易罪依法提起公诉。</w:t>
      </w:r>
    </w:p>
    <w:p w14:paraId="3B74B768" w14:textId="77777777" w:rsidR="004D62EF" w:rsidRPr="004D62EF" w:rsidRDefault="004D62EF" w:rsidP="00C46254">
      <w:pPr>
        <w:ind w:firstLineChars="200" w:firstLine="440"/>
        <w:jc w:val="both"/>
        <w:rPr>
          <w:rFonts w:ascii="Arial" w:hAnsi="Arial"/>
        </w:rPr>
      </w:pPr>
    </w:p>
    <w:p w14:paraId="07ACE7C7" w14:textId="77777777" w:rsidR="004D62EF" w:rsidRPr="004D62EF" w:rsidRDefault="004D62EF" w:rsidP="00C46254">
      <w:pPr>
        <w:ind w:firstLineChars="200" w:firstLine="440"/>
        <w:jc w:val="both"/>
        <w:rPr>
          <w:rFonts w:ascii="Arial" w:hAnsi="Arial"/>
        </w:rPr>
      </w:pPr>
      <w:r w:rsidRPr="004D62EF">
        <w:rPr>
          <w:rFonts w:ascii="Arial" w:hAnsi="Arial"/>
        </w:rPr>
        <w:t>2019</w:t>
      </w:r>
      <w:r w:rsidRPr="004D62EF">
        <w:rPr>
          <w:rFonts w:ascii="Arial" w:hAnsi="Arial"/>
        </w:rPr>
        <w:t>年</w:t>
      </w:r>
      <w:r w:rsidRPr="004D62EF">
        <w:rPr>
          <w:rFonts w:ascii="Arial" w:hAnsi="Arial"/>
        </w:rPr>
        <w:t>6</w:t>
      </w:r>
      <w:r w:rsidRPr="004D62EF">
        <w:rPr>
          <w:rFonts w:ascii="Arial" w:hAnsi="Arial"/>
        </w:rPr>
        <w:t>月</w:t>
      </w:r>
      <w:r w:rsidRPr="004D62EF">
        <w:rPr>
          <w:rFonts w:ascii="Arial" w:hAnsi="Arial"/>
        </w:rPr>
        <w:t>14</w:t>
      </w:r>
      <w:r w:rsidRPr="004D62EF">
        <w:rPr>
          <w:rFonts w:ascii="Arial" w:hAnsi="Arial"/>
        </w:rPr>
        <w:t>日，上海市第一中级人民法院经审理作出一审判决，认定姜某君、柳某均犯利用未公开信息交易罪，判处姜某君有期徒刑六年六个月，并处罚金人民币四千万元；判处柳某有期徒刑四年四个月，并处罚金人民币六百二十万元。姜某君、柳某提出上诉，上海市高级人民法院经审理于</w:t>
      </w:r>
      <w:r w:rsidRPr="004D62EF">
        <w:rPr>
          <w:rFonts w:ascii="Arial" w:hAnsi="Arial"/>
        </w:rPr>
        <w:t>2019</w:t>
      </w:r>
      <w:r w:rsidRPr="004D62EF">
        <w:rPr>
          <w:rFonts w:ascii="Arial" w:hAnsi="Arial"/>
        </w:rPr>
        <w:t>年</w:t>
      </w:r>
      <w:r w:rsidRPr="004D62EF">
        <w:rPr>
          <w:rFonts w:ascii="Arial" w:hAnsi="Arial"/>
        </w:rPr>
        <w:t>12</w:t>
      </w:r>
      <w:r w:rsidRPr="004D62EF">
        <w:rPr>
          <w:rFonts w:ascii="Arial" w:hAnsi="Arial"/>
        </w:rPr>
        <w:t>月</w:t>
      </w:r>
      <w:r w:rsidRPr="004D62EF">
        <w:rPr>
          <w:rFonts w:ascii="Arial" w:hAnsi="Arial"/>
        </w:rPr>
        <w:t>31</w:t>
      </w:r>
      <w:r w:rsidRPr="004D62EF">
        <w:rPr>
          <w:rFonts w:ascii="Arial" w:hAnsi="Arial"/>
        </w:rPr>
        <w:t>日作出终审判决，认定起诉指控及一审判决的罪名成立，但鉴于在二审阶段，姜某君、柳某分别退缴部分违法所得，姜某君揭发他人犯罪行为经查证属实有立功表现，改判姜某君有期徒刑五年九个月、改判柳某有期徒刑四年，维持原判罚金刑。</w:t>
      </w:r>
    </w:p>
    <w:p w14:paraId="0F446C5A" w14:textId="77777777" w:rsidR="004D62EF" w:rsidRPr="004D62EF" w:rsidRDefault="004D62EF" w:rsidP="00C46254">
      <w:pPr>
        <w:ind w:firstLineChars="200" w:firstLine="440"/>
        <w:jc w:val="both"/>
        <w:rPr>
          <w:rFonts w:ascii="Arial" w:hAnsi="Arial"/>
        </w:rPr>
      </w:pPr>
    </w:p>
    <w:p w14:paraId="6B932100" w14:textId="621060B5" w:rsidR="004D62EF" w:rsidRPr="004D62EF" w:rsidRDefault="004D62EF" w:rsidP="00C46254">
      <w:pPr>
        <w:ind w:firstLineChars="200" w:firstLine="440"/>
        <w:jc w:val="both"/>
        <w:rPr>
          <w:rFonts w:ascii="Arial" w:hAnsi="Arial"/>
        </w:rPr>
      </w:pPr>
      <w:r w:rsidRPr="004D62EF">
        <w:rPr>
          <w:rFonts w:ascii="Arial" w:hAnsi="Arial" w:hint="eastAsia"/>
        </w:rPr>
        <w:t>【典型意义】</w:t>
      </w:r>
    </w:p>
    <w:p w14:paraId="0665DB7D" w14:textId="77777777" w:rsidR="004D62EF" w:rsidRPr="004D62EF" w:rsidRDefault="004D62EF" w:rsidP="00C46254">
      <w:pPr>
        <w:ind w:firstLineChars="200" w:firstLine="440"/>
        <w:jc w:val="both"/>
        <w:rPr>
          <w:rFonts w:ascii="Arial" w:hAnsi="Arial"/>
        </w:rPr>
      </w:pPr>
      <w:r w:rsidRPr="004D62EF">
        <w:rPr>
          <w:rFonts w:ascii="Arial" w:hAnsi="Arial"/>
        </w:rPr>
        <w:t xml:space="preserve">1. </w:t>
      </w:r>
      <w:r w:rsidRPr="004D62EF">
        <w:rPr>
          <w:rFonts w:ascii="Arial" w:hAnsi="Arial"/>
        </w:rPr>
        <w:t>私募基金从业人员可以成为利用未公开信息交易罪的共犯，私募基金账户趋同交易金额和获利金额应计入交易成交额和违法所得数额。利用未公开信息交易罪的犯罪主体是金融机构从业人员，根据《中华人民共和国证券投资基金法》等规定，公募基金管理公司属于金融机构，公募基金从业人员与私募基金从业人员共同利用公募基金从业人员职务便利获取的未公开信息，从事相关证券、期货交易活动的，构成利用未公开信息交易罪共同犯罪。利用未公开信息交易行为严重破坏证券市场的公平交易秩序，其社会危害性以及对证券市场秩序的侵害程度，应当以所有趋同交易的</w:t>
      </w:r>
      <w:r w:rsidRPr="004D62EF">
        <w:rPr>
          <w:rFonts w:ascii="Arial" w:hAnsi="Arial" w:hint="eastAsia"/>
        </w:rPr>
        <w:t>成交数额和违法所得数额来衡量，即不仅包括实际利益归属于被告人的相关账户趋同交易数额，也包括实际利益归属于特定投资人的私募基金账户趋同交易数额。</w:t>
      </w:r>
    </w:p>
    <w:p w14:paraId="0CA1FFD6" w14:textId="77777777" w:rsidR="004D62EF" w:rsidRPr="004D62EF" w:rsidRDefault="004D62EF" w:rsidP="00C46254">
      <w:pPr>
        <w:ind w:firstLineChars="200" w:firstLine="440"/>
        <w:jc w:val="both"/>
        <w:rPr>
          <w:rFonts w:ascii="Arial" w:hAnsi="Arial"/>
        </w:rPr>
      </w:pPr>
    </w:p>
    <w:p w14:paraId="3DE07BC6" w14:textId="77777777" w:rsidR="004D62EF" w:rsidRPr="004D62EF" w:rsidRDefault="004D62EF" w:rsidP="00C46254">
      <w:pPr>
        <w:ind w:firstLineChars="200" w:firstLine="440"/>
        <w:jc w:val="both"/>
        <w:rPr>
          <w:rFonts w:ascii="Arial" w:hAnsi="Arial"/>
        </w:rPr>
      </w:pPr>
      <w:r w:rsidRPr="004D62EF">
        <w:rPr>
          <w:rFonts w:ascii="Arial" w:hAnsi="Arial"/>
        </w:rPr>
        <w:t xml:space="preserve">2. </w:t>
      </w:r>
      <w:r w:rsidRPr="004D62EF">
        <w:rPr>
          <w:rFonts w:ascii="Arial" w:hAnsi="Arial"/>
        </w:rPr>
        <w:t>全面把握利用未公开信息交易犯罪的特点和证明标准，准确认定案件事实。利用未公开信息交易行为具有专业、隐蔽的特征，行为人也具有智商高、脱罪能力强的特点，常以自身金融专业判断等理由进行辩解，侦查取证和指控证明的难度较大。行政调查和司法办案中，应当全面把握本罪的特点和证明方法，准确认定犯罪事实，防止打击不力。工作中一般应当注意以下问题：一是重点调取、对比审查客观证据，如未公开信息所涉证券（期货）品种、交易时间记录与涉案的相应品种、记录等，以对比证明交易的趋同性；行为人的职务权限、行为信息等，以证明交易信息的来</w:t>
      </w:r>
      <w:r w:rsidRPr="004D62EF">
        <w:rPr>
          <w:rFonts w:ascii="Arial" w:hAnsi="Arial" w:hint="eastAsia"/>
        </w:rPr>
        <w:t>源；二</w:t>
      </w:r>
      <w:r w:rsidRPr="004D62EF">
        <w:rPr>
          <w:rFonts w:ascii="Arial" w:hAnsi="Arial" w:hint="eastAsia"/>
        </w:rPr>
        <w:lastRenderedPageBreak/>
        <w:t>是在证明方法上，本罪的构成要件和隐蔽实施的行为特点决定，能够证明行为人知悉未公开信息并实施了趋同交易的，就认为行为人“利用”了未公开信息，至于该未公开信息是否系行为人决定交易的唯一信息，即行为人是否同时使用了“自身研究成果”，不影响本罪的认定。</w:t>
      </w:r>
    </w:p>
    <w:p w14:paraId="67F93C42" w14:textId="77777777" w:rsidR="004D62EF" w:rsidRPr="004D62EF" w:rsidRDefault="004D62EF" w:rsidP="00C46254">
      <w:pPr>
        <w:ind w:firstLineChars="200" w:firstLine="440"/>
        <w:jc w:val="both"/>
        <w:rPr>
          <w:rFonts w:ascii="Arial" w:hAnsi="Arial"/>
        </w:rPr>
      </w:pPr>
    </w:p>
    <w:p w14:paraId="5F89AE4E" w14:textId="77777777" w:rsidR="004D62EF" w:rsidRPr="004D62EF" w:rsidRDefault="004D62EF" w:rsidP="00C46254">
      <w:pPr>
        <w:ind w:firstLineChars="200" w:firstLine="440"/>
        <w:jc w:val="both"/>
        <w:rPr>
          <w:rFonts w:ascii="Arial" w:hAnsi="Arial"/>
        </w:rPr>
      </w:pPr>
      <w:r w:rsidRPr="004D62EF">
        <w:rPr>
          <w:rFonts w:ascii="Arial" w:hAnsi="Arial"/>
        </w:rPr>
        <w:t xml:space="preserve">3. </w:t>
      </w:r>
      <w:r w:rsidRPr="004D62EF">
        <w:rPr>
          <w:rFonts w:ascii="Arial" w:hAnsi="Arial"/>
        </w:rPr>
        <w:t>金融从业人员要依法履行保密、忠实义务。基金、银行、保险、券商等金融机构从业人员，在履行职责过程中掌握、知悉大量投资决策、交易动向、资金变化等未公开信息，应当严格依照商业银行法、证券法、保险法、证券投资基金法等法律法规的规定履行保密、忠实义务，无论主动被动均不得向第三人透露相关未公开信息，不得直接或变相利用未公开信息谋取利益。触碰、逾越上述界限，属于违法犯罪行为，将会受到法律的惩治。</w:t>
      </w:r>
    </w:p>
    <w:p w14:paraId="3FF0C99E" w14:textId="35E7A07A" w:rsidR="004D62EF" w:rsidRDefault="004D62EF" w:rsidP="00C46254">
      <w:pPr>
        <w:jc w:val="both"/>
        <w:rPr>
          <w:rFonts w:ascii="Arial" w:hAnsi="Arial"/>
        </w:rPr>
      </w:pPr>
    </w:p>
    <w:p w14:paraId="12044A41" w14:textId="77777777" w:rsidR="00C46254" w:rsidRPr="004D62EF" w:rsidRDefault="00C46254" w:rsidP="00C46254">
      <w:pPr>
        <w:jc w:val="both"/>
        <w:rPr>
          <w:rFonts w:ascii="Arial" w:hAnsi="Arial" w:hint="eastAsia"/>
        </w:rPr>
      </w:pPr>
    </w:p>
    <w:p w14:paraId="50F7C76E" w14:textId="295AE55C" w:rsidR="004D62EF" w:rsidRPr="00C46254" w:rsidRDefault="004D62EF" w:rsidP="00C46254">
      <w:pPr>
        <w:jc w:val="center"/>
        <w:rPr>
          <w:rFonts w:ascii="Arial" w:hAnsi="Arial"/>
          <w:b/>
          <w:bCs/>
          <w:sz w:val="28"/>
          <w:szCs w:val="36"/>
        </w:rPr>
      </w:pPr>
      <w:r w:rsidRPr="00C46254">
        <w:rPr>
          <w:rFonts w:ascii="Arial" w:hAnsi="Arial" w:hint="eastAsia"/>
          <w:b/>
          <w:bCs/>
          <w:sz w:val="28"/>
          <w:szCs w:val="36"/>
        </w:rPr>
        <w:t>王某、李某内幕交易案</w:t>
      </w:r>
    </w:p>
    <w:p w14:paraId="4CAA9E07" w14:textId="77777777" w:rsidR="004D62EF" w:rsidRPr="004D62EF" w:rsidRDefault="004D62EF" w:rsidP="00C46254">
      <w:pPr>
        <w:jc w:val="center"/>
        <w:rPr>
          <w:rFonts w:ascii="Arial" w:hAnsi="Arial"/>
        </w:rPr>
      </w:pPr>
      <w:r w:rsidRPr="004D62EF">
        <w:rPr>
          <w:rFonts w:ascii="Arial" w:hAnsi="Arial" w:hint="eastAsia"/>
        </w:rPr>
        <w:t>——被告人不供述犯罪，间接证据形成完整证明体系的，可以认定被告人有罪和判处刑罚</w:t>
      </w:r>
    </w:p>
    <w:p w14:paraId="487D4EEE" w14:textId="77777777" w:rsidR="004D62EF" w:rsidRPr="004D62EF" w:rsidRDefault="004D62EF" w:rsidP="00C46254">
      <w:pPr>
        <w:jc w:val="both"/>
        <w:rPr>
          <w:rFonts w:ascii="Arial" w:hAnsi="Arial"/>
        </w:rPr>
      </w:pPr>
    </w:p>
    <w:p w14:paraId="4E11F01A" w14:textId="1F1DB997" w:rsidR="004D62EF" w:rsidRPr="004D62EF" w:rsidRDefault="004D62EF" w:rsidP="00C46254">
      <w:pPr>
        <w:ind w:firstLineChars="200" w:firstLine="440"/>
        <w:jc w:val="both"/>
        <w:rPr>
          <w:rFonts w:ascii="Arial" w:hAnsi="Arial"/>
        </w:rPr>
      </w:pPr>
      <w:r w:rsidRPr="004D62EF">
        <w:rPr>
          <w:rFonts w:ascii="Arial" w:hAnsi="Arial" w:hint="eastAsia"/>
        </w:rPr>
        <w:t>【关键词】</w:t>
      </w:r>
    </w:p>
    <w:p w14:paraId="2134F069" w14:textId="77777777" w:rsidR="004D62EF" w:rsidRPr="004D62EF" w:rsidRDefault="004D62EF" w:rsidP="00C46254">
      <w:pPr>
        <w:ind w:firstLineChars="200" w:firstLine="440"/>
        <w:jc w:val="both"/>
        <w:rPr>
          <w:rFonts w:ascii="Arial" w:hAnsi="Arial"/>
        </w:rPr>
      </w:pPr>
      <w:r w:rsidRPr="004D62EF">
        <w:rPr>
          <w:rFonts w:ascii="Arial" w:hAnsi="Arial" w:hint="eastAsia"/>
        </w:rPr>
        <w:t>内幕交易、泄露内幕信息罪</w:t>
      </w:r>
      <w:r w:rsidRPr="004D62EF">
        <w:rPr>
          <w:rFonts w:ascii="Arial" w:hAnsi="Arial"/>
        </w:rPr>
        <w:t xml:space="preserve"> </w:t>
      </w:r>
      <w:r w:rsidRPr="004D62EF">
        <w:rPr>
          <w:rFonts w:ascii="Arial" w:hAnsi="Arial"/>
        </w:rPr>
        <w:t>共同犯罪</w:t>
      </w:r>
      <w:r w:rsidRPr="004D62EF">
        <w:rPr>
          <w:rFonts w:ascii="Arial" w:hAnsi="Arial"/>
        </w:rPr>
        <w:t xml:space="preserve"> </w:t>
      </w:r>
      <w:r w:rsidRPr="004D62EF">
        <w:rPr>
          <w:rFonts w:ascii="Arial" w:hAnsi="Arial"/>
        </w:rPr>
        <w:t>客观证据</w:t>
      </w:r>
      <w:r w:rsidRPr="004D62EF">
        <w:rPr>
          <w:rFonts w:ascii="Arial" w:hAnsi="Arial"/>
        </w:rPr>
        <w:t xml:space="preserve"> </w:t>
      </w:r>
      <w:r w:rsidRPr="004D62EF">
        <w:rPr>
          <w:rFonts w:ascii="Arial" w:hAnsi="Arial"/>
        </w:rPr>
        <w:t>证明体系</w:t>
      </w:r>
    </w:p>
    <w:p w14:paraId="06F7B341" w14:textId="77777777" w:rsidR="004D62EF" w:rsidRPr="004D62EF" w:rsidRDefault="004D62EF" w:rsidP="00C46254">
      <w:pPr>
        <w:ind w:firstLineChars="200" w:firstLine="440"/>
        <w:jc w:val="both"/>
        <w:rPr>
          <w:rFonts w:ascii="Arial" w:hAnsi="Arial"/>
        </w:rPr>
      </w:pPr>
    </w:p>
    <w:p w14:paraId="2DCAA312" w14:textId="52658E0D" w:rsidR="004D62EF" w:rsidRPr="004D62EF" w:rsidRDefault="004D62EF" w:rsidP="00C46254">
      <w:pPr>
        <w:ind w:firstLineChars="200" w:firstLine="440"/>
        <w:jc w:val="both"/>
        <w:rPr>
          <w:rFonts w:ascii="Arial" w:hAnsi="Arial"/>
        </w:rPr>
      </w:pPr>
      <w:r w:rsidRPr="004D62EF">
        <w:rPr>
          <w:rFonts w:ascii="Arial" w:hAnsi="Arial" w:hint="eastAsia"/>
        </w:rPr>
        <w:t>【基本案情】</w:t>
      </w:r>
    </w:p>
    <w:p w14:paraId="51DEA6D4" w14:textId="77777777" w:rsidR="004D62EF" w:rsidRPr="004D62EF" w:rsidRDefault="004D62EF" w:rsidP="00C46254">
      <w:pPr>
        <w:ind w:firstLineChars="200" w:firstLine="440"/>
        <w:jc w:val="both"/>
        <w:rPr>
          <w:rFonts w:ascii="Arial" w:hAnsi="Arial"/>
        </w:rPr>
      </w:pPr>
      <w:r w:rsidRPr="004D62EF">
        <w:rPr>
          <w:rFonts w:ascii="Arial" w:hAnsi="Arial" w:hint="eastAsia"/>
        </w:rPr>
        <w:t>被告人王某，系国某节能服务有限公司（以下简称“国某公司”）财务部主任；被告人李某，系王某前夫。</w:t>
      </w:r>
    </w:p>
    <w:p w14:paraId="65B3032E" w14:textId="77777777" w:rsidR="004D62EF" w:rsidRPr="004D62EF" w:rsidRDefault="004D62EF" w:rsidP="00C46254">
      <w:pPr>
        <w:ind w:firstLineChars="200" w:firstLine="440"/>
        <w:jc w:val="both"/>
        <w:rPr>
          <w:rFonts w:ascii="Arial" w:hAnsi="Arial"/>
        </w:rPr>
      </w:pPr>
    </w:p>
    <w:p w14:paraId="1F8DF8B2" w14:textId="77777777" w:rsidR="004D62EF" w:rsidRPr="004D62EF" w:rsidRDefault="004D62EF" w:rsidP="00C46254">
      <w:pPr>
        <w:ind w:firstLineChars="200" w:firstLine="440"/>
        <w:jc w:val="both"/>
        <w:rPr>
          <w:rFonts w:ascii="Arial" w:hAnsi="Arial"/>
        </w:rPr>
      </w:pPr>
      <w:r w:rsidRPr="004D62EF">
        <w:rPr>
          <w:rFonts w:ascii="Arial" w:hAnsi="Arial"/>
        </w:rPr>
        <w:t>2014</w:t>
      </w:r>
      <w:r w:rsidRPr="004D62EF">
        <w:rPr>
          <w:rFonts w:ascii="Arial" w:hAnsi="Arial"/>
        </w:rPr>
        <w:t>年间，王某受国某公司总经理郭某指派，参与公司上市前期工作，并联系中某证券股份有限公司（以下简称</w:t>
      </w:r>
      <w:r w:rsidRPr="004D62EF">
        <w:rPr>
          <w:rFonts w:ascii="Arial" w:hAnsi="Arial"/>
        </w:rPr>
        <w:t>“</w:t>
      </w:r>
      <w:r w:rsidRPr="004D62EF">
        <w:rPr>
          <w:rFonts w:ascii="Arial" w:hAnsi="Arial"/>
        </w:rPr>
        <w:t>中某证券</w:t>
      </w:r>
      <w:r w:rsidRPr="004D62EF">
        <w:rPr>
          <w:rFonts w:ascii="Arial" w:hAnsi="Arial"/>
        </w:rPr>
        <w:t>”</w:t>
      </w:r>
      <w:r w:rsidRPr="004D62EF">
        <w:rPr>
          <w:rFonts w:ascii="Arial" w:hAnsi="Arial"/>
        </w:rPr>
        <w:t>）咨询上市方案。</w:t>
      </w:r>
      <w:r w:rsidRPr="004D62EF">
        <w:rPr>
          <w:rFonts w:ascii="Arial" w:hAnsi="Arial"/>
        </w:rPr>
        <w:t>2015</w:t>
      </w:r>
      <w:r w:rsidRPr="004D62EF">
        <w:rPr>
          <w:rFonts w:ascii="Arial" w:hAnsi="Arial"/>
        </w:rPr>
        <w:t>年间，经国某公司与中某证券多次研究，对重庆涪某电力实业股份有限公司（以下简称</w:t>
      </w:r>
      <w:r w:rsidRPr="004D62EF">
        <w:rPr>
          <w:rFonts w:ascii="Arial" w:hAnsi="Arial"/>
        </w:rPr>
        <w:t>“</w:t>
      </w:r>
      <w:r w:rsidRPr="004D62EF">
        <w:rPr>
          <w:rFonts w:ascii="Arial" w:hAnsi="Arial"/>
        </w:rPr>
        <w:t>涪某公司</w:t>
      </w:r>
      <w:r w:rsidRPr="004D62EF">
        <w:rPr>
          <w:rFonts w:ascii="Arial" w:hAnsi="Arial"/>
        </w:rPr>
        <w:t>”</w:t>
      </w:r>
      <w:r w:rsidRPr="004D62EF">
        <w:rPr>
          <w:rFonts w:ascii="Arial" w:hAnsi="Arial"/>
        </w:rPr>
        <w:t>）等四家上市公司进行重点考察，拟通过与上市公司资产重组借壳上市。王某参加了相关会议。</w:t>
      </w:r>
      <w:r w:rsidRPr="004D62EF">
        <w:rPr>
          <w:rFonts w:ascii="Arial" w:hAnsi="Arial"/>
        </w:rPr>
        <w:t>2015</w:t>
      </w:r>
      <w:r w:rsidRPr="004D62EF">
        <w:rPr>
          <w:rFonts w:ascii="Arial" w:hAnsi="Arial"/>
        </w:rPr>
        <w:t>年</w:t>
      </w:r>
      <w:r w:rsidRPr="004D62EF">
        <w:rPr>
          <w:rFonts w:ascii="Arial" w:hAnsi="Arial"/>
        </w:rPr>
        <w:t>10</w:t>
      </w:r>
      <w:r w:rsidRPr="004D62EF">
        <w:rPr>
          <w:rFonts w:ascii="Arial" w:hAnsi="Arial"/>
        </w:rPr>
        <w:t>月</w:t>
      </w:r>
      <w:r w:rsidRPr="004D62EF">
        <w:rPr>
          <w:rFonts w:ascii="Arial" w:hAnsi="Arial"/>
        </w:rPr>
        <w:t>26</w:t>
      </w:r>
      <w:r w:rsidRPr="004D62EF">
        <w:rPr>
          <w:rFonts w:ascii="Arial" w:hAnsi="Arial"/>
        </w:rPr>
        <w:t>日，国某公司召开上市准备会，研究借壳涪某公司上市相关事宜。会后，郭某安排王某了解涪某公司的资产情况。</w:t>
      </w:r>
      <w:r w:rsidRPr="004D62EF">
        <w:rPr>
          <w:rFonts w:ascii="Arial" w:hAnsi="Arial"/>
        </w:rPr>
        <w:t>2015</w:t>
      </w:r>
      <w:r w:rsidRPr="004D62EF">
        <w:rPr>
          <w:rFonts w:ascii="Arial" w:hAnsi="Arial"/>
        </w:rPr>
        <w:t>年</w:t>
      </w:r>
      <w:r w:rsidRPr="004D62EF">
        <w:rPr>
          <w:rFonts w:ascii="Arial" w:hAnsi="Arial"/>
        </w:rPr>
        <w:t>12</w:t>
      </w:r>
      <w:r w:rsidRPr="004D62EF">
        <w:rPr>
          <w:rFonts w:ascii="Arial" w:hAnsi="Arial"/>
        </w:rPr>
        <w:t>月</w:t>
      </w:r>
      <w:r w:rsidRPr="004D62EF">
        <w:rPr>
          <w:rFonts w:ascii="Arial" w:hAnsi="Arial"/>
        </w:rPr>
        <w:t>30</w:t>
      </w:r>
      <w:r w:rsidRPr="004D62EF">
        <w:rPr>
          <w:rFonts w:ascii="Arial" w:hAnsi="Arial"/>
        </w:rPr>
        <w:t>日，经与国某公司商定，涪某公司公告停牌筹划重大事项。</w:t>
      </w:r>
    </w:p>
    <w:p w14:paraId="248A773E" w14:textId="77777777" w:rsidR="004D62EF" w:rsidRPr="004D62EF" w:rsidRDefault="004D62EF" w:rsidP="00C46254">
      <w:pPr>
        <w:ind w:firstLineChars="200" w:firstLine="440"/>
        <w:jc w:val="both"/>
        <w:rPr>
          <w:rFonts w:ascii="Arial" w:hAnsi="Arial"/>
        </w:rPr>
      </w:pPr>
    </w:p>
    <w:p w14:paraId="6F0D504D" w14:textId="77777777" w:rsidR="004D62EF" w:rsidRPr="004D62EF" w:rsidRDefault="004D62EF" w:rsidP="00C46254">
      <w:pPr>
        <w:ind w:firstLineChars="200" w:firstLine="440"/>
        <w:jc w:val="both"/>
        <w:rPr>
          <w:rFonts w:ascii="Arial" w:hAnsi="Arial"/>
        </w:rPr>
      </w:pPr>
      <w:r w:rsidRPr="004D62EF">
        <w:rPr>
          <w:rFonts w:ascii="Arial" w:hAnsi="Arial"/>
        </w:rPr>
        <w:t>2016</w:t>
      </w:r>
      <w:r w:rsidRPr="004D62EF">
        <w:rPr>
          <w:rFonts w:ascii="Arial" w:hAnsi="Arial"/>
        </w:rPr>
        <w:t>年</w:t>
      </w:r>
      <w:r w:rsidRPr="004D62EF">
        <w:rPr>
          <w:rFonts w:ascii="Arial" w:hAnsi="Arial"/>
        </w:rPr>
        <w:t>2</w:t>
      </w:r>
      <w:r w:rsidRPr="004D62EF">
        <w:rPr>
          <w:rFonts w:ascii="Arial" w:hAnsi="Arial"/>
        </w:rPr>
        <w:t>月</w:t>
      </w:r>
      <w:r w:rsidRPr="004D62EF">
        <w:rPr>
          <w:rFonts w:ascii="Arial" w:hAnsi="Arial"/>
        </w:rPr>
        <w:t>25</w:t>
      </w:r>
      <w:r w:rsidRPr="004D62EF">
        <w:rPr>
          <w:rFonts w:ascii="Arial" w:hAnsi="Arial"/>
        </w:rPr>
        <w:t>日，涪某公司发布有关其与国某公司重大资产重组事项的《重大资产购买暨关联交易草案》，该公告所述事项系内幕信息，内幕信息敏感期为</w:t>
      </w:r>
      <w:r w:rsidRPr="004D62EF">
        <w:rPr>
          <w:rFonts w:ascii="Arial" w:hAnsi="Arial"/>
        </w:rPr>
        <w:t>2015</w:t>
      </w:r>
      <w:r w:rsidRPr="004D62EF">
        <w:rPr>
          <w:rFonts w:ascii="Arial" w:hAnsi="Arial"/>
        </w:rPr>
        <w:t>年</w:t>
      </w:r>
      <w:r w:rsidRPr="004D62EF">
        <w:rPr>
          <w:rFonts w:ascii="Arial" w:hAnsi="Arial"/>
        </w:rPr>
        <w:t>10</w:t>
      </w:r>
      <w:r w:rsidRPr="004D62EF">
        <w:rPr>
          <w:rFonts w:ascii="Arial" w:hAnsi="Arial"/>
        </w:rPr>
        <w:t>月</w:t>
      </w:r>
      <w:r w:rsidRPr="004D62EF">
        <w:rPr>
          <w:rFonts w:ascii="Arial" w:hAnsi="Arial"/>
        </w:rPr>
        <w:t>26</w:t>
      </w:r>
      <w:r w:rsidRPr="004D62EF">
        <w:rPr>
          <w:rFonts w:ascii="Arial" w:hAnsi="Arial"/>
        </w:rPr>
        <w:t>日至</w:t>
      </w:r>
      <w:r w:rsidRPr="004D62EF">
        <w:rPr>
          <w:rFonts w:ascii="Arial" w:hAnsi="Arial"/>
        </w:rPr>
        <w:t>2016</w:t>
      </w:r>
      <w:r w:rsidRPr="004D62EF">
        <w:rPr>
          <w:rFonts w:ascii="Arial" w:hAnsi="Arial"/>
        </w:rPr>
        <w:t>年</w:t>
      </w:r>
      <w:r w:rsidRPr="004D62EF">
        <w:rPr>
          <w:rFonts w:ascii="Arial" w:hAnsi="Arial"/>
        </w:rPr>
        <w:t>2</w:t>
      </w:r>
      <w:r w:rsidRPr="004D62EF">
        <w:rPr>
          <w:rFonts w:ascii="Arial" w:hAnsi="Arial"/>
        </w:rPr>
        <w:t>月</w:t>
      </w:r>
      <w:r w:rsidRPr="004D62EF">
        <w:rPr>
          <w:rFonts w:ascii="Arial" w:hAnsi="Arial"/>
        </w:rPr>
        <w:t>25</w:t>
      </w:r>
      <w:r w:rsidRPr="004D62EF">
        <w:rPr>
          <w:rFonts w:ascii="Arial" w:hAnsi="Arial"/>
        </w:rPr>
        <w:t>日，王某系内幕信息知情人。</w:t>
      </w:r>
      <w:r w:rsidRPr="004D62EF">
        <w:rPr>
          <w:rFonts w:ascii="Arial" w:hAnsi="Arial"/>
        </w:rPr>
        <w:t>2016</w:t>
      </w:r>
      <w:r w:rsidRPr="004D62EF">
        <w:rPr>
          <w:rFonts w:ascii="Arial" w:hAnsi="Arial"/>
        </w:rPr>
        <w:t>年</w:t>
      </w:r>
      <w:r w:rsidRPr="004D62EF">
        <w:rPr>
          <w:rFonts w:ascii="Arial" w:hAnsi="Arial"/>
        </w:rPr>
        <w:t>3</w:t>
      </w:r>
      <w:r w:rsidRPr="004D62EF">
        <w:rPr>
          <w:rFonts w:ascii="Arial" w:hAnsi="Arial"/>
        </w:rPr>
        <w:t>月</w:t>
      </w:r>
      <w:r w:rsidRPr="004D62EF">
        <w:rPr>
          <w:rFonts w:ascii="Arial" w:hAnsi="Arial"/>
        </w:rPr>
        <w:t>10</w:t>
      </w:r>
      <w:r w:rsidRPr="004D62EF">
        <w:rPr>
          <w:rFonts w:ascii="Arial" w:hAnsi="Arial"/>
        </w:rPr>
        <w:t>日，涪某公司股票复牌。</w:t>
      </w:r>
    </w:p>
    <w:p w14:paraId="6CCE7E73" w14:textId="77777777" w:rsidR="004D62EF" w:rsidRPr="004D62EF" w:rsidRDefault="004D62EF" w:rsidP="00C46254">
      <w:pPr>
        <w:ind w:firstLineChars="200" w:firstLine="440"/>
        <w:jc w:val="both"/>
        <w:rPr>
          <w:rFonts w:ascii="Arial" w:hAnsi="Arial"/>
        </w:rPr>
      </w:pPr>
    </w:p>
    <w:p w14:paraId="48D5F1F2" w14:textId="77777777" w:rsidR="004D62EF" w:rsidRPr="004D62EF" w:rsidRDefault="004D62EF" w:rsidP="00C46254">
      <w:pPr>
        <w:ind w:firstLineChars="200" w:firstLine="440"/>
        <w:jc w:val="both"/>
        <w:rPr>
          <w:rFonts w:ascii="Arial" w:hAnsi="Arial"/>
        </w:rPr>
      </w:pPr>
      <w:r w:rsidRPr="004D62EF">
        <w:rPr>
          <w:rFonts w:ascii="Arial" w:hAnsi="Arial" w:hint="eastAsia"/>
        </w:rPr>
        <w:lastRenderedPageBreak/>
        <w:t>国某公司筹划上市期间，王某、李某于</w:t>
      </w:r>
      <w:r w:rsidRPr="004D62EF">
        <w:rPr>
          <w:rFonts w:ascii="Arial" w:hAnsi="Arial"/>
        </w:rPr>
        <w:t>2015</w:t>
      </w:r>
      <w:r w:rsidRPr="004D62EF">
        <w:rPr>
          <w:rFonts w:ascii="Arial" w:hAnsi="Arial"/>
        </w:rPr>
        <w:t>年</w:t>
      </w:r>
      <w:r w:rsidRPr="004D62EF">
        <w:rPr>
          <w:rFonts w:ascii="Arial" w:hAnsi="Arial"/>
        </w:rPr>
        <w:t>5</w:t>
      </w:r>
      <w:r w:rsidRPr="004D62EF">
        <w:rPr>
          <w:rFonts w:ascii="Arial" w:hAnsi="Arial"/>
        </w:rPr>
        <w:t>月</w:t>
      </w:r>
      <w:r w:rsidRPr="004D62EF">
        <w:rPr>
          <w:rFonts w:ascii="Arial" w:hAnsi="Arial"/>
        </w:rPr>
        <w:t>13</w:t>
      </w:r>
      <w:r w:rsidRPr="004D62EF">
        <w:rPr>
          <w:rFonts w:ascii="Arial" w:hAnsi="Arial"/>
        </w:rPr>
        <w:t>日离婚，但二人仍以夫妻名义共同生活。在内幕信息敏感期内，李某两次买入涪某公司股票，累计成交金额</w:t>
      </w:r>
      <w:r w:rsidRPr="004D62EF">
        <w:rPr>
          <w:rFonts w:ascii="Arial" w:hAnsi="Arial"/>
        </w:rPr>
        <w:t>412</w:t>
      </w:r>
      <w:r w:rsidRPr="004D62EF">
        <w:rPr>
          <w:rFonts w:ascii="Arial" w:hAnsi="Arial"/>
        </w:rPr>
        <w:t>万元，并分别于涪某公司股票停牌前、发布资产重组公告复牌后卖出全部股票，累计亏损</w:t>
      </w:r>
      <w:r w:rsidRPr="004D62EF">
        <w:rPr>
          <w:rFonts w:ascii="Arial" w:hAnsi="Arial"/>
        </w:rPr>
        <w:t>9</w:t>
      </w:r>
      <w:r w:rsidRPr="004D62EF">
        <w:rPr>
          <w:rFonts w:ascii="Arial" w:hAnsi="Arial"/>
        </w:rPr>
        <w:t>万余元。</w:t>
      </w:r>
    </w:p>
    <w:p w14:paraId="52AFA79B" w14:textId="77777777" w:rsidR="004D62EF" w:rsidRPr="004D62EF" w:rsidRDefault="004D62EF" w:rsidP="00C46254">
      <w:pPr>
        <w:ind w:firstLineChars="200" w:firstLine="440"/>
        <w:jc w:val="both"/>
        <w:rPr>
          <w:rFonts w:ascii="Arial" w:hAnsi="Arial"/>
        </w:rPr>
      </w:pPr>
    </w:p>
    <w:p w14:paraId="0643BC01" w14:textId="1D076B68" w:rsidR="004D62EF" w:rsidRPr="004D62EF" w:rsidRDefault="004D62EF" w:rsidP="00C46254">
      <w:pPr>
        <w:ind w:firstLineChars="200" w:firstLine="440"/>
        <w:jc w:val="both"/>
        <w:rPr>
          <w:rFonts w:ascii="Arial" w:hAnsi="Arial"/>
        </w:rPr>
      </w:pPr>
      <w:r w:rsidRPr="004D62EF">
        <w:rPr>
          <w:rFonts w:ascii="Arial" w:hAnsi="Arial" w:hint="eastAsia"/>
        </w:rPr>
        <w:t>【行政调查与刑事诉讼过程】</w:t>
      </w:r>
    </w:p>
    <w:p w14:paraId="6F9030DA" w14:textId="77777777" w:rsidR="004D62EF" w:rsidRPr="004D62EF" w:rsidRDefault="004D62EF" w:rsidP="00C46254">
      <w:pPr>
        <w:ind w:firstLineChars="200" w:firstLine="440"/>
        <w:jc w:val="both"/>
        <w:rPr>
          <w:rFonts w:ascii="Arial" w:hAnsi="Arial"/>
        </w:rPr>
      </w:pPr>
      <w:r w:rsidRPr="004D62EF">
        <w:rPr>
          <w:rFonts w:ascii="Arial" w:hAnsi="Arial" w:hint="eastAsia"/>
        </w:rPr>
        <w:t>重庆证监局经立案调查于</w:t>
      </w:r>
      <w:r w:rsidRPr="004D62EF">
        <w:rPr>
          <w:rFonts w:ascii="Arial" w:hAnsi="Arial"/>
        </w:rPr>
        <w:t>2017</w:t>
      </w:r>
      <w:r w:rsidRPr="004D62EF">
        <w:rPr>
          <w:rFonts w:ascii="Arial" w:hAnsi="Arial"/>
        </w:rPr>
        <w:t>年</w:t>
      </w:r>
      <w:r w:rsidRPr="004D62EF">
        <w:rPr>
          <w:rFonts w:ascii="Arial" w:hAnsi="Arial"/>
        </w:rPr>
        <w:t>8</w:t>
      </w:r>
      <w:r w:rsidRPr="004D62EF">
        <w:rPr>
          <w:rFonts w:ascii="Arial" w:hAnsi="Arial"/>
        </w:rPr>
        <w:t>月</w:t>
      </w:r>
      <w:r w:rsidRPr="004D62EF">
        <w:rPr>
          <w:rFonts w:ascii="Arial" w:hAnsi="Arial"/>
        </w:rPr>
        <w:t>24</w:t>
      </w:r>
      <w:r w:rsidRPr="004D62EF">
        <w:rPr>
          <w:rFonts w:ascii="Arial" w:hAnsi="Arial"/>
        </w:rPr>
        <w:t>日对李某作出罚款</w:t>
      </w:r>
      <w:r w:rsidRPr="004D62EF">
        <w:rPr>
          <w:rFonts w:ascii="Arial" w:hAnsi="Arial"/>
        </w:rPr>
        <w:t>15</w:t>
      </w:r>
      <w:r w:rsidRPr="004D62EF">
        <w:rPr>
          <w:rFonts w:ascii="Arial" w:hAnsi="Arial"/>
        </w:rPr>
        <w:t>万元的行政处罚决定，并由中国证监会将李某涉嫌犯罪案件移送公安机关立案侦查。</w:t>
      </w:r>
    </w:p>
    <w:p w14:paraId="09AF07C5" w14:textId="77777777" w:rsidR="004D62EF" w:rsidRPr="004D62EF" w:rsidRDefault="004D62EF" w:rsidP="00C46254">
      <w:pPr>
        <w:ind w:firstLineChars="200" w:firstLine="440"/>
        <w:jc w:val="both"/>
        <w:rPr>
          <w:rFonts w:ascii="Arial" w:hAnsi="Arial"/>
        </w:rPr>
      </w:pPr>
    </w:p>
    <w:p w14:paraId="1AC9CBB0" w14:textId="77777777" w:rsidR="004D62EF" w:rsidRPr="004D62EF" w:rsidRDefault="004D62EF" w:rsidP="00C46254">
      <w:pPr>
        <w:ind w:firstLineChars="200" w:firstLine="440"/>
        <w:jc w:val="both"/>
        <w:rPr>
          <w:rFonts w:ascii="Arial" w:hAnsi="Arial"/>
        </w:rPr>
      </w:pPr>
      <w:r w:rsidRPr="004D62EF">
        <w:rPr>
          <w:rFonts w:ascii="Arial" w:hAnsi="Arial" w:hint="eastAsia"/>
        </w:rPr>
        <w:t>经公安部交办，北京市公安局侦查终结后以王某涉嫌泄露内幕信息罪、李某涉嫌内幕交易罪，向北京市人民检察院第二分院移送起诉。侦查及审查起诉过程中，王某、李某均不供认犯罪事实，王某辩称自己不是内幕信息知情人，李某辩称基于独立专业判断买入股票；二人还提出，因感情破裂已经离婚，双方无利益关联，否认有传递内幕信息及合谋内幕交易行为。针对上述辩解，经公安机关补充侦查和检察机关自行侦查，查明王某确系单位负责资产重组财务工作的人员，李某无其他信息来源；王某、李某虽办理了离婚手续，但仍以夫妻名义共同生活，二人的资金也呈共有关系。检察机关认为，上述证据表明，王某系内幕信息知情人，王某、李某互相配合完成内幕交易，均构成内幕交易罪。</w:t>
      </w:r>
    </w:p>
    <w:p w14:paraId="4A97DE7A" w14:textId="77777777" w:rsidR="004D62EF" w:rsidRPr="004D62EF" w:rsidRDefault="004D62EF" w:rsidP="00C46254">
      <w:pPr>
        <w:ind w:firstLineChars="200" w:firstLine="440"/>
        <w:jc w:val="both"/>
        <w:rPr>
          <w:rFonts w:ascii="Arial" w:hAnsi="Arial"/>
        </w:rPr>
      </w:pPr>
    </w:p>
    <w:p w14:paraId="3F3EC95C" w14:textId="77777777" w:rsidR="004D62EF" w:rsidRPr="004D62EF" w:rsidRDefault="004D62EF" w:rsidP="00C46254">
      <w:pPr>
        <w:ind w:firstLineChars="200" w:firstLine="440"/>
        <w:jc w:val="both"/>
        <w:rPr>
          <w:rFonts w:ascii="Arial" w:hAnsi="Arial"/>
        </w:rPr>
      </w:pPr>
      <w:r w:rsidRPr="004D62EF">
        <w:rPr>
          <w:rFonts w:ascii="Arial" w:hAnsi="Arial"/>
        </w:rPr>
        <w:t>2019</w:t>
      </w:r>
      <w:r w:rsidRPr="004D62EF">
        <w:rPr>
          <w:rFonts w:ascii="Arial" w:hAnsi="Arial"/>
        </w:rPr>
        <w:t>年</w:t>
      </w:r>
      <w:r w:rsidRPr="004D62EF">
        <w:rPr>
          <w:rFonts w:ascii="Arial" w:hAnsi="Arial"/>
        </w:rPr>
        <w:t>10</w:t>
      </w:r>
      <w:r w:rsidRPr="004D62EF">
        <w:rPr>
          <w:rFonts w:ascii="Arial" w:hAnsi="Arial"/>
        </w:rPr>
        <w:t>月</w:t>
      </w:r>
      <w:r w:rsidRPr="004D62EF">
        <w:rPr>
          <w:rFonts w:ascii="Arial" w:hAnsi="Arial"/>
        </w:rPr>
        <w:t>25</w:t>
      </w:r>
      <w:r w:rsidRPr="004D62EF">
        <w:rPr>
          <w:rFonts w:ascii="Arial" w:hAnsi="Arial"/>
        </w:rPr>
        <w:t>日，检察机关以王某、李某构成内幕交易罪提起公诉。王某、李某在审判阶段继续否认犯罪。</w:t>
      </w:r>
      <w:r w:rsidRPr="004D62EF">
        <w:rPr>
          <w:rFonts w:ascii="Arial" w:hAnsi="Arial"/>
        </w:rPr>
        <w:t>2019</w:t>
      </w:r>
      <w:r w:rsidRPr="004D62EF">
        <w:rPr>
          <w:rFonts w:ascii="Arial" w:hAnsi="Arial"/>
        </w:rPr>
        <w:t>年</w:t>
      </w:r>
      <w:r w:rsidRPr="004D62EF">
        <w:rPr>
          <w:rFonts w:ascii="Arial" w:hAnsi="Arial"/>
        </w:rPr>
        <w:t>12</w:t>
      </w:r>
      <w:r w:rsidRPr="004D62EF">
        <w:rPr>
          <w:rFonts w:ascii="Arial" w:hAnsi="Arial"/>
        </w:rPr>
        <w:t>月</w:t>
      </w:r>
      <w:r w:rsidRPr="004D62EF">
        <w:rPr>
          <w:rFonts w:ascii="Arial" w:hAnsi="Arial"/>
        </w:rPr>
        <w:t>23</w:t>
      </w:r>
      <w:r w:rsidRPr="004D62EF">
        <w:rPr>
          <w:rFonts w:ascii="Arial" w:hAnsi="Arial"/>
        </w:rPr>
        <w:t>日，北京市第二中级人民法院经审理作出一审判决，认定王某、李某均犯内幕交易罪，各判处有期徒刑五年，各并处罚金人民币一万元。王某、李某提出上诉，北京市高级人民法院经审理于</w:t>
      </w:r>
      <w:r w:rsidRPr="004D62EF">
        <w:rPr>
          <w:rFonts w:ascii="Arial" w:hAnsi="Arial"/>
        </w:rPr>
        <w:t>2020</w:t>
      </w:r>
      <w:r w:rsidRPr="004D62EF">
        <w:rPr>
          <w:rFonts w:ascii="Arial" w:hAnsi="Arial"/>
        </w:rPr>
        <w:t>年</w:t>
      </w:r>
      <w:r w:rsidRPr="004D62EF">
        <w:rPr>
          <w:rFonts w:ascii="Arial" w:hAnsi="Arial"/>
        </w:rPr>
        <w:t>10</w:t>
      </w:r>
      <w:r w:rsidRPr="004D62EF">
        <w:rPr>
          <w:rFonts w:ascii="Arial" w:hAnsi="Arial"/>
        </w:rPr>
        <w:t>月</w:t>
      </w:r>
      <w:r w:rsidRPr="004D62EF">
        <w:rPr>
          <w:rFonts w:ascii="Arial" w:hAnsi="Arial"/>
        </w:rPr>
        <w:t>30</w:t>
      </w:r>
      <w:r w:rsidRPr="004D62EF">
        <w:rPr>
          <w:rFonts w:ascii="Arial" w:hAnsi="Arial"/>
        </w:rPr>
        <w:t>日作出终审裁定，驳回上诉，维持原判。</w:t>
      </w:r>
    </w:p>
    <w:p w14:paraId="66BF9C7F" w14:textId="77777777" w:rsidR="004D62EF" w:rsidRPr="004D62EF" w:rsidRDefault="004D62EF" w:rsidP="00C46254">
      <w:pPr>
        <w:ind w:firstLineChars="200" w:firstLine="440"/>
        <w:jc w:val="both"/>
        <w:rPr>
          <w:rFonts w:ascii="Arial" w:hAnsi="Arial"/>
        </w:rPr>
      </w:pPr>
    </w:p>
    <w:p w14:paraId="39572FA5" w14:textId="40B030B9" w:rsidR="004D62EF" w:rsidRPr="004D62EF" w:rsidRDefault="004D62EF" w:rsidP="00C46254">
      <w:pPr>
        <w:ind w:firstLineChars="200" w:firstLine="440"/>
        <w:jc w:val="both"/>
        <w:rPr>
          <w:rFonts w:ascii="Arial" w:hAnsi="Arial"/>
        </w:rPr>
      </w:pPr>
      <w:r w:rsidRPr="004D62EF">
        <w:rPr>
          <w:rFonts w:ascii="Arial" w:hAnsi="Arial" w:hint="eastAsia"/>
        </w:rPr>
        <w:t>【典型意义】</w:t>
      </w:r>
    </w:p>
    <w:p w14:paraId="60CBAD13" w14:textId="77777777" w:rsidR="004D62EF" w:rsidRPr="004D62EF" w:rsidRDefault="004D62EF" w:rsidP="00C46254">
      <w:pPr>
        <w:ind w:firstLineChars="200" w:firstLine="440"/>
        <w:jc w:val="both"/>
        <w:rPr>
          <w:rFonts w:ascii="Arial" w:hAnsi="Arial"/>
        </w:rPr>
      </w:pPr>
      <w:r w:rsidRPr="004D62EF">
        <w:rPr>
          <w:rFonts w:ascii="Arial" w:hAnsi="Arial"/>
        </w:rPr>
        <w:t xml:space="preserve">1. </w:t>
      </w:r>
      <w:r w:rsidRPr="004D62EF">
        <w:rPr>
          <w:rFonts w:ascii="Arial" w:hAnsi="Arial"/>
        </w:rPr>
        <w:t>以风险、收益是否共担为标准，准确区分内幕交易的共同犯罪与泄露内幕信息罪。内幕信息知情人将内幕信息泄露给他人，并对内幕交易共担风险、共享收益的，属于内幕交易的共同犯罪。内幕信息知情人仅泄露内幕信息给他人，不承担风险、不参与分赃的，单独认定为泄露内幕信息罪。本案中，虽然用于交易的证券账户和资金账户均在李某名下，但王某和李某资金混合，作为共同财产支配使用，二人不是泄露内幕信息与利用内幕信息交易的前后手犯罪关系，而是合谋利用内幕信息进行证券交易的共同犯罪，均应对内幕交易的成交总额、占用保证金总额、获利或避免损</w:t>
      </w:r>
      <w:r w:rsidRPr="004D62EF">
        <w:rPr>
          <w:rFonts w:ascii="Arial" w:hAnsi="Arial" w:hint="eastAsia"/>
        </w:rPr>
        <w:t>失总额承担责任。</w:t>
      </w:r>
    </w:p>
    <w:p w14:paraId="00BB8D78" w14:textId="77777777" w:rsidR="004D62EF" w:rsidRPr="004D62EF" w:rsidRDefault="004D62EF" w:rsidP="00C46254">
      <w:pPr>
        <w:ind w:firstLineChars="200" w:firstLine="440"/>
        <w:jc w:val="both"/>
        <w:rPr>
          <w:rFonts w:ascii="Arial" w:hAnsi="Arial"/>
        </w:rPr>
      </w:pPr>
    </w:p>
    <w:p w14:paraId="362EE6B9" w14:textId="77777777" w:rsidR="004D62EF" w:rsidRPr="004D62EF" w:rsidRDefault="004D62EF" w:rsidP="00C46254">
      <w:pPr>
        <w:ind w:firstLineChars="200" w:firstLine="440"/>
        <w:jc w:val="both"/>
        <w:rPr>
          <w:rFonts w:ascii="Arial" w:hAnsi="Arial"/>
        </w:rPr>
      </w:pPr>
      <w:r w:rsidRPr="004D62EF">
        <w:rPr>
          <w:rFonts w:ascii="Arial" w:hAnsi="Arial"/>
        </w:rPr>
        <w:t xml:space="preserve">2. </w:t>
      </w:r>
      <w:r w:rsidRPr="004D62EF">
        <w:rPr>
          <w:rFonts w:ascii="Arial" w:hAnsi="Arial"/>
        </w:rPr>
        <w:t>被告人不供述犯罪，间接证据形成完整证明体系的，可以认定被告人有罪和判处刑罚。内幕交易犯罪隐蔽性强，经常出现内幕信息知情人与内幕交易行为人订立攻守同盟、否认信息传递，企图以拒不供认来逃避惩罚的现象。对此，应通过收集行为人职务职责、参与涉内幕信息相关工作等证据证明其系内幕信息知情人；通过收集内</w:t>
      </w:r>
      <w:r w:rsidRPr="004D62EF">
        <w:rPr>
          <w:rFonts w:ascii="Arial" w:hAnsi="Arial"/>
        </w:rPr>
        <w:lastRenderedPageBreak/>
        <w:t>幕信息知情人与内幕交易行为人之间的联络信息证明双方传递内幕信息的动机和条件；通过收集交易数据、资金往来、历史交易、大盘基本面等证据，证明相关交易行为是否存在明显异常等。对于间接证据均查证属实且相互印证，形成完整的证明</w:t>
      </w:r>
      <w:r w:rsidRPr="004D62EF">
        <w:rPr>
          <w:rFonts w:ascii="Arial" w:hAnsi="Arial" w:hint="eastAsia"/>
        </w:rPr>
        <w:t>体系，能够得出唯一结论的，应当依法定案。</w:t>
      </w:r>
    </w:p>
    <w:p w14:paraId="40560E8A" w14:textId="77777777" w:rsidR="004D62EF" w:rsidRPr="004D62EF" w:rsidRDefault="004D62EF" w:rsidP="00C46254">
      <w:pPr>
        <w:ind w:firstLineChars="200" w:firstLine="440"/>
        <w:jc w:val="both"/>
        <w:rPr>
          <w:rFonts w:ascii="Arial" w:hAnsi="Arial"/>
        </w:rPr>
      </w:pPr>
    </w:p>
    <w:p w14:paraId="4078A670" w14:textId="77777777" w:rsidR="004D62EF" w:rsidRPr="004D62EF" w:rsidRDefault="004D62EF" w:rsidP="00C46254">
      <w:pPr>
        <w:ind w:firstLineChars="200" w:firstLine="440"/>
        <w:jc w:val="both"/>
        <w:rPr>
          <w:rFonts w:ascii="Arial" w:hAnsi="Arial"/>
        </w:rPr>
      </w:pPr>
      <w:r w:rsidRPr="004D62EF">
        <w:rPr>
          <w:rFonts w:ascii="Arial" w:hAnsi="Arial"/>
        </w:rPr>
        <w:t>3.</w:t>
      </w:r>
      <w:r w:rsidRPr="004D62EF">
        <w:rPr>
          <w:rFonts w:ascii="Arial" w:hAnsi="Arial"/>
        </w:rPr>
        <w:t>在内幕信息敏感期反复交易的，对交易成交额累计计算；实施内幕交易并亏损，交易成交额符合追诉标准的，也要依法追究刑事责任。内幕交易犯罪以谋利为意图，破坏证券市场公平交易秩序，司法解释、立案追诉标准均规定，证券交易成交额、获利或者避免损失数额等其中之一达到相关标准的，即应当认定为刑法第一百八十条第一款规定的</w:t>
      </w:r>
      <w:r w:rsidRPr="004D62EF">
        <w:rPr>
          <w:rFonts w:ascii="Arial" w:hAnsi="Arial"/>
        </w:rPr>
        <w:t>“</w:t>
      </w:r>
      <w:r w:rsidRPr="004D62EF">
        <w:rPr>
          <w:rFonts w:ascii="Arial" w:hAnsi="Arial"/>
        </w:rPr>
        <w:t>情节严重</w:t>
      </w:r>
      <w:r w:rsidRPr="004D62EF">
        <w:rPr>
          <w:rFonts w:ascii="Arial" w:hAnsi="Arial"/>
        </w:rPr>
        <w:t>”</w:t>
      </w:r>
      <w:r w:rsidRPr="004D62EF">
        <w:rPr>
          <w:rFonts w:ascii="Arial" w:hAnsi="Arial"/>
        </w:rPr>
        <w:t>。内幕交易成交额达到</w:t>
      </w:r>
      <w:r w:rsidRPr="004D62EF">
        <w:rPr>
          <w:rFonts w:ascii="Arial" w:hAnsi="Arial"/>
        </w:rPr>
        <w:t>“</w:t>
      </w:r>
      <w:r w:rsidRPr="004D62EF">
        <w:rPr>
          <w:rFonts w:ascii="Arial" w:hAnsi="Arial"/>
        </w:rPr>
        <w:t>情节严重</w:t>
      </w:r>
      <w:r w:rsidRPr="004D62EF">
        <w:rPr>
          <w:rFonts w:ascii="Arial" w:hAnsi="Arial"/>
        </w:rPr>
        <w:t>”</w:t>
      </w:r>
      <w:r w:rsidRPr="004D62EF">
        <w:rPr>
          <w:rFonts w:ascii="Arial" w:hAnsi="Arial"/>
        </w:rPr>
        <w:t>标准的，严重破坏了证券市场公平交易秩序，无论获利或者亏损，均应当依法追究刑事责任，且数次交易的交易数额应当依法累计计算。本案中，李某从王某处获悉内幕信息后两次实施</w:t>
      </w:r>
      <w:r w:rsidRPr="004D62EF">
        <w:rPr>
          <w:rFonts w:ascii="Arial" w:hAnsi="Arial" w:hint="eastAsia"/>
        </w:rPr>
        <w:t>内幕交易，虽然亏损</w:t>
      </w:r>
      <w:r w:rsidRPr="004D62EF">
        <w:rPr>
          <w:rFonts w:ascii="Arial" w:hAnsi="Arial"/>
        </w:rPr>
        <w:t>9</w:t>
      </w:r>
      <w:r w:rsidRPr="004D62EF">
        <w:rPr>
          <w:rFonts w:ascii="Arial" w:hAnsi="Arial"/>
        </w:rPr>
        <w:t>万元，但两次交易累计成交额为</w:t>
      </w:r>
      <w:r w:rsidRPr="004D62EF">
        <w:rPr>
          <w:rFonts w:ascii="Arial" w:hAnsi="Arial"/>
        </w:rPr>
        <w:t>412</w:t>
      </w:r>
      <w:r w:rsidRPr="004D62EF">
        <w:rPr>
          <w:rFonts w:ascii="Arial" w:hAnsi="Arial"/>
        </w:rPr>
        <w:t>万元，属于情节特别严重，依法判处其有期徒刑五年，体现了司法机关依法从严惩处证券犯罪、维护资本市场公平交易秩序的决心和力度。</w:t>
      </w:r>
    </w:p>
    <w:p w14:paraId="6F95FC83" w14:textId="17E58ADC" w:rsidR="004D62EF" w:rsidRDefault="004D62EF" w:rsidP="00C46254">
      <w:pPr>
        <w:jc w:val="both"/>
        <w:rPr>
          <w:rFonts w:ascii="Arial" w:hAnsi="Arial"/>
        </w:rPr>
      </w:pPr>
    </w:p>
    <w:p w14:paraId="5C0CDEEE" w14:textId="77777777" w:rsidR="00C46254" w:rsidRPr="004D62EF" w:rsidRDefault="00C46254" w:rsidP="00C46254">
      <w:pPr>
        <w:jc w:val="both"/>
        <w:rPr>
          <w:rFonts w:ascii="Arial" w:hAnsi="Arial" w:hint="eastAsia"/>
        </w:rPr>
      </w:pPr>
    </w:p>
    <w:p w14:paraId="28DD4087" w14:textId="424A0F09" w:rsidR="004D62EF" w:rsidRPr="00C46254" w:rsidRDefault="004D62EF" w:rsidP="00C46254">
      <w:pPr>
        <w:jc w:val="center"/>
        <w:rPr>
          <w:rFonts w:ascii="Arial" w:hAnsi="Arial"/>
          <w:b/>
          <w:bCs/>
          <w:sz w:val="28"/>
          <w:szCs w:val="36"/>
        </w:rPr>
      </w:pPr>
      <w:r w:rsidRPr="00C46254">
        <w:rPr>
          <w:rFonts w:ascii="Arial" w:hAnsi="Arial" w:hint="eastAsia"/>
          <w:b/>
          <w:bCs/>
          <w:sz w:val="28"/>
          <w:szCs w:val="36"/>
        </w:rPr>
        <w:t>鲜某背信损害上市公司利益、操纵证券市场案</w:t>
      </w:r>
    </w:p>
    <w:p w14:paraId="4B01466C" w14:textId="77777777" w:rsidR="004D62EF" w:rsidRPr="004D62EF" w:rsidRDefault="004D62EF" w:rsidP="00C46254">
      <w:pPr>
        <w:jc w:val="center"/>
        <w:rPr>
          <w:rFonts w:ascii="Arial" w:hAnsi="Arial"/>
        </w:rPr>
      </w:pPr>
      <w:r w:rsidRPr="004D62EF">
        <w:rPr>
          <w:rFonts w:ascii="Arial" w:hAnsi="Arial" w:hint="eastAsia"/>
        </w:rPr>
        <w:t>——依法从严打击证券违法活动，加大违法成本，强化震慑效应</w:t>
      </w:r>
    </w:p>
    <w:p w14:paraId="0AF76CBD" w14:textId="77777777" w:rsidR="004D62EF" w:rsidRPr="004D62EF" w:rsidRDefault="004D62EF" w:rsidP="00C46254">
      <w:pPr>
        <w:jc w:val="both"/>
        <w:rPr>
          <w:rFonts w:ascii="Arial" w:hAnsi="Arial"/>
        </w:rPr>
      </w:pPr>
    </w:p>
    <w:p w14:paraId="6941FCE1" w14:textId="2E2FA057" w:rsidR="004D62EF" w:rsidRPr="004D62EF" w:rsidRDefault="004D62EF" w:rsidP="00C46254">
      <w:pPr>
        <w:ind w:firstLineChars="200" w:firstLine="440"/>
        <w:jc w:val="both"/>
        <w:rPr>
          <w:rFonts w:ascii="Arial" w:hAnsi="Arial"/>
        </w:rPr>
      </w:pPr>
      <w:r w:rsidRPr="004D62EF">
        <w:rPr>
          <w:rFonts w:ascii="Arial" w:hAnsi="Arial" w:hint="eastAsia"/>
        </w:rPr>
        <w:t>【关键词】</w:t>
      </w:r>
    </w:p>
    <w:p w14:paraId="238F2AFE" w14:textId="77777777" w:rsidR="004D62EF" w:rsidRPr="004D62EF" w:rsidRDefault="004D62EF" w:rsidP="00C46254">
      <w:pPr>
        <w:ind w:firstLineChars="200" w:firstLine="440"/>
        <w:jc w:val="both"/>
        <w:rPr>
          <w:rFonts w:ascii="Arial" w:hAnsi="Arial"/>
        </w:rPr>
      </w:pPr>
      <w:r w:rsidRPr="004D62EF">
        <w:rPr>
          <w:rFonts w:ascii="Arial" w:hAnsi="Arial" w:hint="eastAsia"/>
        </w:rPr>
        <w:t>背信损害上市公司利益罪</w:t>
      </w:r>
      <w:r w:rsidRPr="004D62EF">
        <w:rPr>
          <w:rFonts w:ascii="Arial" w:hAnsi="Arial"/>
        </w:rPr>
        <w:t xml:space="preserve"> </w:t>
      </w:r>
      <w:r w:rsidRPr="004D62EF">
        <w:rPr>
          <w:rFonts w:ascii="Arial" w:hAnsi="Arial"/>
        </w:rPr>
        <w:t>操纵证券市场罪</w:t>
      </w:r>
      <w:r w:rsidRPr="004D62EF">
        <w:rPr>
          <w:rFonts w:ascii="Arial" w:hAnsi="Arial"/>
        </w:rPr>
        <w:t xml:space="preserve"> </w:t>
      </w:r>
      <w:r w:rsidRPr="004D62EF">
        <w:rPr>
          <w:rFonts w:ascii="Arial" w:hAnsi="Arial"/>
        </w:rPr>
        <w:t>信息型操纵</w:t>
      </w:r>
      <w:r w:rsidRPr="004D62EF">
        <w:rPr>
          <w:rFonts w:ascii="Arial" w:hAnsi="Arial"/>
        </w:rPr>
        <w:t xml:space="preserve"> </w:t>
      </w:r>
      <w:r w:rsidRPr="004D62EF">
        <w:rPr>
          <w:rFonts w:ascii="Arial" w:hAnsi="Arial"/>
        </w:rPr>
        <w:t>价量影响</w:t>
      </w:r>
    </w:p>
    <w:p w14:paraId="4671114A" w14:textId="77777777" w:rsidR="004D62EF" w:rsidRPr="004D62EF" w:rsidRDefault="004D62EF" w:rsidP="00C46254">
      <w:pPr>
        <w:ind w:firstLineChars="200" w:firstLine="440"/>
        <w:jc w:val="both"/>
        <w:rPr>
          <w:rFonts w:ascii="Arial" w:hAnsi="Arial"/>
        </w:rPr>
      </w:pPr>
    </w:p>
    <w:p w14:paraId="766C83C8" w14:textId="7426FBCD" w:rsidR="004D62EF" w:rsidRPr="004D62EF" w:rsidRDefault="004D62EF" w:rsidP="00C46254">
      <w:pPr>
        <w:ind w:firstLineChars="200" w:firstLine="440"/>
        <w:jc w:val="both"/>
        <w:rPr>
          <w:rFonts w:ascii="Arial" w:hAnsi="Arial"/>
        </w:rPr>
      </w:pPr>
      <w:r w:rsidRPr="004D62EF">
        <w:rPr>
          <w:rFonts w:ascii="Arial" w:hAnsi="Arial" w:hint="eastAsia"/>
        </w:rPr>
        <w:t>【基本案情】</w:t>
      </w:r>
    </w:p>
    <w:p w14:paraId="3C0897A7" w14:textId="77777777" w:rsidR="004D62EF" w:rsidRPr="004D62EF" w:rsidRDefault="004D62EF" w:rsidP="00C46254">
      <w:pPr>
        <w:ind w:firstLineChars="200" w:firstLine="440"/>
        <w:jc w:val="both"/>
        <w:rPr>
          <w:rFonts w:ascii="Arial" w:hAnsi="Arial"/>
        </w:rPr>
      </w:pPr>
      <w:r w:rsidRPr="004D62EF">
        <w:rPr>
          <w:rFonts w:ascii="Arial" w:hAnsi="Arial" w:hint="eastAsia"/>
        </w:rPr>
        <w:t>被告人鲜某，系匹某匹金融信息服务股份有限公司（以下简称“匹某匹公司”）董事长、荆门汉某置业公司（以下简称“汉某公司”）法定代表人及实际控制人。匹某匹公司前身为上海多某实业股份有限公司（以下简称“多某公司”），汉某公司为多某公司、匹某匹公司的并表子公司。</w:t>
      </w:r>
    </w:p>
    <w:p w14:paraId="30AEAF38" w14:textId="77777777" w:rsidR="004D62EF" w:rsidRPr="004D62EF" w:rsidRDefault="004D62EF" w:rsidP="00C46254">
      <w:pPr>
        <w:ind w:firstLineChars="200" w:firstLine="440"/>
        <w:jc w:val="both"/>
        <w:rPr>
          <w:rFonts w:ascii="Arial" w:hAnsi="Arial"/>
        </w:rPr>
      </w:pPr>
    </w:p>
    <w:p w14:paraId="3884D11C" w14:textId="77777777" w:rsidR="004D62EF" w:rsidRPr="004D62EF" w:rsidRDefault="004D62EF" w:rsidP="00C46254">
      <w:pPr>
        <w:ind w:firstLineChars="200" w:firstLine="440"/>
        <w:jc w:val="both"/>
        <w:rPr>
          <w:rFonts w:ascii="Arial" w:hAnsi="Arial"/>
        </w:rPr>
      </w:pPr>
      <w:r w:rsidRPr="004D62EF">
        <w:rPr>
          <w:rFonts w:ascii="Arial" w:hAnsi="Arial"/>
        </w:rPr>
        <w:t>2013</w:t>
      </w:r>
      <w:r w:rsidRPr="004D62EF">
        <w:rPr>
          <w:rFonts w:ascii="Arial" w:hAnsi="Arial"/>
        </w:rPr>
        <w:t>年</w:t>
      </w:r>
      <w:r w:rsidRPr="004D62EF">
        <w:rPr>
          <w:rFonts w:ascii="Arial" w:hAnsi="Arial"/>
        </w:rPr>
        <w:t>7</w:t>
      </w:r>
      <w:r w:rsidRPr="004D62EF">
        <w:rPr>
          <w:rFonts w:ascii="Arial" w:hAnsi="Arial"/>
        </w:rPr>
        <w:t>月至</w:t>
      </w:r>
      <w:r w:rsidRPr="004D62EF">
        <w:rPr>
          <w:rFonts w:ascii="Arial" w:hAnsi="Arial"/>
        </w:rPr>
        <w:t>2015</w:t>
      </w:r>
      <w:r w:rsidRPr="004D62EF">
        <w:rPr>
          <w:rFonts w:ascii="Arial" w:hAnsi="Arial"/>
        </w:rPr>
        <w:t>年</w:t>
      </w:r>
      <w:r w:rsidRPr="004D62EF">
        <w:rPr>
          <w:rFonts w:ascii="Arial" w:hAnsi="Arial"/>
        </w:rPr>
        <w:t>2</w:t>
      </w:r>
      <w:r w:rsidRPr="004D62EF">
        <w:rPr>
          <w:rFonts w:ascii="Arial" w:hAnsi="Arial"/>
        </w:rPr>
        <w:t>月，鲜某违背对公司的忠实义务，利用职务便利，采用伪造工程分包商签名、制作虚假资金支付审批表等手段，以支付工程款和往来款的名义，将汉某公司资金累计</w:t>
      </w:r>
      <w:r w:rsidRPr="004D62EF">
        <w:rPr>
          <w:rFonts w:ascii="Arial" w:hAnsi="Arial"/>
        </w:rPr>
        <w:t>1.2</w:t>
      </w:r>
      <w:r w:rsidRPr="004D62EF">
        <w:rPr>
          <w:rFonts w:ascii="Arial" w:hAnsi="Arial"/>
        </w:rPr>
        <w:t>亿元划入其控制的多个公司和个人账户内使用，其中有</w:t>
      </w:r>
      <w:r w:rsidRPr="004D62EF">
        <w:rPr>
          <w:rFonts w:ascii="Arial" w:hAnsi="Arial"/>
        </w:rPr>
        <w:t>2360</w:t>
      </w:r>
      <w:r w:rsidRPr="004D62EF">
        <w:rPr>
          <w:rFonts w:ascii="Arial" w:hAnsi="Arial"/>
        </w:rPr>
        <w:t>万元至案发未归还。</w:t>
      </w:r>
    </w:p>
    <w:p w14:paraId="5A56E9E0" w14:textId="77777777" w:rsidR="004D62EF" w:rsidRPr="004D62EF" w:rsidRDefault="004D62EF" w:rsidP="00C46254">
      <w:pPr>
        <w:ind w:firstLineChars="200" w:firstLine="440"/>
        <w:jc w:val="both"/>
        <w:rPr>
          <w:rFonts w:ascii="Arial" w:hAnsi="Arial"/>
        </w:rPr>
      </w:pPr>
    </w:p>
    <w:p w14:paraId="535713E2" w14:textId="77777777" w:rsidR="004D62EF" w:rsidRPr="004D62EF" w:rsidRDefault="004D62EF" w:rsidP="00C46254">
      <w:pPr>
        <w:ind w:firstLineChars="200" w:firstLine="440"/>
        <w:jc w:val="both"/>
        <w:rPr>
          <w:rFonts w:ascii="Arial" w:hAnsi="Arial"/>
        </w:rPr>
      </w:pPr>
      <w:r w:rsidRPr="004D62EF">
        <w:rPr>
          <w:rFonts w:ascii="Arial" w:hAnsi="Arial"/>
        </w:rPr>
        <w:t>2015</w:t>
      </w:r>
      <w:r w:rsidRPr="004D62EF">
        <w:rPr>
          <w:rFonts w:ascii="Arial" w:hAnsi="Arial"/>
        </w:rPr>
        <w:t>年</w:t>
      </w:r>
      <w:r w:rsidRPr="004D62EF">
        <w:rPr>
          <w:rFonts w:ascii="Arial" w:hAnsi="Arial"/>
        </w:rPr>
        <w:t>4</w:t>
      </w:r>
      <w:r w:rsidRPr="004D62EF">
        <w:rPr>
          <w:rFonts w:ascii="Arial" w:hAnsi="Arial"/>
        </w:rPr>
        <w:t>月</w:t>
      </w:r>
      <w:r w:rsidRPr="004D62EF">
        <w:rPr>
          <w:rFonts w:ascii="Arial" w:hAnsi="Arial"/>
        </w:rPr>
        <w:t>9</w:t>
      </w:r>
      <w:r w:rsidRPr="004D62EF">
        <w:rPr>
          <w:rFonts w:ascii="Arial" w:hAnsi="Arial"/>
        </w:rPr>
        <w:t>日，鲜某决定向原上海市工商行政管理局（现已改为</w:t>
      </w:r>
      <w:r w:rsidRPr="004D62EF">
        <w:rPr>
          <w:rFonts w:ascii="Arial" w:hAnsi="Arial"/>
        </w:rPr>
        <w:t>“</w:t>
      </w:r>
      <w:r w:rsidRPr="004D62EF">
        <w:rPr>
          <w:rFonts w:ascii="Arial" w:hAnsi="Arial"/>
        </w:rPr>
        <w:t>上海市市场监督管理局</w:t>
      </w:r>
      <w:r w:rsidRPr="004D62EF">
        <w:rPr>
          <w:rFonts w:ascii="Arial" w:hAnsi="Arial"/>
        </w:rPr>
        <w:t>”</w:t>
      </w:r>
      <w:r w:rsidRPr="004D62EF">
        <w:rPr>
          <w:rFonts w:ascii="Arial" w:hAnsi="Arial"/>
        </w:rPr>
        <w:t>，下文仍简称</w:t>
      </w:r>
      <w:r w:rsidRPr="004D62EF">
        <w:rPr>
          <w:rFonts w:ascii="Arial" w:hAnsi="Arial"/>
        </w:rPr>
        <w:t>“</w:t>
      </w:r>
      <w:r w:rsidRPr="004D62EF">
        <w:rPr>
          <w:rFonts w:ascii="Arial" w:hAnsi="Arial"/>
        </w:rPr>
        <w:t>市工商局</w:t>
      </w:r>
      <w:r w:rsidRPr="004D62EF">
        <w:rPr>
          <w:rFonts w:ascii="Arial" w:hAnsi="Arial"/>
        </w:rPr>
        <w:t>”</w:t>
      </w:r>
      <w:r w:rsidRPr="004D62EF">
        <w:rPr>
          <w:rFonts w:ascii="Arial" w:hAnsi="Arial"/>
        </w:rPr>
        <w:t>）提出将多某公司更名为匹某匹公司的申请。</w:t>
      </w:r>
      <w:r w:rsidRPr="004D62EF">
        <w:rPr>
          <w:rFonts w:ascii="Arial" w:hAnsi="Arial"/>
        </w:rPr>
        <w:t>2015</w:t>
      </w:r>
      <w:r w:rsidRPr="004D62EF">
        <w:rPr>
          <w:rFonts w:ascii="Arial" w:hAnsi="Arial"/>
        </w:rPr>
        <w:t>年</w:t>
      </w:r>
      <w:r w:rsidRPr="004D62EF">
        <w:rPr>
          <w:rFonts w:ascii="Arial" w:hAnsi="Arial"/>
        </w:rPr>
        <w:t>4</w:t>
      </w:r>
      <w:r w:rsidRPr="004D62EF">
        <w:rPr>
          <w:rFonts w:ascii="Arial" w:hAnsi="Arial"/>
        </w:rPr>
        <w:t>月</w:t>
      </w:r>
      <w:r w:rsidRPr="004D62EF">
        <w:rPr>
          <w:rFonts w:ascii="Arial" w:hAnsi="Arial"/>
        </w:rPr>
        <w:t>17</w:t>
      </w:r>
      <w:r w:rsidRPr="004D62EF">
        <w:rPr>
          <w:rFonts w:ascii="Arial" w:hAnsi="Arial"/>
        </w:rPr>
        <w:t>日，获得市工商局核发的《企业名称变更预先核准通知书》。</w:t>
      </w:r>
      <w:r w:rsidRPr="004D62EF">
        <w:rPr>
          <w:rFonts w:ascii="Arial" w:hAnsi="Arial"/>
        </w:rPr>
        <w:t>2015</w:t>
      </w:r>
      <w:r w:rsidRPr="004D62EF">
        <w:rPr>
          <w:rFonts w:ascii="Arial" w:hAnsi="Arial"/>
        </w:rPr>
        <w:t>年</w:t>
      </w:r>
      <w:r w:rsidRPr="004D62EF">
        <w:rPr>
          <w:rFonts w:ascii="Arial" w:hAnsi="Arial"/>
        </w:rPr>
        <w:t>5</w:t>
      </w:r>
      <w:r w:rsidRPr="004D62EF">
        <w:rPr>
          <w:rFonts w:ascii="Arial" w:hAnsi="Arial"/>
        </w:rPr>
        <w:t>月</w:t>
      </w:r>
      <w:r w:rsidRPr="004D62EF">
        <w:rPr>
          <w:rFonts w:ascii="Arial" w:hAnsi="Arial"/>
        </w:rPr>
        <w:t>11</w:t>
      </w:r>
      <w:r w:rsidRPr="004D62EF">
        <w:rPr>
          <w:rFonts w:ascii="Arial" w:hAnsi="Arial"/>
        </w:rPr>
        <w:t>日，多某公司对外发布《关于公司名称变更的公告》《关于获得控股股东某网</w:t>
      </w:r>
      <w:r w:rsidRPr="004D62EF">
        <w:rPr>
          <w:rFonts w:ascii="Arial" w:hAnsi="Arial"/>
        </w:rPr>
        <w:lastRenderedPageBreak/>
        <w:t>站域名特别授权的公告》，公告称基于业务转型的需要，为使公司名称能够体现主营业务，拟将名称变更为匹某匹公司，通过本次授权可以使公司在互联网金融行业获得领先竞争优势。以上公告内容具有诱导性、误导性。</w:t>
      </w:r>
      <w:r w:rsidRPr="004D62EF">
        <w:rPr>
          <w:rFonts w:ascii="Arial" w:hAnsi="Arial"/>
        </w:rPr>
        <w:t>2015</w:t>
      </w:r>
      <w:r w:rsidRPr="004D62EF">
        <w:rPr>
          <w:rFonts w:ascii="Arial" w:hAnsi="Arial"/>
        </w:rPr>
        <w:t>年</w:t>
      </w:r>
      <w:r w:rsidRPr="004D62EF">
        <w:rPr>
          <w:rFonts w:ascii="Arial" w:hAnsi="Arial"/>
        </w:rPr>
        <w:t>6</w:t>
      </w:r>
      <w:r w:rsidRPr="004D62EF">
        <w:rPr>
          <w:rFonts w:ascii="Arial" w:hAnsi="Arial"/>
        </w:rPr>
        <w:t>月</w:t>
      </w:r>
      <w:r w:rsidRPr="004D62EF">
        <w:rPr>
          <w:rFonts w:ascii="Arial" w:hAnsi="Arial"/>
        </w:rPr>
        <w:t>2</w:t>
      </w:r>
      <w:r w:rsidRPr="004D62EF">
        <w:rPr>
          <w:rFonts w:ascii="Arial" w:hAnsi="Arial"/>
        </w:rPr>
        <w:t>日，多某公司正式更名为匹某匹公司。更名后，匹某匹公司并未开展</w:t>
      </w:r>
      <w:r w:rsidRPr="004D62EF">
        <w:rPr>
          <w:rFonts w:ascii="Arial" w:hAnsi="Arial"/>
        </w:rPr>
        <w:t>P2P</w:t>
      </w:r>
      <w:r w:rsidRPr="004D62EF">
        <w:rPr>
          <w:rFonts w:ascii="Arial" w:hAnsi="Arial"/>
        </w:rPr>
        <w:t>业务，也未开展除了配资以外的金融业务，且配资业务在公司更名之前已经开展。上述公司更名过程中，鲜某控制了多某公司信息的生成以及信息披露的内容，刻意延迟向市场发布更名公告。同时，鲜某于</w:t>
      </w:r>
      <w:r w:rsidRPr="004D62EF">
        <w:rPr>
          <w:rFonts w:ascii="Arial" w:hAnsi="Arial"/>
        </w:rPr>
        <w:t>2015</w:t>
      </w:r>
      <w:r w:rsidRPr="004D62EF">
        <w:rPr>
          <w:rFonts w:ascii="Arial" w:hAnsi="Arial"/>
        </w:rPr>
        <w:t>年</w:t>
      </w:r>
      <w:r w:rsidRPr="004D62EF">
        <w:rPr>
          <w:rFonts w:ascii="Arial" w:hAnsi="Arial"/>
        </w:rPr>
        <w:t>4</w:t>
      </w:r>
      <w:r w:rsidRPr="004D62EF">
        <w:rPr>
          <w:rFonts w:ascii="Arial" w:hAnsi="Arial"/>
        </w:rPr>
        <w:t>月</w:t>
      </w:r>
      <w:r w:rsidRPr="004D62EF">
        <w:rPr>
          <w:rFonts w:ascii="Arial" w:hAnsi="Arial"/>
        </w:rPr>
        <w:t>30</w:t>
      </w:r>
      <w:r w:rsidRPr="004D62EF">
        <w:rPr>
          <w:rFonts w:ascii="Arial" w:hAnsi="Arial"/>
        </w:rPr>
        <w:t>日至</w:t>
      </w:r>
      <w:r w:rsidRPr="004D62EF">
        <w:rPr>
          <w:rFonts w:ascii="Arial" w:hAnsi="Arial"/>
        </w:rPr>
        <w:t>5</w:t>
      </w:r>
      <w:r w:rsidRPr="004D62EF">
        <w:rPr>
          <w:rFonts w:ascii="Arial" w:hAnsi="Arial"/>
        </w:rPr>
        <w:t>月</w:t>
      </w:r>
      <w:r w:rsidRPr="004D62EF">
        <w:rPr>
          <w:rFonts w:ascii="Arial" w:hAnsi="Arial"/>
        </w:rPr>
        <w:t>11</w:t>
      </w:r>
      <w:r w:rsidRPr="004D62EF">
        <w:rPr>
          <w:rFonts w:ascii="Arial" w:hAnsi="Arial"/>
        </w:rPr>
        <w:t>日，通过其控制的多个公司账户、个人账户和信托账户买入多某公司股票</w:t>
      </w:r>
      <w:r w:rsidRPr="004D62EF">
        <w:rPr>
          <w:rFonts w:ascii="Arial" w:hAnsi="Arial"/>
        </w:rPr>
        <w:t>2520</w:t>
      </w:r>
      <w:r w:rsidRPr="004D62EF">
        <w:rPr>
          <w:rFonts w:ascii="Arial" w:hAnsi="Arial"/>
        </w:rPr>
        <w:t>万股，买入金额</w:t>
      </w:r>
      <w:r w:rsidRPr="004D62EF">
        <w:rPr>
          <w:rFonts w:ascii="Arial" w:hAnsi="Arial"/>
        </w:rPr>
        <w:t>2.86</w:t>
      </w:r>
      <w:r w:rsidRPr="004D62EF">
        <w:rPr>
          <w:rFonts w:ascii="Arial" w:hAnsi="Arial"/>
        </w:rPr>
        <w:t>亿元。</w:t>
      </w:r>
      <w:r w:rsidRPr="004D62EF">
        <w:rPr>
          <w:rFonts w:ascii="Arial" w:hAnsi="Arial"/>
        </w:rPr>
        <w:t>2015</w:t>
      </w:r>
      <w:r w:rsidRPr="004D62EF">
        <w:rPr>
          <w:rFonts w:ascii="Arial" w:hAnsi="Arial"/>
        </w:rPr>
        <w:t>年</w:t>
      </w:r>
      <w:r w:rsidRPr="004D62EF">
        <w:rPr>
          <w:rFonts w:ascii="Arial" w:hAnsi="Arial"/>
        </w:rPr>
        <w:t>5</w:t>
      </w:r>
      <w:r w:rsidRPr="004D62EF">
        <w:rPr>
          <w:rFonts w:ascii="Arial" w:hAnsi="Arial"/>
        </w:rPr>
        <w:t>月</w:t>
      </w:r>
      <w:r w:rsidRPr="004D62EF">
        <w:rPr>
          <w:rFonts w:ascii="Arial" w:hAnsi="Arial"/>
        </w:rPr>
        <w:t>11</w:t>
      </w:r>
      <w:r w:rsidRPr="004D62EF">
        <w:rPr>
          <w:rFonts w:ascii="Arial" w:hAnsi="Arial"/>
        </w:rPr>
        <w:t>日，多某公司有关名称变更的公告发布后，股票连续涨停，涨幅达</w:t>
      </w:r>
      <w:r w:rsidRPr="004D62EF">
        <w:rPr>
          <w:rFonts w:ascii="Arial" w:hAnsi="Arial"/>
        </w:rPr>
        <w:t>77.37%</w:t>
      </w:r>
      <w:r w:rsidRPr="004D62EF">
        <w:rPr>
          <w:rFonts w:ascii="Arial" w:hAnsi="Arial"/>
        </w:rPr>
        <w:t>。</w:t>
      </w:r>
    </w:p>
    <w:p w14:paraId="4EA2B951" w14:textId="77777777" w:rsidR="004D62EF" w:rsidRPr="004D62EF" w:rsidRDefault="004D62EF" w:rsidP="00C46254">
      <w:pPr>
        <w:ind w:firstLineChars="200" w:firstLine="440"/>
        <w:jc w:val="both"/>
        <w:rPr>
          <w:rFonts w:ascii="Arial" w:hAnsi="Arial"/>
        </w:rPr>
      </w:pPr>
    </w:p>
    <w:p w14:paraId="0E7BDE9D" w14:textId="1696CB48" w:rsidR="004D62EF" w:rsidRPr="004D62EF" w:rsidRDefault="004D62EF" w:rsidP="00C46254">
      <w:pPr>
        <w:ind w:firstLineChars="200" w:firstLine="440"/>
        <w:jc w:val="both"/>
        <w:rPr>
          <w:rFonts w:ascii="Arial" w:hAnsi="Arial"/>
        </w:rPr>
      </w:pPr>
      <w:r w:rsidRPr="004D62EF">
        <w:rPr>
          <w:rFonts w:ascii="Arial" w:hAnsi="Arial" w:hint="eastAsia"/>
        </w:rPr>
        <w:t>【行政调查与刑事诉讼过程】</w:t>
      </w:r>
    </w:p>
    <w:p w14:paraId="4117E5AE" w14:textId="77777777" w:rsidR="004D62EF" w:rsidRPr="004D62EF" w:rsidRDefault="004D62EF" w:rsidP="00C46254">
      <w:pPr>
        <w:ind w:firstLineChars="200" w:firstLine="440"/>
        <w:jc w:val="both"/>
        <w:rPr>
          <w:rFonts w:ascii="Arial" w:hAnsi="Arial"/>
        </w:rPr>
      </w:pPr>
      <w:r w:rsidRPr="004D62EF">
        <w:rPr>
          <w:rFonts w:ascii="Arial" w:hAnsi="Arial" w:hint="eastAsia"/>
        </w:rPr>
        <w:t>经上海证监局立案调查，中国证监会于</w:t>
      </w:r>
      <w:r w:rsidRPr="004D62EF">
        <w:rPr>
          <w:rFonts w:ascii="Arial" w:hAnsi="Arial"/>
        </w:rPr>
        <w:t>2017</w:t>
      </w:r>
      <w:r w:rsidRPr="004D62EF">
        <w:rPr>
          <w:rFonts w:ascii="Arial" w:hAnsi="Arial"/>
        </w:rPr>
        <w:t>年</w:t>
      </w:r>
      <w:r w:rsidRPr="004D62EF">
        <w:rPr>
          <w:rFonts w:ascii="Arial" w:hAnsi="Arial"/>
        </w:rPr>
        <w:t>3</w:t>
      </w:r>
      <w:r w:rsidRPr="004D62EF">
        <w:rPr>
          <w:rFonts w:ascii="Arial" w:hAnsi="Arial"/>
        </w:rPr>
        <w:t>月</w:t>
      </w:r>
      <w:r w:rsidRPr="004D62EF">
        <w:rPr>
          <w:rFonts w:ascii="Arial" w:hAnsi="Arial"/>
        </w:rPr>
        <w:t>30</w:t>
      </w:r>
      <w:r w:rsidRPr="004D62EF">
        <w:rPr>
          <w:rFonts w:ascii="Arial" w:hAnsi="Arial"/>
        </w:rPr>
        <w:t>日对鲜某作出罚款</w:t>
      </w:r>
      <w:r w:rsidRPr="004D62EF">
        <w:rPr>
          <w:rFonts w:ascii="Arial" w:hAnsi="Arial"/>
        </w:rPr>
        <w:t>34.7</w:t>
      </w:r>
      <w:r w:rsidRPr="004D62EF">
        <w:rPr>
          <w:rFonts w:ascii="Arial" w:hAnsi="Arial"/>
        </w:rPr>
        <w:t>亿元的行政处罚决定和终身市场禁入决定，并将鲜某涉嫌犯罪案件移送公安机关立案侦查。</w:t>
      </w:r>
    </w:p>
    <w:p w14:paraId="4CD32A56" w14:textId="77777777" w:rsidR="004D62EF" w:rsidRPr="004D62EF" w:rsidRDefault="004D62EF" w:rsidP="00C46254">
      <w:pPr>
        <w:ind w:firstLineChars="200" w:firstLine="440"/>
        <w:jc w:val="both"/>
        <w:rPr>
          <w:rFonts w:ascii="Arial" w:hAnsi="Arial"/>
        </w:rPr>
      </w:pPr>
    </w:p>
    <w:p w14:paraId="5C0C152F" w14:textId="77777777" w:rsidR="004D62EF" w:rsidRPr="004D62EF" w:rsidRDefault="004D62EF" w:rsidP="00C46254">
      <w:pPr>
        <w:ind w:firstLineChars="200" w:firstLine="440"/>
        <w:jc w:val="both"/>
        <w:rPr>
          <w:rFonts w:ascii="Arial" w:hAnsi="Arial"/>
        </w:rPr>
      </w:pPr>
      <w:r w:rsidRPr="004D62EF">
        <w:rPr>
          <w:rFonts w:ascii="Arial" w:hAnsi="Arial" w:hint="eastAsia"/>
        </w:rPr>
        <w:t>经公安部交办，上海市公安局侦查终结后分别以鲜某涉嫌背信损害上市公司利益罪、操纵证券市场罪移送起诉。上海市人民检察院第一分院经审查，于</w:t>
      </w:r>
      <w:r w:rsidRPr="004D62EF">
        <w:rPr>
          <w:rFonts w:ascii="Arial" w:hAnsi="Arial"/>
        </w:rPr>
        <w:t>2018</w:t>
      </w:r>
      <w:r w:rsidRPr="004D62EF">
        <w:rPr>
          <w:rFonts w:ascii="Arial" w:hAnsi="Arial"/>
        </w:rPr>
        <w:t>年</w:t>
      </w:r>
      <w:r w:rsidRPr="004D62EF">
        <w:rPr>
          <w:rFonts w:ascii="Arial" w:hAnsi="Arial"/>
        </w:rPr>
        <w:t>2</w:t>
      </w:r>
      <w:r w:rsidRPr="004D62EF">
        <w:rPr>
          <w:rFonts w:ascii="Arial" w:hAnsi="Arial"/>
        </w:rPr>
        <w:t>月</w:t>
      </w:r>
      <w:r w:rsidRPr="004D62EF">
        <w:rPr>
          <w:rFonts w:ascii="Arial" w:hAnsi="Arial"/>
        </w:rPr>
        <w:t>22</w:t>
      </w:r>
      <w:r w:rsidRPr="004D62EF">
        <w:rPr>
          <w:rFonts w:ascii="Arial" w:hAnsi="Arial"/>
        </w:rPr>
        <w:t>日以背信损害上市公司利益罪对鲜某提起公诉，</w:t>
      </w:r>
      <w:r w:rsidRPr="004D62EF">
        <w:rPr>
          <w:rFonts w:ascii="Arial" w:hAnsi="Arial"/>
        </w:rPr>
        <w:t>5</w:t>
      </w:r>
      <w:r w:rsidRPr="004D62EF">
        <w:rPr>
          <w:rFonts w:ascii="Arial" w:hAnsi="Arial"/>
        </w:rPr>
        <w:t>月</w:t>
      </w:r>
      <w:r w:rsidRPr="004D62EF">
        <w:rPr>
          <w:rFonts w:ascii="Arial" w:hAnsi="Arial"/>
        </w:rPr>
        <w:t>2</w:t>
      </w:r>
      <w:r w:rsidRPr="004D62EF">
        <w:rPr>
          <w:rFonts w:ascii="Arial" w:hAnsi="Arial"/>
        </w:rPr>
        <w:t>日对鲜某操纵证券市场犯罪补充起诉。</w:t>
      </w:r>
    </w:p>
    <w:p w14:paraId="56959426" w14:textId="77777777" w:rsidR="004D62EF" w:rsidRPr="004D62EF" w:rsidRDefault="004D62EF" w:rsidP="00C46254">
      <w:pPr>
        <w:ind w:firstLineChars="200" w:firstLine="440"/>
        <w:jc w:val="both"/>
        <w:rPr>
          <w:rFonts w:ascii="Arial" w:hAnsi="Arial"/>
        </w:rPr>
      </w:pPr>
    </w:p>
    <w:p w14:paraId="43615B1C" w14:textId="77777777" w:rsidR="004D62EF" w:rsidRPr="004D62EF" w:rsidRDefault="004D62EF" w:rsidP="00C46254">
      <w:pPr>
        <w:ind w:firstLineChars="200" w:firstLine="440"/>
        <w:jc w:val="both"/>
        <w:rPr>
          <w:rFonts w:ascii="Arial" w:hAnsi="Arial"/>
        </w:rPr>
      </w:pPr>
      <w:r w:rsidRPr="004D62EF">
        <w:rPr>
          <w:rFonts w:ascii="Arial" w:hAnsi="Arial"/>
        </w:rPr>
        <w:t>2019</w:t>
      </w:r>
      <w:r w:rsidRPr="004D62EF">
        <w:rPr>
          <w:rFonts w:ascii="Arial" w:hAnsi="Arial"/>
        </w:rPr>
        <w:t>年</w:t>
      </w:r>
      <w:r w:rsidRPr="004D62EF">
        <w:rPr>
          <w:rFonts w:ascii="Arial" w:hAnsi="Arial"/>
        </w:rPr>
        <w:t>9</w:t>
      </w:r>
      <w:r w:rsidRPr="004D62EF">
        <w:rPr>
          <w:rFonts w:ascii="Arial" w:hAnsi="Arial"/>
        </w:rPr>
        <w:t>月</w:t>
      </w:r>
      <w:r w:rsidRPr="004D62EF">
        <w:rPr>
          <w:rFonts w:ascii="Arial" w:hAnsi="Arial"/>
        </w:rPr>
        <w:t>17</w:t>
      </w:r>
      <w:r w:rsidRPr="004D62EF">
        <w:rPr>
          <w:rFonts w:ascii="Arial" w:hAnsi="Arial"/>
        </w:rPr>
        <w:t>日，上海市第一中级人民法院经审理作出一审判决，认定鲜某犯背信损害上市公司利益罪、操纵证券市场罪，数罪并罚，决定执行有期徒刑五年，并处罚金人民币一千一百八十万元。鲜某提出上诉，上海市高级人民法院经审理于</w:t>
      </w:r>
      <w:r w:rsidRPr="004D62EF">
        <w:rPr>
          <w:rFonts w:ascii="Arial" w:hAnsi="Arial"/>
        </w:rPr>
        <w:t>2020</w:t>
      </w:r>
      <w:r w:rsidRPr="004D62EF">
        <w:rPr>
          <w:rFonts w:ascii="Arial" w:hAnsi="Arial"/>
        </w:rPr>
        <w:t>年</w:t>
      </w:r>
      <w:r w:rsidRPr="004D62EF">
        <w:rPr>
          <w:rFonts w:ascii="Arial" w:hAnsi="Arial"/>
        </w:rPr>
        <w:t>12</w:t>
      </w:r>
      <w:r w:rsidRPr="004D62EF">
        <w:rPr>
          <w:rFonts w:ascii="Arial" w:hAnsi="Arial"/>
        </w:rPr>
        <w:t>月</w:t>
      </w:r>
      <w:r w:rsidRPr="004D62EF">
        <w:rPr>
          <w:rFonts w:ascii="Arial" w:hAnsi="Arial"/>
        </w:rPr>
        <w:t>21</w:t>
      </w:r>
      <w:r w:rsidRPr="004D62EF">
        <w:rPr>
          <w:rFonts w:ascii="Arial" w:hAnsi="Arial"/>
        </w:rPr>
        <w:t>日作出终审判决，鉴于鲜某在二审阶段自愿认罪认罚并退缴违法所得人民币五百万元，对主刑作了改判，数罪并罚后决定执行有期徒刑四年三个月，维持原判罚金刑。</w:t>
      </w:r>
    </w:p>
    <w:p w14:paraId="08F10AD4" w14:textId="77777777" w:rsidR="004D62EF" w:rsidRPr="004D62EF" w:rsidRDefault="004D62EF" w:rsidP="00C46254">
      <w:pPr>
        <w:ind w:firstLineChars="200" w:firstLine="440"/>
        <w:jc w:val="both"/>
        <w:rPr>
          <w:rFonts w:ascii="Arial" w:hAnsi="Arial"/>
        </w:rPr>
      </w:pPr>
    </w:p>
    <w:p w14:paraId="06E7A0DA" w14:textId="32013A89" w:rsidR="004D62EF" w:rsidRPr="004D62EF" w:rsidRDefault="004D62EF" w:rsidP="00C46254">
      <w:pPr>
        <w:ind w:firstLineChars="200" w:firstLine="440"/>
        <w:jc w:val="both"/>
        <w:rPr>
          <w:rFonts w:ascii="Arial" w:hAnsi="Arial"/>
        </w:rPr>
      </w:pPr>
      <w:r w:rsidRPr="004D62EF">
        <w:rPr>
          <w:rFonts w:ascii="Arial" w:hAnsi="Arial" w:hint="eastAsia"/>
        </w:rPr>
        <w:t>【典型意义】</w:t>
      </w:r>
    </w:p>
    <w:p w14:paraId="7F126EDC" w14:textId="77777777" w:rsidR="004D62EF" w:rsidRPr="004D62EF" w:rsidRDefault="004D62EF" w:rsidP="00C46254">
      <w:pPr>
        <w:ind w:firstLineChars="200" w:firstLine="440"/>
        <w:jc w:val="both"/>
        <w:rPr>
          <w:rFonts w:ascii="Arial" w:hAnsi="Arial"/>
        </w:rPr>
      </w:pPr>
      <w:r w:rsidRPr="004D62EF">
        <w:rPr>
          <w:rFonts w:ascii="Arial" w:hAnsi="Arial"/>
        </w:rPr>
        <w:t xml:space="preserve">1. </w:t>
      </w:r>
      <w:r w:rsidRPr="004D62EF">
        <w:rPr>
          <w:rFonts w:ascii="Arial" w:hAnsi="Arial"/>
        </w:rPr>
        <w:t>准确把握背信损害上市公司利益罪违背忠实义务，将上市公司利益向个人或其他单位输送的实质。背信损害上市公司利益犯罪的手段多种多样，如与关联公司不正当交易、伪造支付名目、违规担保、无偿提供资金等，并且多采用复杂的资金流转、股权控制方式掩饰违法行为，究其实质，均系违背对上市公司的忠实义务、输送公司利益。本案中，汉某公司系上市公司的并表子公司，鲜某将汉某公司资金转入个人控制账户，相比直接转移上市公司资金隐蔽性更强，由于相关财务数据计入上市公司，最终仍然致使上市公司利益遭受重大损失。办案中，应当透过合同、资金流转</w:t>
      </w:r>
      <w:r w:rsidRPr="004D62EF">
        <w:rPr>
          <w:rFonts w:ascii="Arial" w:hAnsi="Arial" w:hint="eastAsia"/>
        </w:rPr>
        <w:t>、股权关系等表象，准确认识行为实质，依法追究责任。</w:t>
      </w:r>
    </w:p>
    <w:p w14:paraId="0133D973" w14:textId="77777777" w:rsidR="004D62EF" w:rsidRPr="004D62EF" w:rsidRDefault="004D62EF" w:rsidP="00C46254">
      <w:pPr>
        <w:ind w:firstLineChars="200" w:firstLine="440"/>
        <w:jc w:val="both"/>
        <w:rPr>
          <w:rFonts w:ascii="Arial" w:hAnsi="Arial"/>
        </w:rPr>
      </w:pPr>
    </w:p>
    <w:p w14:paraId="3D29B711" w14:textId="77777777" w:rsidR="004D62EF" w:rsidRPr="004D62EF" w:rsidRDefault="004D62EF" w:rsidP="00C46254">
      <w:pPr>
        <w:ind w:firstLineChars="200" w:firstLine="440"/>
        <w:jc w:val="both"/>
        <w:rPr>
          <w:rFonts w:ascii="Arial" w:hAnsi="Arial"/>
        </w:rPr>
      </w:pPr>
      <w:r w:rsidRPr="004D62EF">
        <w:rPr>
          <w:rFonts w:ascii="Arial" w:hAnsi="Arial"/>
        </w:rPr>
        <w:t xml:space="preserve">2. </w:t>
      </w:r>
      <w:r w:rsidRPr="004D62EF">
        <w:rPr>
          <w:rFonts w:ascii="Arial" w:hAnsi="Arial"/>
        </w:rPr>
        <w:t>在信息型操纵证券案件中，应当结合当事人控制信息的手段、对证券交易价格、交易量的影响、情节严重程度等认定是否构成操纵证券市场犯罪。上市公司实际控制</w:t>
      </w:r>
      <w:r w:rsidRPr="004D62EF">
        <w:rPr>
          <w:rFonts w:ascii="Arial" w:hAnsi="Arial"/>
        </w:rPr>
        <w:lastRenderedPageBreak/>
        <w:t>人、高级管理人员利用其特殊地位，迎合市场热点，控制信息的生成或信息披露的内容、时点、节奏，进行误导性披露，是信息型操纵证券犯罪的重要手段。其本质是行为人通过控制公开披露的信息，误导投资者作出投资决策，扭曲证券价格正常形成机制，影响证券交易价格或者证券交易量。该类信息型操纵属于刑法第一百八十二条第一款第七项（刑法修正案十一之前的第四项）规定的</w:t>
      </w:r>
      <w:r w:rsidRPr="004D62EF">
        <w:rPr>
          <w:rFonts w:ascii="Arial" w:hAnsi="Arial"/>
        </w:rPr>
        <w:t>“</w:t>
      </w:r>
      <w:r w:rsidRPr="004D62EF">
        <w:rPr>
          <w:rFonts w:ascii="Arial" w:hAnsi="Arial"/>
        </w:rPr>
        <w:t>以其他方法操纵证券</w:t>
      </w:r>
      <w:r w:rsidRPr="004D62EF">
        <w:rPr>
          <w:rFonts w:ascii="Arial" w:hAnsi="Arial" w:hint="eastAsia"/>
        </w:rPr>
        <w:t>、期货市场的”行为，最高人民检察院、公安部《关于公安机关管辖的刑事案件立案追诉标准的规定（二）》（</w:t>
      </w:r>
      <w:r w:rsidRPr="004D62EF">
        <w:rPr>
          <w:rFonts w:ascii="Arial" w:hAnsi="Arial"/>
        </w:rPr>
        <w:t>2010</w:t>
      </w:r>
      <w:r w:rsidRPr="004D62EF">
        <w:rPr>
          <w:rFonts w:ascii="Arial" w:hAnsi="Arial"/>
        </w:rPr>
        <w:t>年规定第三十九条第六项、</w:t>
      </w:r>
      <w:r w:rsidRPr="004D62EF">
        <w:rPr>
          <w:rFonts w:ascii="Arial" w:hAnsi="Arial"/>
        </w:rPr>
        <w:t>2022</w:t>
      </w:r>
      <w:r w:rsidRPr="004D62EF">
        <w:rPr>
          <w:rFonts w:ascii="Arial" w:hAnsi="Arial"/>
        </w:rPr>
        <w:t>年规定第三十四条第六项）以及最高人民法院、最高人民检察院《关于办理操纵证券、期货市场刑事案件适用法律若干问题的解释》（第一条第四项）对此均作了列举规定。办案中需要注意，信息型操纵与交易型操纵认定</w:t>
      </w:r>
      <w:r w:rsidRPr="004D62EF">
        <w:rPr>
          <w:rFonts w:ascii="Arial" w:hAnsi="Arial"/>
        </w:rPr>
        <w:t>“</w:t>
      </w:r>
      <w:r w:rsidRPr="004D62EF">
        <w:rPr>
          <w:rFonts w:ascii="Arial" w:hAnsi="Arial"/>
        </w:rPr>
        <w:t>情节严重</w:t>
      </w:r>
      <w:r w:rsidRPr="004D62EF">
        <w:rPr>
          <w:rFonts w:ascii="Arial" w:hAnsi="Arial"/>
        </w:rPr>
        <w:t>”</w:t>
      </w:r>
      <w:r w:rsidRPr="004D62EF">
        <w:rPr>
          <w:rFonts w:ascii="Arial" w:hAnsi="Arial"/>
        </w:rPr>
        <w:t>的标准不同，前者主要以证券交易成交额、违法所得数额来判断，而后者主要以持股占比、成交量占比来判断。</w:t>
      </w:r>
    </w:p>
    <w:p w14:paraId="0460DA0D" w14:textId="77777777" w:rsidR="004D62EF" w:rsidRPr="004D62EF" w:rsidRDefault="004D62EF" w:rsidP="00C46254">
      <w:pPr>
        <w:ind w:firstLineChars="200" w:firstLine="440"/>
        <w:jc w:val="both"/>
        <w:rPr>
          <w:rFonts w:ascii="Arial" w:hAnsi="Arial"/>
        </w:rPr>
      </w:pPr>
    </w:p>
    <w:p w14:paraId="2583809E" w14:textId="75C74FD3" w:rsidR="00F45EEB" w:rsidRDefault="004D62EF" w:rsidP="00C46254">
      <w:pPr>
        <w:ind w:firstLineChars="200" w:firstLine="440"/>
        <w:jc w:val="both"/>
        <w:rPr>
          <w:rFonts w:ascii="Arial" w:hAnsi="Arial"/>
        </w:rPr>
      </w:pPr>
      <w:r w:rsidRPr="004D62EF">
        <w:rPr>
          <w:rFonts w:ascii="Arial" w:hAnsi="Arial"/>
        </w:rPr>
        <w:t xml:space="preserve">3. </w:t>
      </w:r>
      <w:r w:rsidRPr="004D62EF">
        <w:rPr>
          <w:rFonts w:ascii="Arial" w:hAnsi="Arial"/>
        </w:rPr>
        <w:t>坚持依法从严惩治，加大违法犯罪成本，遏制资本市场的违法犯罪行为。为维护资本市场秩序、防范化解重大风险，中共中央办公厅、国务院办公厅印发《关于依法从严打击证券违法活动的意见》，要求依法严厉查处证券违法犯罪案件，加强诚信约束惩戒，强化震慑效应。本案系行政机关、司法机关对上市公司实际控制人挑战法律底线、屡次实施违法违规行为进行彻查严处的标杆案件。根据鲜某违法犯罪行为性质、情节、违法所得数额等，行政处罚顶格处以违法所得</w:t>
      </w:r>
      <w:r w:rsidRPr="004D62EF">
        <w:rPr>
          <w:rFonts w:ascii="Arial" w:hAnsi="Arial"/>
        </w:rPr>
        <w:t>5</w:t>
      </w:r>
      <w:r w:rsidRPr="004D62EF">
        <w:rPr>
          <w:rFonts w:ascii="Arial" w:hAnsi="Arial"/>
        </w:rPr>
        <w:t>倍罚金、终身市场禁入；刑事处罚依法认定构成数罪，判处有期徒刑并处罚金，追缴违法所得。通过全</w:t>
      </w:r>
      <w:r w:rsidRPr="004D62EF">
        <w:rPr>
          <w:rFonts w:ascii="Arial" w:hAnsi="Arial" w:hint="eastAsia"/>
        </w:rPr>
        <w:t>方位的从重追责，加大资本市场违法成本，震慑违法犯罪活动，营造崇法守信的市场法治环境。</w:t>
      </w:r>
    </w:p>
    <w:p w14:paraId="1368BA94" w14:textId="6B496D8D" w:rsidR="004D62EF" w:rsidRDefault="004D62EF" w:rsidP="00C46254">
      <w:pPr>
        <w:jc w:val="both"/>
        <w:rPr>
          <w:rFonts w:ascii="Arial" w:hAnsi="Arial"/>
        </w:rPr>
      </w:pPr>
    </w:p>
    <w:p w14:paraId="3B64118F" w14:textId="0902632F" w:rsidR="00C46254" w:rsidRDefault="00C46254" w:rsidP="00C46254">
      <w:pPr>
        <w:jc w:val="both"/>
        <w:rPr>
          <w:rFonts w:ascii="Arial" w:hAnsi="Arial"/>
        </w:rPr>
      </w:pPr>
    </w:p>
    <w:p w14:paraId="130E2D2C" w14:textId="77777777" w:rsidR="00C46254" w:rsidRDefault="00C46254" w:rsidP="00C46254">
      <w:pPr>
        <w:jc w:val="both"/>
        <w:rPr>
          <w:rFonts w:ascii="Arial" w:hAnsi="Arial"/>
        </w:rPr>
      </w:pPr>
      <w:r>
        <w:rPr>
          <w:rFonts w:ascii="Arial" w:hAnsi="Arial" w:hint="eastAsia"/>
        </w:rPr>
        <w:t>信息来源：</w:t>
      </w:r>
      <w:hyperlink r:id="rId6" w:history="1">
        <w:r w:rsidRPr="00F06543">
          <w:rPr>
            <w:rStyle w:val="a3"/>
            <w:rFonts w:ascii="Arial" w:hAnsi="Arial"/>
          </w:rPr>
          <w:t>https://www.spp.gov.cn/xwfbh/wsfbh/202209/t20220909_576995.shtml</w:t>
        </w:r>
      </w:hyperlink>
    </w:p>
    <w:p w14:paraId="3BA3B972" w14:textId="77777777" w:rsidR="00C46254" w:rsidRPr="00C46254" w:rsidRDefault="00C46254" w:rsidP="00C46254">
      <w:pPr>
        <w:jc w:val="both"/>
        <w:rPr>
          <w:rFonts w:ascii="Arial" w:hAnsi="Arial" w:hint="eastAsia"/>
        </w:rPr>
      </w:pPr>
    </w:p>
    <w:sectPr w:rsidR="00C46254" w:rsidRPr="00C462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976F4" w14:textId="77777777" w:rsidR="007E4A0A" w:rsidRDefault="007E4A0A" w:rsidP="0047590E">
      <w:pPr>
        <w:spacing w:line="240" w:lineRule="auto"/>
      </w:pPr>
      <w:r>
        <w:separator/>
      </w:r>
    </w:p>
  </w:endnote>
  <w:endnote w:type="continuationSeparator" w:id="0">
    <w:p w14:paraId="16CC59E0" w14:textId="77777777" w:rsidR="007E4A0A" w:rsidRDefault="007E4A0A" w:rsidP="004759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2B20A" w14:textId="77777777" w:rsidR="007E4A0A" w:rsidRDefault="007E4A0A" w:rsidP="0047590E">
      <w:pPr>
        <w:spacing w:line="240" w:lineRule="auto"/>
      </w:pPr>
      <w:r>
        <w:separator/>
      </w:r>
    </w:p>
  </w:footnote>
  <w:footnote w:type="continuationSeparator" w:id="0">
    <w:p w14:paraId="0BD99DC6" w14:textId="77777777" w:rsidR="007E4A0A" w:rsidRDefault="007E4A0A" w:rsidP="0047590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D62EF"/>
    <w:rsid w:val="00017E8E"/>
    <w:rsid w:val="0047590E"/>
    <w:rsid w:val="004D62EF"/>
    <w:rsid w:val="007E4A0A"/>
    <w:rsid w:val="00B41EDF"/>
    <w:rsid w:val="00C46254"/>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85535"/>
  <w15:chartTrackingRefBased/>
  <w15:docId w15:val="{7DA815BD-C818-4FED-A52E-2D74884C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62EF"/>
    <w:rPr>
      <w:color w:val="0563C1" w:themeColor="hyperlink"/>
      <w:u w:val="single"/>
    </w:rPr>
  </w:style>
  <w:style w:type="character" w:styleId="a4">
    <w:name w:val="Unresolved Mention"/>
    <w:basedOn w:val="a0"/>
    <w:uiPriority w:val="99"/>
    <w:semiHidden/>
    <w:unhideWhenUsed/>
    <w:rsid w:val="004D62EF"/>
    <w:rPr>
      <w:color w:val="605E5C"/>
      <w:shd w:val="clear" w:color="auto" w:fill="E1DFDD"/>
    </w:rPr>
  </w:style>
  <w:style w:type="paragraph" w:customStyle="1" w:styleId="AD">
    <w:name w:val="AD"/>
    <w:basedOn w:val="a"/>
    <w:rsid w:val="004D62EF"/>
    <w:pPr>
      <w:widowControl w:val="0"/>
      <w:overflowPunct w:val="0"/>
      <w:spacing w:line="280" w:lineRule="atLeast"/>
      <w:jc w:val="both"/>
    </w:pPr>
    <w:rPr>
      <w:rFonts w:ascii="Arial" w:hAnsi="Arial"/>
      <w:szCs w:val="22"/>
    </w:rPr>
  </w:style>
  <w:style w:type="paragraph" w:styleId="a5">
    <w:name w:val="header"/>
    <w:basedOn w:val="a"/>
    <w:link w:val="a6"/>
    <w:uiPriority w:val="99"/>
    <w:unhideWhenUsed/>
    <w:rsid w:val="0047590E"/>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47590E"/>
    <w:rPr>
      <w:sz w:val="18"/>
      <w:szCs w:val="18"/>
    </w:rPr>
  </w:style>
  <w:style w:type="paragraph" w:styleId="a7">
    <w:name w:val="footer"/>
    <w:basedOn w:val="a"/>
    <w:link w:val="a8"/>
    <w:uiPriority w:val="99"/>
    <w:unhideWhenUsed/>
    <w:rsid w:val="0047590E"/>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47590E"/>
    <w:rPr>
      <w:sz w:val="18"/>
      <w:szCs w:val="18"/>
    </w:rPr>
  </w:style>
  <w:style w:type="character" w:styleId="a9">
    <w:name w:val="FollowedHyperlink"/>
    <w:basedOn w:val="a0"/>
    <w:uiPriority w:val="99"/>
    <w:semiHidden/>
    <w:unhideWhenUsed/>
    <w:rsid w:val="00C462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63092">
      <w:bodyDiv w:val="1"/>
      <w:marLeft w:val="0"/>
      <w:marRight w:val="0"/>
      <w:marTop w:val="0"/>
      <w:marBottom w:val="0"/>
      <w:divBdr>
        <w:top w:val="none" w:sz="0" w:space="0" w:color="auto"/>
        <w:left w:val="none" w:sz="0" w:space="0" w:color="auto"/>
        <w:bottom w:val="none" w:sz="0" w:space="0" w:color="auto"/>
        <w:right w:val="none" w:sz="0" w:space="0" w:color="auto"/>
      </w:divBdr>
      <w:divsChild>
        <w:div w:id="167260676">
          <w:marLeft w:val="0"/>
          <w:marRight w:val="0"/>
          <w:marTop w:val="0"/>
          <w:marBottom w:val="150"/>
          <w:divBdr>
            <w:top w:val="none" w:sz="0" w:space="0" w:color="auto"/>
            <w:left w:val="none" w:sz="0" w:space="0" w:color="auto"/>
            <w:bottom w:val="single" w:sz="6" w:space="4" w:color="E0E0E0"/>
            <w:right w:val="none" w:sz="0" w:space="0" w:color="auto"/>
          </w:divBdr>
        </w:div>
        <w:div w:id="1332414738">
          <w:marLeft w:val="0"/>
          <w:marRight w:val="0"/>
          <w:marTop w:val="300"/>
          <w:marBottom w:val="0"/>
          <w:divBdr>
            <w:top w:val="none" w:sz="0" w:space="0" w:color="auto"/>
            <w:left w:val="none" w:sz="0" w:space="0" w:color="auto"/>
            <w:bottom w:val="none" w:sz="0" w:space="0" w:color="auto"/>
            <w:right w:val="none" w:sz="0" w:space="0" w:color="auto"/>
          </w:divBdr>
        </w:div>
      </w:divsChild>
    </w:div>
    <w:div w:id="633297050">
      <w:bodyDiv w:val="1"/>
      <w:marLeft w:val="0"/>
      <w:marRight w:val="0"/>
      <w:marTop w:val="0"/>
      <w:marBottom w:val="0"/>
      <w:divBdr>
        <w:top w:val="none" w:sz="0" w:space="0" w:color="auto"/>
        <w:left w:val="none" w:sz="0" w:space="0" w:color="auto"/>
        <w:bottom w:val="none" w:sz="0" w:space="0" w:color="auto"/>
        <w:right w:val="none" w:sz="0" w:space="0" w:color="auto"/>
      </w:divBdr>
      <w:divsChild>
        <w:div w:id="1439908680">
          <w:marLeft w:val="0"/>
          <w:marRight w:val="0"/>
          <w:marTop w:val="0"/>
          <w:marBottom w:val="150"/>
          <w:divBdr>
            <w:top w:val="none" w:sz="0" w:space="0" w:color="auto"/>
            <w:left w:val="none" w:sz="0" w:space="0" w:color="auto"/>
            <w:bottom w:val="single" w:sz="6" w:space="4" w:color="E0E0E0"/>
            <w:right w:val="none" w:sz="0" w:space="0" w:color="auto"/>
          </w:divBdr>
        </w:div>
        <w:div w:id="120298232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xwfbh/wsfbh/202209/t20220909_576995.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1841</Words>
  <Characters>10496</Characters>
  <Application>Microsoft Office Word</Application>
  <DocSecurity>0</DocSecurity>
  <Lines>87</Lines>
  <Paragraphs>24</Paragraphs>
  <ScaleCrop>false</ScaleCrop>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2022-09-14T05:54:00Z</dcterms:created>
  <dcterms:modified xsi:type="dcterms:W3CDTF">2022-09-16T03:51:00Z</dcterms:modified>
</cp:coreProperties>
</file>