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6BABE" w14:textId="572FCE74" w:rsidR="00BB3D7A" w:rsidRPr="00C83030" w:rsidRDefault="00BB3D7A" w:rsidP="00C83030">
      <w:pPr>
        <w:pStyle w:val="AD"/>
        <w:spacing w:line="276" w:lineRule="auto"/>
        <w:jc w:val="center"/>
        <w:rPr>
          <w:rFonts w:hint="eastAsia"/>
          <w:b/>
          <w:bCs/>
          <w:color w:val="E36C0A" w:themeColor="accent6" w:themeShade="BF"/>
          <w:sz w:val="32"/>
          <w:szCs w:val="32"/>
        </w:rPr>
      </w:pPr>
      <w:r w:rsidRPr="00C83030">
        <w:rPr>
          <w:rFonts w:hint="eastAsia"/>
          <w:b/>
          <w:bCs/>
          <w:color w:val="E36C0A" w:themeColor="accent6" w:themeShade="BF"/>
          <w:sz w:val="32"/>
          <w:szCs w:val="32"/>
        </w:rPr>
        <w:t>关于促进智能网联汽车发展维护测绘地理信息安全的通知</w:t>
      </w:r>
    </w:p>
    <w:p w14:paraId="16C336B5" w14:textId="60102C6D" w:rsidR="00BB3D7A" w:rsidRDefault="00BB3D7A" w:rsidP="00C83030">
      <w:pPr>
        <w:pStyle w:val="AD"/>
        <w:spacing w:line="276" w:lineRule="auto"/>
        <w:jc w:val="center"/>
        <w:rPr>
          <w:rFonts w:hint="eastAsia"/>
        </w:rPr>
      </w:pPr>
      <w:r>
        <w:rPr>
          <w:rFonts w:hint="eastAsia"/>
        </w:rPr>
        <w:t>自然资</w:t>
      </w:r>
      <w:proofErr w:type="gramStart"/>
      <w:r>
        <w:rPr>
          <w:rFonts w:hint="eastAsia"/>
        </w:rPr>
        <w:t>规</w:t>
      </w:r>
      <w:proofErr w:type="gramEnd"/>
      <w:r>
        <w:rPr>
          <w:rFonts w:hint="eastAsia"/>
        </w:rPr>
        <w:t>〔</w:t>
      </w:r>
      <w:r>
        <w:rPr>
          <w:rFonts w:hint="eastAsia"/>
        </w:rPr>
        <w:t>2022</w:t>
      </w:r>
      <w:r>
        <w:rPr>
          <w:rFonts w:hint="eastAsia"/>
        </w:rPr>
        <w:t>〕</w:t>
      </w:r>
      <w:r>
        <w:rPr>
          <w:rFonts w:hint="eastAsia"/>
        </w:rPr>
        <w:t>1</w:t>
      </w:r>
      <w:r>
        <w:rPr>
          <w:rFonts w:hint="eastAsia"/>
        </w:rPr>
        <w:t>号</w:t>
      </w:r>
    </w:p>
    <w:p w14:paraId="1BB16260" w14:textId="77777777" w:rsidR="00C83030" w:rsidRDefault="00C83030" w:rsidP="00C83030">
      <w:pPr>
        <w:pStyle w:val="AD"/>
        <w:spacing w:line="276" w:lineRule="auto"/>
      </w:pPr>
    </w:p>
    <w:p w14:paraId="71987160" w14:textId="04E9E2E0" w:rsidR="00BB3D7A" w:rsidRDefault="00BB3D7A" w:rsidP="00C83030">
      <w:pPr>
        <w:pStyle w:val="AD"/>
        <w:spacing w:line="276" w:lineRule="auto"/>
        <w:rPr>
          <w:rFonts w:hint="eastAsia"/>
        </w:rPr>
      </w:pPr>
      <w:r>
        <w:rPr>
          <w:rFonts w:hint="eastAsia"/>
        </w:rPr>
        <w:t>各省、自治区、直辖市自然资源主管部门，新疆生产建设兵团自然资源局，陕西、黑龙江、四川、海南测绘地理信息局，有关汽车生产企业、</w:t>
      </w:r>
      <w:proofErr w:type="gramStart"/>
      <w:r>
        <w:rPr>
          <w:rFonts w:hint="eastAsia"/>
        </w:rPr>
        <w:t>网约车经营</w:t>
      </w:r>
      <w:proofErr w:type="gramEnd"/>
      <w:r>
        <w:rPr>
          <w:rFonts w:hint="eastAsia"/>
        </w:rPr>
        <w:t>企业以及导航电子地图制作测绘资质单位：</w:t>
      </w:r>
    </w:p>
    <w:p w14:paraId="00425CC0" w14:textId="77777777" w:rsidR="00BB3D7A" w:rsidRDefault="00BB3D7A" w:rsidP="00C83030">
      <w:pPr>
        <w:pStyle w:val="AD"/>
        <w:spacing w:line="276" w:lineRule="auto"/>
      </w:pPr>
    </w:p>
    <w:p w14:paraId="0CECE262" w14:textId="77777777" w:rsidR="00BB3D7A" w:rsidRDefault="00BB3D7A" w:rsidP="00C83030">
      <w:pPr>
        <w:pStyle w:val="AD"/>
        <w:spacing w:line="276" w:lineRule="auto"/>
        <w:rPr>
          <w:rFonts w:hint="eastAsia"/>
        </w:rPr>
      </w:pPr>
      <w:r>
        <w:rPr>
          <w:rFonts w:hint="eastAsia"/>
        </w:rPr>
        <w:t xml:space="preserve">　　当前，智能网联汽车（包括智能汽车、网约车、智能公交以及移动智能配送装置等）新业态迅猛发展，为方便出行、减少污染、改善交通提供了有效的解决方案，具有广阔的市场前景，同时其运行和服务高度依赖实时的高精度坐标、高清影像等数据支持。为统筹发展与安全，在守</w:t>
      </w:r>
      <w:proofErr w:type="gramStart"/>
      <w:r>
        <w:rPr>
          <w:rFonts w:hint="eastAsia"/>
        </w:rPr>
        <w:t>牢安全</w:t>
      </w:r>
      <w:proofErr w:type="gramEnd"/>
      <w:r>
        <w:rPr>
          <w:rFonts w:hint="eastAsia"/>
        </w:rPr>
        <w:t>底线的前提下，积极扶持智能网联汽车新技术、新业态的发展，扩大内需、促进消费，现就测绘地理信息数据采集和管理等相关法律法规政策的适用与执行问题明确如下。</w:t>
      </w:r>
    </w:p>
    <w:p w14:paraId="76B578A8" w14:textId="77777777" w:rsidR="00BB3D7A" w:rsidRDefault="00BB3D7A" w:rsidP="00C83030">
      <w:pPr>
        <w:pStyle w:val="AD"/>
        <w:spacing w:line="276" w:lineRule="auto"/>
      </w:pPr>
    </w:p>
    <w:p w14:paraId="2AE2AFF2" w14:textId="77777777" w:rsidR="00BB3D7A" w:rsidRDefault="00BB3D7A" w:rsidP="00C83030">
      <w:pPr>
        <w:pStyle w:val="AD"/>
        <w:spacing w:line="276" w:lineRule="auto"/>
        <w:rPr>
          <w:rFonts w:hint="eastAsia"/>
        </w:rPr>
      </w:pPr>
      <w:r>
        <w:rPr>
          <w:rFonts w:hint="eastAsia"/>
        </w:rPr>
        <w:t xml:space="preserve">　　一、智能网联汽车安装或集成了卫星导航定位接收模块、惯性测量单元、摄像头、激光雷达等传感器后，在运行、服务和道路测试过程中对车辆及周边道路设施空间坐标、影像、点</w:t>
      </w:r>
      <w:proofErr w:type="gramStart"/>
      <w:r>
        <w:rPr>
          <w:rFonts w:hint="eastAsia"/>
        </w:rPr>
        <w:t>云及其</w:t>
      </w:r>
      <w:proofErr w:type="gramEnd"/>
      <w:r>
        <w:rPr>
          <w:rFonts w:hint="eastAsia"/>
        </w:rPr>
        <w:t>属性信息等测绘地理信息数据进行采集、存储、传输和处理的行为，属于《中华人民共和国测绘法》规定的测绘活动，应当依照测绘法律法规政策进行规范和管理。</w:t>
      </w:r>
    </w:p>
    <w:p w14:paraId="5584A942" w14:textId="77777777" w:rsidR="00BB3D7A" w:rsidRDefault="00BB3D7A" w:rsidP="00C83030">
      <w:pPr>
        <w:pStyle w:val="AD"/>
        <w:spacing w:line="276" w:lineRule="auto"/>
      </w:pPr>
    </w:p>
    <w:p w14:paraId="5D5E3AB7" w14:textId="77777777" w:rsidR="00BB3D7A" w:rsidRDefault="00BB3D7A" w:rsidP="00C83030">
      <w:pPr>
        <w:pStyle w:val="AD"/>
        <w:spacing w:line="276" w:lineRule="auto"/>
        <w:rPr>
          <w:rFonts w:hint="eastAsia"/>
        </w:rPr>
      </w:pPr>
      <w:r>
        <w:rPr>
          <w:rFonts w:hint="eastAsia"/>
        </w:rPr>
        <w:t xml:space="preserve">　　各类车载传感器以及智能网联汽车的制造、集成、销售等，不属于法定的测绘活动。</w:t>
      </w:r>
    </w:p>
    <w:p w14:paraId="02FF7459" w14:textId="77777777" w:rsidR="00BB3D7A" w:rsidRDefault="00BB3D7A" w:rsidP="00C83030">
      <w:pPr>
        <w:pStyle w:val="AD"/>
        <w:spacing w:line="276" w:lineRule="auto"/>
      </w:pPr>
    </w:p>
    <w:p w14:paraId="1D1F2318" w14:textId="77777777" w:rsidR="00BB3D7A" w:rsidRDefault="00BB3D7A" w:rsidP="00C83030">
      <w:pPr>
        <w:pStyle w:val="AD"/>
        <w:spacing w:line="276" w:lineRule="auto"/>
        <w:rPr>
          <w:rFonts w:hint="eastAsia"/>
        </w:rPr>
      </w:pPr>
      <w:r>
        <w:rPr>
          <w:rFonts w:hint="eastAsia"/>
        </w:rPr>
        <w:t xml:space="preserve">　　二、对智能网联汽车运行、服务和道路测试过程中产生的空间坐标、影像、点</w:t>
      </w:r>
      <w:proofErr w:type="gramStart"/>
      <w:r>
        <w:rPr>
          <w:rFonts w:hint="eastAsia"/>
        </w:rPr>
        <w:t>云及其</w:t>
      </w:r>
      <w:proofErr w:type="gramEnd"/>
      <w:r>
        <w:rPr>
          <w:rFonts w:hint="eastAsia"/>
        </w:rPr>
        <w:t>属性信息等测绘地理信息数据进行收集、存储、传输和处理者，是测绘活动的行为主体，应遵守相关规定并依法承担相应责任。</w:t>
      </w:r>
    </w:p>
    <w:p w14:paraId="4E92225E" w14:textId="77777777" w:rsidR="00BB3D7A" w:rsidRDefault="00BB3D7A" w:rsidP="00C83030">
      <w:pPr>
        <w:pStyle w:val="AD"/>
        <w:spacing w:line="276" w:lineRule="auto"/>
      </w:pPr>
    </w:p>
    <w:p w14:paraId="573D480A" w14:textId="77777777" w:rsidR="00BB3D7A" w:rsidRDefault="00BB3D7A" w:rsidP="00C83030">
      <w:pPr>
        <w:pStyle w:val="AD"/>
        <w:spacing w:line="276" w:lineRule="auto"/>
        <w:rPr>
          <w:rFonts w:hint="eastAsia"/>
        </w:rPr>
      </w:pPr>
      <w:r>
        <w:rPr>
          <w:rFonts w:hint="eastAsia"/>
        </w:rPr>
        <w:t xml:space="preserve">　　从当前市场运行的情况看，数据的收集、存储、传输和处理者大多为车企、服务商及部分智能驾驶软件提供商，而仅获得辅助驾驶等服务的智能网联汽车驾乘人员，不属于有关测绘活动的行为人。</w:t>
      </w:r>
    </w:p>
    <w:p w14:paraId="650183F1" w14:textId="77777777" w:rsidR="00BB3D7A" w:rsidRDefault="00BB3D7A" w:rsidP="00C83030">
      <w:pPr>
        <w:pStyle w:val="AD"/>
        <w:spacing w:line="276" w:lineRule="auto"/>
      </w:pPr>
    </w:p>
    <w:p w14:paraId="062FAC5D" w14:textId="77777777" w:rsidR="00BB3D7A" w:rsidRDefault="00BB3D7A" w:rsidP="00C83030">
      <w:pPr>
        <w:pStyle w:val="AD"/>
        <w:spacing w:line="276" w:lineRule="auto"/>
        <w:rPr>
          <w:rFonts w:hint="eastAsia"/>
        </w:rPr>
      </w:pPr>
      <w:r>
        <w:rPr>
          <w:rFonts w:hint="eastAsia"/>
        </w:rPr>
        <w:t xml:space="preserve">　　三、需要从事相关数据收集、存储、传输和处理的车企、服务商及智能驾驶软件提供商等，属于内资企业的，应依法取得相应测绘资质，或委托具有相应测绘资质的单位开展相应测绘活动；属于外商投资企业的，应委托具有相应测绘资质的单位开展相应测绘活动，由被委托的测绘资质单位承担收集、存储、传输和处理相关空间坐标、影像、点</w:t>
      </w:r>
      <w:proofErr w:type="gramStart"/>
      <w:r>
        <w:rPr>
          <w:rFonts w:hint="eastAsia"/>
        </w:rPr>
        <w:t>云及其</w:t>
      </w:r>
      <w:proofErr w:type="gramEnd"/>
      <w:r>
        <w:rPr>
          <w:rFonts w:hint="eastAsia"/>
        </w:rPr>
        <w:t>属性信息等业务及提供地理信息服务与支持。</w:t>
      </w:r>
    </w:p>
    <w:p w14:paraId="6DF43044" w14:textId="77777777" w:rsidR="00BB3D7A" w:rsidRDefault="00BB3D7A" w:rsidP="00C83030">
      <w:pPr>
        <w:pStyle w:val="AD"/>
        <w:spacing w:line="276" w:lineRule="auto"/>
      </w:pPr>
    </w:p>
    <w:p w14:paraId="4BECA1A8" w14:textId="77777777" w:rsidR="00BB3D7A" w:rsidRDefault="00BB3D7A" w:rsidP="00C83030">
      <w:pPr>
        <w:pStyle w:val="AD"/>
        <w:spacing w:line="276" w:lineRule="auto"/>
        <w:rPr>
          <w:rFonts w:hint="eastAsia"/>
        </w:rPr>
      </w:pPr>
      <w:r>
        <w:rPr>
          <w:rFonts w:hint="eastAsia"/>
        </w:rPr>
        <w:t xml:space="preserve">　　四、根据《外商投资准入特别管理措施（负面清单）（</w:t>
      </w:r>
      <w:r>
        <w:rPr>
          <w:rFonts w:hint="eastAsia"/>
        </w:rPr>
        <w:t>2021</w:t>
      </w:r>
      <w:r>
        <w:rPr>
          <w:rFonts w:hint="eastAsia"/>
        </w:rPr>
        <w:t>年版）》的规定，地面移动测量、导航电子地图编制等属外资禁入领域。取得这些专业类别测绘资质的内资企业，应严格执行国家有关规定。</w:t>
      </w:r>
    </w:p>
    <w:p w14:paraId="500274BC" w14:textId="77777777" w:rsidR="00BB3D7A" w:rsidRDefault="00BB3D7A" w:rsidP="00C83030">
      <w:pPr>
        <w:pStyle w:val="AD"/>
        <w:spacing w:line="276" w:lineRule="auto"/>
      </w:pPr>
    </w:p>
    <w:p w14:paraId="09452DD0" w14:textId="77777777" w:rsidR="00BB3D7A" w:rsidRDefault="00BB3D7A" w:rsidP="00C83030">
      <w:pPr>
        <w:pStyle w:val="AD"/>
        <w:spacing w:line="276" w:lineRule="auto"/>
        <w:rPr>
          <w:rFonts w:hint="eastAsia"/>
        </w:rPr>
      </w:pPr>
      <w:r>
        <w:rPr>
          <w:rFonts w:hint="eastAsia"/>
        </w:rPr>
        <w:t xml:space="preserve">　　五、目前已在提供智能网联汽车售后和运营服务的企业，存在向境外传输相关空间坐标、</w:t>
      </w:r>
      <w:r>
        <w:rPr>
          <w:rFonts w:hint="eastAsia"/>
        </w:rPr>
        <w:lastRenderedPageBreak/>
        <w:t>影像、点</w:t>
      </w:r>
      <w:proofErr w:type="gramStart"/>
      <w:r>
        <w:rPr>
          <w:rFonts w:hint="eastAsia"/>
        </w:rPr>
        <w:t>云及其</w:t>
      </w:r>
      <w:proofErr w:type="gramEnd"/>
      <w:r>
        <w:rPr>
          <w:rFonts w:hint="eastAsia"/>
        </w:rPr>
        <w:t>属性信息等测绘地理信息数据行为或计划的，应严格执行国家有关法律法规，依法履行对外提供审批或地图审核程序等，在此之前应停止数据境外传输行为。同时按照本通知第三条要求，尽快申办导航电子地图制作等测绘资质，或委托具有相应测绘资质的单位开展。</w:t>
      </w:r>
    </w:p>
    <w:p w14:paraId="3DFB2C0D" w14:textId="77777777" w:rsidR="00BB3D7A" w:rsidRDefault="00BB3D7A" w:rsidP="00C83030">
      <w:pPr>
        <w:pStyle w:val="AD"/>
        <w:spacing w:line="276" w:lineRule="auto"/>
      </w:pPr>
    </w:p>
    <w:p w14:paraId="67D5BDFF" w14:textId="77777777" w:rsidR="00BB3D7A" w:rsidRDefault="00BB3D7A" w:rsidP="00C83030">
      <w:pPr>
        <w:pStyle w:val="AD"/>
        <w:spacing w:line="276" w:lineRule="auto"/>
        <w:rPr>
          <w:rFonts w:hint="eastAsia"/>
        </w:rPr>
      </w:pPr>
      <w:r>
        <w:rPr>
          <w:rFonts w:hint="eastAsia"/>
        </w:rPr>
        <w:t xml:space="preserve">　　六、各级自然资源主管部门要积极创造条件，提升行政效率，为相关企业申办测绘资质、使用基础测绘成果、导航电子地图送审以及政策咨询等提供便利。按照《中华人民共和国测绘法》《中华人民共和国数据安全法》等法律法规规定，切实加强智能网联汽车新业态发展中涉及测绘活动及测绘地理信息数据的监督管理，强化与有关部门的协同与信息通报，依法查处有关违法违规行为，在维护国家安全的前提下，促进智能网联汽车产业发展。</w:t>
      </w:r>
    </w:p>
    <w:p w14:paraId="1FB279D3" w14:textId="77777777" w:rsidR="00BB3D7A" w:rsidRDefault="00BB3D7A" w:rsidP="00C83030">
      <w:pPr>
        <w:pStyle w:val="AD"/>
        <w:spacing w:line="276" w:lineRule="auto"/>
      </w:pPr>
    </w:p>
    <w:p w14:paraId="1CF85D3C" w14:textId="77777777" w:rsidR="00BB3D7A" w:rsidRDefault="00BB3D7A" w:rsidP="00C83030">
      <w:pPr>
        <w:pStyle w:val="AD"/>
        <w:spacing w:line="276" w:lineRule="auto"/>
        <w:jc w:val="right"/>
        <w:rPr>
          <w:rFonts w:hint="eastAsia"/>
        </w:rPr>
      </w:pPr>
      <w:r>
        <w:rPr>
          <w:rFonts w:hint="eastAsia"/>
        </w:rPr>
        <w:t>自然资源部</w:t>
      </w:r>
    </w:p>
    <w:p w14:paraId="5E792B2B" w14:textId="5B9CD57E" w:rsidR="00B15193" w:rsidRDefault="00BB3D7A" w:rsidP="00C83030">
      <w:pPr>
        <w:pStyle w:val="AD"/>
        <w:spacing w:line="276" w:lineRule="auto"/>
        <w:jc w:val="right"/>
      </w:pPr>
      <w:r>
        <w:rPr>
          <w:rFonts w:hint="eastAsia"/>
        </w:rPr>
        <w:t>2022</w:t>
      </w:r>
      <w:r>
        <w:rPr>
          <w:rFonts w:hint="eastAsia"/>
        </w:rPr>
        <w:t>年</w:t>
      </w:r>
      <w:r>
        <w:rPr>
          <w:rFonts w:hint="eastAsia"/>
        </w:rPr>
        <w:t>8</w:t>
      </w:r>
      <w:r>
        <w:rPr>
          <w:rFonts w:hint="eastAsia"/>
        </w:rPr>
        <w:t>月</w:t>
      </w:r>
      <w:r>
        <w:rPr>
          <w:rFonts w:hint="eastAsia"/>
        </w:rPr>
        <w:t>25</w:t>
      </w:r>
      <w:r>
        <w:rPr>
          <w:rFonts w:hint="eastAsia"/>
        </w:rPr>
        <w:t>日</w:t>
      </w:r>
    </w:p>
    <w:p w14:paraId="2AB723F5" w14:textId="4EEB3808" w:rsidR="00BB3D7A" w:rsidRDefault="00BB3D7A" w:rsidP="00C83030">
      <w:pPr>
        <w:pStyle w:val="AD"/>
        <w:spacing w:line="276" w:lineRule="auto"/>
      </w:pPr>
    </w:p>
    <w:p w14:paraId="30D1766E" w14:textId="6EB92689" w:rsidR="00BB3D7A" w:rsidRDefault="00BB3D7A" w:rsidP="00C83030">
      <w:pPr>
        <w:pStyle w:val="AD"/>
        <w:spacing w:line="276" w:lineRule="auto"/>
      </w:pPr>
    </w:p>
    <w:p w14:paraId="50084809" w14:textId="4D2DB9F1" w:rsidR="00BB3D7A" w:rsidRDefault="00BB3D7A" w:rsidP="00C83030">
      <w:pPr>
        <w:pStyle w:val="AD"/>
        <w:spacing w:line="276" w:lineRule="auto"/>
      </w:pPr>
      <w:r>
        <w:rPr>
          <w:rFonts w:hint="eastAsia"/>
        </w:rPr>
        <w:t>信息来源：</w:t>
      </w:r>
      <w:hyperlink r:id="rId6" w:history="1">
        <w:r w:rsidRPr="003D52EE">
          <w:rPr>
            <w:rStyle w:val="a9"/>
          </w:rPr>
          <w:t>http://gk.mnr.gov.cn/zc/zxgfxwj/202208/t20220830_2757960.html</w:t>
        </w:r>
      </w:hyperlink>
    </w:p>
    <w:p w14:paraId="20A8847F" w14:textId="77777777" w:rsidR="00BB3D7A" w:rsidRPr="00BB3D7A" w:rsidRDefault="00BB3D7A" w:rsidP="00C83030">
      <w:pPr>
        <w:pStyle w:val="AD"/>
        <w:spacing w:line="276" w:lineRule="auto"/>
        <w:rPr>
          <w:rFonts w:hint="eastAsia"/>
        </w:rPr>
      </w:pPr>
    </w:p>
    <w:sectPr w:rsidR="00BB3D7A" w:rsidRPr="00BB3D7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9D5A0" w14:textId="77777777" w:rsidR="004F63DA" w:rsidRDefault="004F63DA" w:rsidP="00C20A6A">
      <w:pPr>
        <w:spacing w:line="240" w:lineRule="auto"/>
      </w:pPr>
      <w:r>
        <w:separator/>
      </w:r>
    </w:p>
  </w:endnote>
  <w:endnote w:type="continuationSeparator" w:id="0">
    <w:p w14:paraId="2FE0CF30" w14:textId="77777777" w:rsidR="004F63DA" w:rsidRDefault="004F63D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04475" w14:textId="77777777" w:rsidR="004F63DA" w:rsidRDefault="004F63DA" w:rsidP="00C20A6A">
      <w:pPr>
        <w:spacing w:line="240" w:lineRule="auto"/>
      </w:pPr>
      <w:r>
        <w:separator/>
      </w:r>
    </w:p>
  </w:footnote>
  <w:footnote w:type="continuationSeparator" w:id="0">
    <w:p w14:paraId="7B8BCEF4" w14:textId="77777777" w:rsidR="004F63DA" w:rsidRDefault="004F63D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F63DA"/>
    <w:rsid w:val="000F4C6A"/>
    <w:rsid w:val="00176A25"/>
    <w:rsid w:val="001C4C6F"/>
    <w:rsid w:val="003D27E2"/>
    <w:rsid w:val="004F63DA"/>
    <w:rsid w:val="005F7C76"/>
    <w:rsid w:val="007D7BDB"/>
    <w:rsid w:val="00A548E7"/>
    <w:rsid w:val="00B15193"/>
    <w:rsid w:val="00B731F1"/>
    <w:rsid w:val="00BB3D7A"/>
    <w:rsid w:val="00C20A6A"/>
    <w:rsid w:val="00C22624"/>
    <w:rsid w:val="00C83030"/>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BD30F"/>
  <w15:chartTrackingRefBased/>
  <w15:docId w15:val="{5FBA8724-C245-4666-A1C3-940D9159A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BB3D7A"/>
    <w:pPr>
      <w:ind w:leftChars="2500" w:left="100"/>
    </w:pPr>
  </w:style>
  <w:style w:type="character" w:customStyle="1" w:styleId="a8">
    <w:name w:val="日期 字符"/>
    <w:basedOn w:val="a0"/>
    <w:link w:val="a7"/>
    <w:uiPriority w:val="99"/>
    <w:semiHidden/>
    <w:rsid w:val="00BB3D7A"/>
    <w:rPr>
      <w:rFonts w:ascii="Arial" w:eastAsia="宋体" w:hAnsi="Arial"/>
      <w:sz w:val="22"/>
    </w:rPr>
  </w:style>
  <w:style w:type="character" w:styleId="a9">
    <w:name w:val="Hyperlink"/>
    <w:basedOn w:val="a0"/>
    <w:uiPriority w:val="99"/>
    <w:unhideWhenUsed/>
    <w:rsid w:val="00BB3D7A"/>
    <w:rPr>
      <w:color w:val="0000FF" w:themeColor="hyperlink"/>
      <w:u w:val="single"/>
    </w:rPr>
  </w:style>
  <w:style w:type="character" w:styleId="aa">
    <w:name w:val="Unresolved Mention"/>
    <w:basedOn w:val="a0"/>
    <w:uiPriority w:val="99"/>
    <w:semiHidden/>
    <w:unhideWhenUsed/>
    <w:rsid w:val="00BB3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k.mnr.gov.cn/zc/zxgfxwj/202208/t20220830_2757960.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2022-09-02T02:32:00Z</dcterms:created>
  <dcterms:modified xsi:type="dcterms:W3CDTF">2022-09-02T02:33:00Z</dcterms:modified>
</cp:coreProperties>
</file>