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63E4" w14:textId="77777777" w:rsidR="003A2915" w:rsidRPr="00C466FB" w:rsidRDefault="003A2915" w:rsidP="00C466FB">
      <w:pPr>
        <w:pStyle w:val="AD"/>
        <w:spacing w:line="276" w:lineRule="auto"/>
        <w:jc w:val="center"/>
        <w:rPr>
          <w:b/>
          <w:bCs/>
          <w:color w:val="E36C0A" w:themeColor="accent6" w:themeShade="BF"/>
          <w:sz w:val="32"/>
          <w:szCs w:val="32"/>
        </w:rPr>
      </w:pPr>
      <w:r w:rsidRPr="00C466FB">
        <w:rPr>
          <w:rFonts w:hint="eastAsia"/>
          <w:b/>
          <w:bCs/>
          <w:color w:val="E36C0A" w:themeColor="accent6" w:themeShade="BF"/>
          <w:sz w:val="32"/>
          <w:szCs w:val="32"/>
        </w:rPr>
        <w:t>医疗卫生机构网络安全管理办法</w:t>
      </w:r>
    </w:p>
    <w:p w14:paraId="1EBDCD22" w14:textId="77777777" w:rsidR="00C466FB" w:rsidRDefault="00C466FB" w:rsidP="00C466FB">
      <w:pPr>
        <w:pStyle w:val="AD"/>
        <w:spacing w:line="276" w:lineRule="auto"/>
      </w:pPr>
    </w:p>
    <w:p w14:paraId="4F8DF7DD" w14:textId="5011DBC6" w:rsidR="00C466FB" w:rsidRDefault="003A2915" w:rsidP="00C466FB">
      <w:pPr>
        <w:pStyle w:val="AD"/>
        <w:spacing w:line="276" w:lineRule="auto"/>
        <w:jc w:val="center"/>
      </w:pPr>
      <w:r>
        <w:rPr>
          <w:rFonts w:hint="eastAsia"/>
        </w:rPr>
        <w:t>第一章</w:t>
      </w:r>
      <w:r w:rsidR="00E128F5">
        <w:t xml:space="preserve">  </w:t>
      </w:r>
      <w:r>
        <w:rPr>
          <w:rFonts w:hint="eastAsia"/>
        </w:rPr>
        <w:t>总则</w:t>
      </w:r>
    </w:p>
    <w:p w14:paraId="3C6D9809" w14:textId="72736245" w:rsidR="003A2915" w:rsidRDefault="003A2915" w:rsidP="00C466FB">
      <w:pPr>
        <w:pStyle w:val="AD"/>
        <w:spacing w:line="276" w:lineRule="auto"/>
      </w:pPr>
    </w:p>
    <w:p w14:paraId="536E6FC1" w14:textId="3B61F77D" w:rsidR="003A2915" w:rsidRDefault="003A2915" w:rsidP="00C466FB">
      <w:pPr>
        <w:pStyle w:val="AD"/>
        <w:spacing w:line="276" w:lineRule="auto"/>
      </w:pPr>
      <w:r>
        <w:rPr>
          <w:rFonts w:hint="eastAsia"/>
        </w:rPr>
        <w:t>第一条</w:t>
      </w:r>
      <w:r w:rsidR="00E128F5">
        <w:t xml:space="preserve"> </w:t>
      </w:r>
      <w:r>
        <w:rPr>
          <w:rFonts w:hint="eastAsia"/>
        </w:rPr>
        <w:t>为加强医疗卫生机构网络安全管理，进一步促进“互联网</w:t>
      </w:r>
      <w:r>
        <w:t>+</w:t>
      </w:r>
      <w:r>
        <w:rPr>
          <w:rFonts w:hint="eastAsia"/>
        </w:rPr>
        <w:t>医疗健康”发展，充分发挥健康</w:t>
      </w:r>
      <w:proofErr w:type="gramStart"/>
      <w:r>
        <w:rPr>
          <w:rFonts w:hint="eastAsia"/>
        </w:rPr>
        <w:t>医疗大</w:t>
      </w:r>
      <w:proofErr w:type="gramEnd"/>
      <w:r>
        <w:rPr>
          <w:rFonts w:hint="eastAsia"/>
        </w:rPr>
        <w:t>数据作为国家重要基础性战略资源的作用，加强医疗卫生机构网络安全管理，防范网络安全事件发生，根据《基本医疗卫生与健康促进法》《网络安全法》《密码法》《数据安全法》《个人信息保护法》《关键信息基础设施安全保护条例》《网络安全审查办法》以及网络安全等级保护制度等有关法律法规标准，制定本办法。</w:t>
      </w:r>
    </w:p>
    <w:p w14:paraId="4EC21AD3" w14:textId="77777777" w:rsidR="003A2915" w:rsidRDefault="003A2915" w:rsidP="00C466FB">
      <w:pPr>
        <w:pStyle w:val="AD"/>
        <w:spacing w:line="276" w:lineRule="auto"/>
      </w:pPr>
    </w:p>
    <w:p w14:paraId="078BF715" w14:textId="6138A154" w:rsidR="003A2915" w:rsidRDefault="003A2915" w:rsidP="00C466FB">
      <w:pPr>
        <w:pStyle w:val="AD"/>
        <w:spacing w:line="276" w:lineRule="auto"/>
      </w:pPr>
      <w:r>
        <w:rPr>
          <w:rFonts w:hint="eastAsia"/>
        </w:rPr>
        <w:t>第二条</w:t>
      </w:r>
      <w:r w:rsidR="00E128F5">
        <w:t xml:space="preserve"> </w:t>
      </w:r>
      <w:r>
        <w:rPr>
          <w:rFonts w:hint="eastAsia"/>
        </w:rPr>
        <w:t>坚持网络安全为人民、网络安全靠人民、坚持网络安全教育、技术、产业融合发展、坚持促进发展和依法管理相统一、坚持安全可控和开放创新并重。</w:t>
      </w:r>
    </w:p>
    <w:p w14:paraId="1F929FB9" w14:textId="77777777" w:rsidR="003A2915" w:rsidRDefault="003A2915" w:rsidP="00C466FB">
      <w:pPr>
        <w:pStyle w:val="AD"/>
        <w:spacing w:line="276" w:lineRule="auto"/>
      </w:pPr>
    </w:p>
    <w:p w14:paraId="57062D6F" w14:textId="77777777" w:rsidR="003A2915" w:rsidRDefault="003A2915" w:rsidP="00C466FB">
      <w:pPr>
        <w:pStyle w:val="AD"/>
        <w:spacing w:line="276" w:lineRule="auto"/>
      </w:pPr>
      <w:r>
        <w:rPr>
          <w:rFonts w:hint="eastAsia"/>
        </w:rPr>
        <w:t>坚持分等级保护、突出重点。重点保障关键信息基础设施、网络安全等级保护第三级（以下简称第三级）及以上网络以及重要数据和个人信息安全。</w:t>
      </w:r>
    </w:p>
    <w:p w14:paraId="2309E221" w14:textId="77777777" w:rsidR="003A2915" w:rsidRDefault="003A2915" w:rsidP="00C466FB">
      <w:pPr>
        <w:pStyle w:val="AD"/>
        <w:spacing w:line="276" w:lineRule="auto"/>
      </w:pPr>
    </w:p>
    <w:p w14:paraId="4D34C78E" w14:textId="77777777" w:rsidR="003A2915" w:rsidRDefault="003A2915" w:rsidP="00C466FB">
      <w:pPr>
        <w:pStyle w:val="AD"/>
        <w:spacing w:line="276" w:lineRule="auto"/>
      </w:pPr>
      <w:r>
        <w:rPr>
          <w:rFonts w:hint="eastAsia"/>
        </w:rPr>
        <w:t>坚持积极防御、综合防护。充分利用人工智能、大数据分析等技术，强化安全监测、态势感知、通报预警和应急处置等重点工作，落实网络安全保护“实战化、体系化、常态化”和“动态防御、主动防御、纵深防御、精准防护、整体防控、联防联控”的“三化六防”措施。</w:t>
      </w:r>
    </w:p>
    <w:p w14:paraId="7CD87BEF" w14:textId="77777777" w:rsidR="003A2915" w:rsidRDefault="003A2915" w:rsidP="00C466FB">
      <w:pPr>
        <w:pStyle w:val="AD"/>
        <w:spacing w:line="276" w:lineRule="auto"/>
      </w:pPr>
    </w:p>
    <w:p w14:paraId="18176880" w14:textId="77777777" w:rsidR="003A2915" w:rsidRDefault="003A2915" w:rsidP="00C466FB">
      <w:pPr>
        <w:pStyle w:val="AD"/>
        <w:spacing w:line="276" w:lineRule="auto"/>
      </w:pPr>
      <w:r>
        <w:rPr>
          <w:rFonts w:hint="eastAsia"/>
        </w:rPr>
        <w:t>坚持“管业务就要管安全”“谁主管谁负责、谁运营谁负责、谁使用谁负责”的原则，落实网络安全责任制，明确各方责任。</w:t>
      </w:r>
    </w:p>
    <w:p w14:paraId="5510C6E6" w14:textId="77777777" w:rsidR="003A2915" w:rsidRDefault="003A2915" w:rsidP="00C466FB">
      <w:pPr>
        <w:pStyle w:val="AD"/>
        <w:spacing w:line="276" w:lineRule="auto"/>
      </w:pPr>
    </w:p>
    <w:p w14:paraId="7FAB3B92" w14:textId="7D206FAB" w:rsidR="003A2915" w:rsidRDefault="003A2915" w:rsidP="00C466FB">
      <w:pPr>
        <w:pStyle w:val="AD"/>
        <w:spacing w:line="276" w:lineRule="auto"/>
      </w:pPr>
      <w:r>
        <w:rPr>
          <w:rFonts w:hint="eastAsia"/>
        </w:rPr>
        <w:t>第三条</w:t>
      </w:r>
      <w:r w:rsidR="00E128F5">
        <w:t xml:space="preserve"> </w:t>
      </w:r>
      <w:r>
        <w:rPr>
          <w:rFonts w:hint="eastAsia"/>
        </w:rPr>
        <w:t>本办法所称的网络是指由计算机或者其他信息终端及相关设备组成的按照一定的规则和程序对信息进行收集、存储、传输、交换、处理的系统。</w:t>
      </w:r>
    </w:p>
    <w:p w14:paraId="67193DF5" w14:textId="77777777" w:rsidR="003A2915" w:rsidRDefault="003A2915" w:rsidP="00C466FB">
      <w:pPr>
        <w:pStyle w:val="AD"/>
        <w:spacing w:line="276" w:lineRule="auto"/>
      </w:pPr>
    </w:p>
    <w:p w14:paraId="4E6ACBD3" w14:textId="77777777" w:rsidR="003A2915" w:rsidRDefault="003A2915" w:rsidP="00C466FB">
      <w:pPr>
        <w:pStyle w:val="AD"/>
        <w:spacing w:line="276" w:lineRule="auto"/>
      </w:pPr>
      <w:r>
        <w:rPr>
          <w:rFonts w:hint="eastAsia"/>
        </w:rPr>
        <w:t>本办法所称的数据为网络数据，是指医疗卫生机构通过网络收集、存储、传输、处理和产生的各种电子数据，包括但不限于各类临床、科研、管理等业务数据、医疗设备产生的数据、个人信息以及数据衍生物。</w:t>
      </w:r>
    </w:p>
    <w:p w14:paraId="721A461A" w14:textId="77777777" w:rsidR="003A2915" w:rsidRDefault="003A2915" w:rsidP="00C466FB">
      <w:pPr>
        <w:pStyle w:val="AD"/>
        <w:spacing w:line="276" w:lineRule="auto"/>
      </w:pPr>
    </w:p>
    <w:p w14:paraId="75003539" w14:textId="77777777" w:rsidR="003A2915" w:rsidRDefault="003A2915" w:rsidP="00C466FB">
      <w:pPr>
        <w:pStyle w:val="AD"/>
        <w:spacing w:line="276" w:lineRule="auto"/>
      </w:pPr>
      <w:r>
        <w:rPr>
          <w:rFonts w:hint="eastAsia"/>
        </w:rPr>
        <w:t>本办法适用于医疗卫生机构运营网络的安全管理。未纳入区域基层卫生信息系统的基层医疗卫生机构参照执行。</w:t>
      </w:r>
    </w:p>
    <w:p w14:paraId="2406CD8F" w14:textId="77777777" w:rsidR="003A2915" w:rsidRDefault="003A2915" w:rsidP="00C466FB">
      <w:pPr>
        <w:pStyle w:val="AD"/>
        <w:spacing w:line="276" w:lineRule="auto"/>
      </w:pPr>
    </w:p>
    <w:p w14:paraId="3408B88C" w14:textId="32FE437D" w:rsidR="003A2915" w:rsidRDefault="003A2915" w:rsidP="00C466FB">
      <w:pPr>
        <w:pStyle w:val="AD"/>
        <w:spacing w:line="276" w:lineRule="auto"/>
      </w:pPr>
      <w:r>
        <w:rPr>
          <w:rFonts w:hint="eastAsia"/>
        </w:rPr>
        <w:t>第四条</w:t>
      </w:r>
      <w:r w:rsidR="00E128F5">
        <w:t xml:space="preserve"> </w:t>
      </w:r>
      <w:r>
        <w:rPr>
          <w:rFonts w:hint="eastAsia"/>
        </w:rPr>
        <w:t>国家卫生健康委、国家中医药局、</w:t>
      </w:r>
      <w:proofErr w:type="gramStart"/>
      <w:r>
        <w:rPr>
          <w:rFonts w:hint="eastAsia"/>
        </w:rPr>
        <w:t>国家疾控局</w:t>
      </w:r>
      <w:proofErr w:type="gramEnd"/>
      <w:r>
        <w:rPr>
          <w:rFonts w:hint="eastAsia"/>
        </w:rPr>
        <w:t>负责统筹规划、指导、评估、监督医疗卫生机构网络安全工作。县级以上地方卫生健康行政部门（含中医药和</w:t>
      </w:r>
      <w:proofErr w:type="gramStart"/>
      <w:r>
        <w:rPr>
          <w:rFonts w:hint="eastAsia"/>
        </w:rPr>
        <w:t>疾控</w:t>
      </w:r>
      <w:proofErr w:type="gramEnd"/>
      <w:r>
        <w:rPr>
          <w:rFonts w:hint="eastAsia"/>
        </w:rPr>
        <w:t>部门，下同）负责本行政区域内医疗卫生机构网络安全指导监督工作。</w:t>
      </w:r>
    </w:p>
    <w:p w14:paraId="4D9CA548" w14:textId="77777777" w:rsidR="003A2915" w:rsidRDefault="003A2915" w:rsidP="00C466FB">
      <w:pPr>
        <w:pStyle w:val="AD"/>
        <w:spacing w:line="276" w:lineRule="auto"/>
      </w:pPr>
    </w:p>
    <w:p w14:paraId="5B19334C" w14:textId="77777777" w:rsidR="00C466FB" w:rsidRDefault="003A2915" w:rsidP="00C466FB">
      <w:pPr>
        <w:pStyle w:val="AD"/>
        <w:spacing w:line="276" w:lineRule="auto"/>
      </w:pPr>
      <w:r>
        <w:rPr>
          <w:rFonts w:hint="eastAsia"/>
        </w:rPr>
        <w:t>医疗卫生机构对本单位网络安全管理</w:t>
      </w:r>
      <w:proofErr w:type="gramStart"/>
      <w:r>
        <w:rPr>
          <w:rFonts w:hint="eastAsia"/>
        </w:rPr>
        <w:t>负主体</w:t>
      </w:r>
      <w:proofErr w:type="gramEnd"/>
      <w:r>
        <w:rPr>
          <w:rFonts w:hint="eastAsia"/>
        </w:rPr>
        <w:t>责任，各医疗卫生机构应当与信息化建设参与单位及相关医疗设备生产经营企业书面约定各方的网络安全义务和违约责任。</w:t>
      </w:r>
    </w:p>
    <w:p w14:paraId="2E66084E" w14:textId="146AAA6F" w:rsidR="003A2915" w:rsidRDefault="003A2915" w:rsidP="00C466FB">
      <w:pPr>
        <w:pStyle w:val="AD"/>
        <w:spacing w:line="276" w:lineRule="auto"/>
      </w:pPr>
    </w:p>
    <w:p w14:paraId="3CFF63B4" w14:textId="23958439" w:rsidR="00C466FB" w:rsidRDefault="003A2915" w:rsidP="00C466FB">
      <w:pPr>
        <w:pStyle w:val="AD"/>
        <w:spacing w:line="276" w:lineRule="auto"/>
        <w:jc w:val="center"/>
      </w:pPr>
      <w:r>
        <w:rPr>
          <w:rFonts w:hint="eastAsia"/>
        </w:rPr>
        <w:t>第二章</w:t>
      </w:r>
      <w:r w:rsidR="00E128F5">
        <w:t xml:space="preserve">  </w:t>
      </w:r>
      <w:r>
        <w:rPr>
          <w:rFonts w:hint="eastAsia"/>
        </w:rPr>
        <w:t>网络安全管理</w:t>
      </w:r>
    </w:p>
    <w:p w14:paraId="3A988B04" w14:textId="70D1D5AE" w:rsidR="003A2915" w:rsidRDefault="003A2915" w:rsidP="00C466FB">
      <w:pPr>
        <w:pStyle w:val="AD"/>
        <w:spacing w:line="276" w:lineRule="auto"/>
      </w:pPr>
    </w:p>
    <w:p w14:paraId="0919DD04" w14:textId="6B13E17F" w:rsidR="003A2915" w:rsidRDefault="003A2915" w:rsidP="00C466FB">
      <w:pPr>
        <w:pStyle w:val="AD"/>
        <w:spacing w:line="276" w:lineRule="auto"/>
      </w:pPr>
      <w:r>
        <w:rPr>
          <w:rFonts w:hint="eastAsia"/>
        </w:rPr>
        <w:t>第五条</w:t>
      </w:r>
      <w:r w:rsidR="00E128F5">
        <w:t xml:space="preserve"> </w:t>
      </w:r>
      <w:r>
        <w:rPr>
          <w:rFonts w:hint="eastAsia"/>
        </w:rPr>
        <w:t>各医疗卫生机构应成立网络安全和信息化工作领导小组，由单位主要负责人任领导小组组长，每年至少召开一次网络安全办公会，部署安全重点工作，落实《关键信息基础设施安全保护条例》和网络安全等级保护制度要求。有二级及以上网络的医疗卫生机构应明确负责网络安全管理工作的职能部门，明确承担安全主管、安全管理员等职责的岗位；建立网络安全管理制度体系，加强网络安全防护，强化应急处置，在此基础上对关键信息基础设施实行重点保护，防止网络安全事件发生。</w:t>
      </w:r>
    </w:p>
    <w:p w14:paraId="40409DA6" w14:textId="77777777" w:rsidR="003A2915" w:rsidRDefault="003A2915" w:rsidP="00C466FB">
      <w:pPr>
        <w:pStyle w:val="AD"/>
        <w:spacing w:line="276" w:lineRule="auto"/>
      </w:pPr>
    </w:p>
    <w:p w14:paraId="09ECAFD1" w14:textId="55F028FD" w:rsidR="003A2915" w:rsidRDefault="003A2915" w:rsidP="00C466FB">
      <w:pPr>
        <w:pStyle w:val="AD"/>
        <w:spacing w:line="276" w:lineRule="auto"/>
      </w:pPr>
      <w:r>
        <w:rPr>
          <w:rFonts w:hint="eastAsia"/>
        </w:rPr>
        <w:t>第六条</w:t>
      </w:r>
      <w:r w:rsidR="00E128F5">
        <w:t xml:space="preserve"> </w:t>
      </w:r>
      <w:r>
        <w:rPr>
          <w:rFonts w:hint="eastAsia"/>
        </w:rPr>
        <w:t>各医疗卫生机构按照“谁主管谁负责、谁运营谁负责、谁使用谁负责”的原则，在网络建设过程中明确本单位各网络的主管部门、运营部门、信息化部门、使用部门等管理职责，对本单位运营范围内的网络进行等级保护定级、备案、测评、安全建设整改等工作。</w:t>
      </w:r>
    </w:p>
    <w:p w14:paraId="5821957A" w14:textId="77777777" w:rsidR="003A2915" w:rsidRDefault="003A2915" w:rsidP="00C466FB">
      <w:pPr>
        <w:pStyle w:val="AD"/>
        <w:spacing w:line="276" w:lineRule="auto"/>
      </w:pPr>
    </w:p>
    <w:p w14:paraId="1B705E23" w14:textId="77777777" w:rsidR="003A2915" w:rsidRDefault="003A2915" w:rsidP="00C466FB">
      <w:pPr>
        <w:pStyle w:val="AD"/>
        <w:spacing w:line="276" w:lineRule="auto"/>
      </w:pPr>
      <w:r>
        <w:rPr>
          <w:rFonts w:hint="eastAsia"/>
        </w:rPr>
        <w:t>（一）对新建网络，应在规划和申报阶段确定网络安全保护等级。各医疗卫生机构应全面梳理本单位各类网络，特别是云计算、物联网、区块链、</w:t>
      </w:r>
      <w:r>
        <w:rPr>
          <w:rFonts w:hint="eastAsia"/>
        </w:rPr>
        <w:t>5G</w:t>
      </w:r>
      <w:r>
        <w:rPr>
          <w:rFonts w:hint="eastAsia"/>
        </w:rPr>
        <w:t>、大数据等新技术应用的基本情况，并根据网络的功能、服务范围、服务对象和处理数据等情况，依据相关标准科学确定网络的安全保护等级，并报上级主管部门审核同意。</w:t>
      </w:r>
    </w:p>
    <w:p w14:paraId="40D81F02" w14:textId="77777777" w:rsidR="003A2915" w:rsidRDefault="003A2915" w:rsidP="00C466FB">
      <w:pPr>
        <w:pStyle w:val="AD"/>
        <w:spacing w:line="276" w:lineRule="auto"/>
      </w:pPr>
    </w:p>
    <w:p w14:paraId="3E2A75B4" w14:textId="77777777" w:rsidR="003A2915" w:rsidRDefault="003A2915" w:rsidP="00C466FB">
      <w:pPr>
        <w:pStyle w:val="AD"/>
        <w:spacing w:line="276" w:lineRule="auto"/>
      </w:pPr>
      <w:r>
        <w:rPr>
          <w:rFonts w:hint="eastAsia"/>
        </w:rPr>
        <w:t>（二）新建网络投入使用应依法依规开展等级保护备案工作。第二级以上网络应在网络安全保护等级确定后</w:t>
      </w:r>
      <w:r>
        <w:rPr>
          <w:rFonts w:hint="eastAsia"/>
        </w:rPr>
        <w:t>10</w:t>
      </w:r>
      <w:r>
        <w:rPr>
          <w:rFonts w:hint="eastAsia"/>
        </w:rPr>
        <w:t>个工作日内，由其运营者向公安机关备案，并将备案情况报上级卫生健康行政部门，因网络撤销或变更安全保护等级的，应在</w:t>
      </w:r>
      <w:r>
        <w:rPr>
          <w:rFonts w:hint="eastAsia"/>
        </w:rPr>
        <w:t>10</w:t>
      </w:r>
      <w:r>
        <w:rPr>
          <w:rFonts w:hint="eastAsia"/>
        </w:rPr>
        <w:t>个工作日内向原备案公安机关撤销或变更，同步上报上级卫生健康行政部门。</w:t>
      </w:r>
    </w:p>
    <w:p w14:paraId="7DF25C65" w14:textId="77777777" w:rsidR="003A2915" w:rsidRDefault="003A2915" w:rsidP="00C466FB">
      <w:pPr>
        <w:pStyle w:val="AD"/>
        <w:spacing w:line="276" w:lineRule="auto"/>
      </w:pPr>
    </w:p>
    <w:p w14:paraId="55CF7F02" w14:textId="77777777" w:rsidR="003A2915" w:rsidRDefault="003A2915" w:rsidP="00C466FB">
      <w:pPr>
        <w:pStyle w:val="AD"/>
        <w:spacing w:line="276" w:lineRule="auto"/>
      </w:pPr>
      <w:r>
        <w:rPr>
          <w:rFonts w:hint="eastAsia"/>
        </w:rPr>
        <w:t>（三）全面梳理分析网络安全保护需求，按照“一个中心（安全管理中心），三重防护（安全通信网络、安全区域边界、安全计算环境）”的要求，制定符合网络安全保护等级要求的整体规划和建设方案，加强信息系统自行开发或外包开发过程中的安全管理，认真开展网络安全建设，全面落实安全保护措施。</w:t>
      </w:r>
    </w:p>
    <w:p w14:paraId="1448545C" w14:textId="77777777" w:rsidR="003A2915" w:rsidRDefault="003A2915" w:rsidP="00C466FB">
      <w:pPr>
        <w:pStyle w:val="AD"/>
        <w:spacing w:line="276" w:lineRule="auto"/>
      </w:pPr>
    </w:p>
    <w:p w14:paraId="35D8FEBA" w14:textId="77777777" w:rsidR="003A2915" w:rsidRDefault="003A2915" w:rsidP="00C466FB">
      <w:pPr>
        <w:pStyle w:val="AD"/>
        <w:spacing w:line="276" w:lineRule="auto"/>
      </w:pPr>
      <w:r>
        <w:rPr>
          <w:rFonts w:hint="eastAsia"/>
        </w:rPr>
        <w:t>（四）各医疗卫生机构对已定级备案网络的安全性进行检测评估，第三级或第四级的网络应委托等级保护测评机构，每年至少一次开展网络安全等级测评。第二级的网络应委托等级保护测评机构定期开展网络安全等级测评，其中涉及</w:t>
      </w:r>
      <w:r>
        <w:rPr>
          <w:rFonts w:hint="eastAsia"/>
        </w:rPr>
        <w:t>10</w:t>
      </w:r>
      <w:r>
        <w:rPr>
          <w:rFonts w:hint="eastAsia"/>
        </w:rPr>
        <w:t>万人以上个人信息的网络应至少三年开展一次网络安全等级测评，其他的网络至少五年开展一次网络安全等级测评。新建的网络上线运行前应进行安全性测试。</w:t>
      </w:r>
    </w:p>
    <w:p w14:paraId="60B0ECFA" w14:textId="77777777" w:rsidR="003A2915" w:rsidRDefault="003A2915" w:rsidP="00C466FB">
      <w:pPr>
        <w:pStyle w:val="AD"/>
        <w:spacing w:line="276" w:lineRule="auto"/>
      </w:pPr>
    </w:p>
    <w:p w14:paraId="7E8010A1" w14:textId="77777777" w:rsidR="003A2915" w:rsidRDefault="003A2915" w:rsidP="00C466FB">
      <w:pPr>
        <w:pStyle w:val="AD"/>
        <w:spacing w:line="276" w:lineRule="auto"/>
      </w:pPr>
      <w:r>
        <w:rPr>
          <w:rFonts w:hint="eastAsia"/>
        </w:rPr>
        <w:t>（五）针对等级测评中发现的问题隐患，各医疗卫生机构要结合外在的威胁风险，按照法律法规、政策和标准要求，制定网络安全整改方案，有针对性地开展整改，及时消除风险隐患，补强管理和技术短板，提升安全防护能力。</w:t>
      </w:r>
    </w:p>
    <w:p w14:paraId="120ADA37" w14:textId="77777777" w:rsidR="003A2915" w:rsidRDefault="003A2915" w:rsidP="00C466FB">
      <w:pPr>
        <w:pStyle w:val="AD"/>
        <w:spacing w:line="276" w:lineRule="auto"/>
      </w:pPr>
    </w:p>
    <w:p w14:paraId="45622ED8" w14:textId="26D17D56" w:rsidR="003A2915" w:rsidRDefault="003A2915" w:rsidP="00C466FB">
      <w:pPr>
        <w:pStyle w:val="AD"/>
        <w:spacing w:line="276" w:lineRule="auto"/>
      </w:pPr>
      <w:r>
        <w:rPr>
          <w:rFonts w:hint="eastAsia"/>
        </w:rPr>
        <w:lastRenderedPageBreak/>
        <w:t>第七条</w:t>
      </w:r>
      <w:r w:rsidR="00E128F5">
        <w:t xml:space="preserve"> </w:t>
      </w:r>
      <w:r>
        <w:rPr>
          <w:rFonts w:hint="eastAsia"/>
        </w:rPr>
        <w:t>各医疗卫生机构应依托国家网络安全信息通报机制，加强本单位网络安全通报预警力量建设。鼓励三级医院探索态势感知平台建设，及时收集、汇总、分析各方网络安全信息，加强威胁情报工作，组织开展网络安全威胁分析和态势</w:t>
      </w:r>
      <w:proofErr w:type="gramStart"/>
      <w:r>
        <w:rPr>
          <w:rFonts w:hint="eastAsia"/>
        </w:rPr>
        <w:t>研</w:t>
      </w:r>
      <w:proofErr w:type="gramEnd"/>
      <w:r>
        <w:rPr>
          <w:rFonts w:hint="eastAsia"/>
        </w:rPr>
        <w:t>判，及时通报预警和处置，防止网络被破坏、数据外泄等事件。</w:t>
      </w:r>
    </w:p>
    <w:p w14:paraId="62ABFD84" w14:textId="77777777" w:rsidR="003A2915" w:rsidRDefault="003A2915" w:rsidP="00C466FB">
      <w:pPr>
        <w:pStyle w:val="AD"/>
        <w:spacing w:line="276" w:lineRule="auto"/>
      </w:pPr>
    </w:p>
    <w:p w14:paraId="7B29A41D" w14:textId="27567DB0" w:rsidR="003A2915" w:rsidRDefault="003A2915" w:rsidP="00C466FB">
      <w:pPr>
        <w:pStyle w:val="AD"/>
        <w:spacing w:line="276" w:lineRule="auto"/>
      </w:pPr>
      <w:r>
        <w:rPr>
          <w:rFonts w:hint="eastAsia"/>
        </w:rPr>
        <w:t>第八条</w:t>
      </w:r>
      <w:r w:rsidR="00E128F5">
        <w:t xml:space="preserve"> </w:t>
      </w:r>
      <w:r>
        <w:rPr>
          <w:rFonts w:hint="eastAsia"/>
        </w:rPr>
        <w:t>各医疗卫生机构应建立应急处置机制，通过建立完善应急预案、组织应急演练等方式，有效处理网络中断、网络攻击、数据泄露等安全事件，提高应对网络安全事件能力。积极参加网络安全攻防演练，提升保护和对抗能力。</w:t>
      </w:r>
    </w:p>
    <w:p w14:paraId="0789F3B6" w14:textId="77777777" w:rsidR="003A2915" w:rsidRDefault="003A2915" w:rsidP="00C466FB">
      <w:pPr>
        <w:pStyle w:val="AD"/>
        <w:spacing w:line="276" w:lineRule="auto"/>
      </w:pPr>
    </w:p>
    <w:p w14:paraId="5257344E" w14:textId="4A0EC99B" w:rsidR="003A2915" w:rsidRDefault="003A2915" w:rsidP="00C466FB">
      <w:pPr>
        <w:pStyle w:val="AD"/>
        <w:spacing w:line="276" w:lineRule="auto"/>
      </w:pPr>
      <w:r>
        <w:rPr>
          <w:rFonts w:hint="eastAsia"/>
        </w:rPr>
        <w:t>第九条</w:t>
      </w:r>
      <w:r w:rsidR="00E128F5">
        <w:t xml:space="preserve"> </w:t>
      </w:r>
      <w:r>
        <w:rPr>
          <w:rFonts w:hint="eastAsia"/>
        </w:rPr>
        <w:t>各医疗卫生机构在网络运营过程中，应每年开展文档核验、漏洞扫描、渗透测试等多种形式的安全自查，及时发现可能存在的问题和隐患。针对安全自查、监测预警、安全通报等过程中发现的安全隐患应认真开展整改加固，防止网络带病运行，并按要求将安全自查整改情况报上级卫生健康行政部门。自查整改可与等级测评问题整改一并实施。</w:t>
      </w:r>
    </w:p>
    <w:p w14:paraId="767E6E19" w14:textId="77777777" w:rsidR="003A2915" w:rsidRDefault="003A2915" w:rsidP="00C466FB">
      <w:pPr>
        <w:pStyle w:val="AD"/>
        <w:spacing w:line="276" w:lineRule="auto"/>
      </w:pPr>
    </w:p>
    <w:p w14:paraId="6B52A626" w14:textId="77777777" w:rsidR="003A2915" w:rsidRDefault="003A2915" w:rsidP="00C466FB">
      <w:pPr>
        <w:pStyle w:val="AD"/>
        <w:spacing w:line="276" w:lineRule="auto"/>
      </w:pPr>
      <w:r>
        <w:rPr>
          <w:rFonts w:hint="eastAsia"/>
        </w:rPr>
        <w:t>每年安全自查整改工作包括：</w:t>
      </w:r>
    </w:p>
    <w:p w14:paraId="5CBCDD64" w14:textId="77777777" w:rsidR="003A2915" w:rsidRDefault="003A2915" w:rsidP="00C466FB">
      <w:pPr>
        <w:pStyle w:val="AD"/>
        <w:spacing w:line="276" w:lineRule="auto"/>
      </w:pPr>
    </w:p>
    <w:p w14:paraId="54861A39" w14:textId="77777777" w:rsidR="003A2915" w:rsidRDefault="003A2915" w:rsidP="00C466FB">
      <w:pPr>
        <w:pStyle w:val="AD"/>
        <w:spacing w:line="276" w:lineRule="auto"/>
      </w:pPr>
      <w:r>
        <w:rPr>
          <w:rFonts w:hint="eastAsia"/>
        </w:rPr>
        <w:t>（一）依据上级主管监管机构要求，各医疗卫生机构完成信息资产梳理，摸清本单位网络定级、备案等情况，形成资产清单，组织安全自查。</w:t>
      </w:r>
    </w:p>
    <w:p w14:paraId="37A8CED4" w14:textId="77777777" w:rsidR="003A2915" w:rsidRDefault="003A2915" w:rsidP="00C466FB">
      <w:pPr>
        <w:pStyle w:val="AD"/>
        <w:spacing w:line="276" w:lineRule="auto"/>
      </w:pPr>
    </w:p>
    <w:p w14:paraId="621377DA" w14:textId="77777777" w:rsidR="003A2915" w:rsidRDefault="003A2915" w:rsidP="00C466FB">
      <w:pPr>
        <w:pStyle w:val="AD"/>
        <w:spacing w:line="276" w:lineRule="auto"/>
      </w:pPr>
      <w:r>
        <w:rPr>
          <w:rFonts w:hint="eastAsia"/>
        </w:rPr>
        <w:t>（二）依据上级主管监管机构要求，各医疗卫生机构依据安全自查结果，对发现的问题和隐患进行整改，形成整改报告向有关主管监管机构报备。</w:t>
      </w:r>
    </w:p>
    <w:p w14:paraId="1FE9C20F" w14:textId="77777777" w:rsidR="003A2915" w:rsidRDefault="003A2915" w:rsidP="00C466FB">
      <w:pPr>
        <w:pStyle w:val="AD"/>
        <w:spacing w:line="276" w:lineRule="auto"/>
      </w:pPr>
    </w:p>
    <w:p w14:paraId="65C68773" w14:textId="572CAF3D" w:rsidR="003A2915" w:rsidRDefault="003A2915" w:rsidP="00C466FB">
      <w:pPr>
        <w:pStyle w:val="AD"/>
        <w:spacing w:line="276" w:lineRule="auto"/>
      </w:pPr>
      <w:r>
        <w:rPr>
          <w:rFonts w:hint="eastAsia"/>
        </w:rPr>
        <w:t>第十条</w:t>
      </w:r>
      <w:r w:rsidR="00E128F5">
        <w:t xml:space="preserve"> </w:t>
      </w:r>
      <w:r>
        <w:rPr>
          <w:rFonts w:hint="eastAsia"/>
        </w:rPr>
        <w:t>关键信息基础设施运营者应对安全管理机构负责人和关键岗位人员进行安全背景审查。各医疗卫生机构要加强网络运营相关人员管理，包括本单位内部人员及第三方人员，明确内部人员入职、培训、考核、</w:t>
      </w:r>
      <w:proofErr w:type="gramStart"/>
      <w:r>
        <w:rPr>
          <w:rFonts w:hint="eastAsia"/>
        </w:rPr>
        <w:t>离岗全</w:t>
      </w:r>
      <w:proofErr w:type="gramEnd"/>
      <w:r>
        <w:rPr>
          <w:rFonts w:hint="eastAsia"/>
        </w:rPr>
        <w:t>流程安全管理，针对第三方应明确人员接触网络时的申请及批准流程，做好实名登记、人员背景审查、保密协议签署等工作，防止因人员资质及违规操作引发的安全风险。</w:t>
      </w:r>
      <w:r>
        <w:t>     </w:t>
      </w:r>
    </w:p>
    <w:p w14:paraId="0C4723FE" w14:textId="77777777" w:rsidR="003A2915" w:rsidRDefault="003A2915" w:rsidP="00C466FB">
      <w:pPr>
        <w:pStyle w:val="AD"/>
        <w:spacing w:line="276" w:lineRule="auto"/>
      </w:pPr>
    </w:p>
    <w:p w14:paraId="203C7941" w14:textId="356B45A8" w:rsidR="003A2915" w:rsidRDefault="003A2915" w:rsidP="00C466FB">
      <w:pPr>
        <w:pStyle w:val="AD"/>
        <w:spacing w:line="276" w:lineRule="auto"/>
      </w:pPr>
      <w:r>
        <w:rPr>
          <w:rFonts w:hint="eastAsia"/>
        </w:rPr>
        <w:t>第十一条</w:t>
      </w:r>
      <w:r w:rsidR="00E128F5">
        <w:t xml:space="preserve"> </w:t>
      </w:r>
      <w:r>
        <w:rPr>
          <w:rFonts w:hint="eastAsia"/>
        </w:rPr>
        <w:t>加强网络运维管理，制定运</w:t>
      </w:r>
      <w:proofErr w:type="gramStart"/>
      <w:r>
        <w:rPr>
          <w:rFonts w:hint="eastAsia"/>
        </w:rPr>
        <w:t>维操作</w:t>
      </w:r>
      <w:proofErr w:type="gramEnd"/>
      <w:r>
        <w:rPr>
          <w:rFonts w:hint="eastAsia"/>
        </w:rPr>
        <w:t>规范和工作流程。加强物理安全防护，完善机房、办公环境及运</w:t>
      </w:r>
      <w:proofErr w:type="gramStart"/>
      <w:r>
        <w:rPr>
          <w:rFonts w:hint="eastAsia"/>
        </w:rPr>
        <w:t>维现场</w:t>
      </w:r>
      <w:proofErr w:type="gramEnd"/>
      <w:r>
        <w:rPr>
          <w:rFonts w:hint="eastAsia"/>
        </w:rPr>
        <w:t>等安全控制措施，防止非授权访问物理环境造成信息泄露。加强远程运维管理，因业务确需通过互联网远程运维的，应进行评估论证，并采取相应的安全管控措施，防止远程端口暴露引发安全事件。</w:t>
      </w:r>
    </w:p>
    <w:p w14:paraId="4B046C02" w14:textId="77777777" w:rsidR="003A2915" w:rsidRDefault="003A2915" w:rsidP="00C466FB">
      <w:pPr>
        <w:pStyle w:val="AD"/>
        <w:spacing w:line="276" w:lineRule="auto"/>
      </w:pPr>
    </w:p>
    <w:p w14:paraId="03B067D1" w14:textId="39D625A7" w:rsidR="003A2915" w:rsidRDefault="003A2915" w:rsidP="00C466FB">
      <w:pPr>
        <w:pStyle w:val="AD"/>
        <w:spacing w:line="276" w:lineRule="auto"/>
      </w:pPr>
      <w:r>
        <w:rPr>
          <w:rFonts w:hint="eastAsia"/>
        </w:rPr>
        <w:t>第十二条</w:t>
      </w:r>
      <w:r w:rsidR="00E128F5">
        <w:t xml:space="preserve"> </w:t>
      </w:r>
      <w:r>
        <w:rPr>
          <w:rFonts w:hint="eastAsia"/>
        </w:rPr>
        <w:t>各医疗卫生机构应加强业务连续性管理并持续监测网络运行状态。对于第三级及以上的网络应加强保障关键链路、关键设备冗余备份，有条件的医疗卫生机构应建立</w:t>
      </w:r>
      <w:proofErr w:type="gramStart"/>
      <w:r>
        <w:rPr>
          <w:rFonts w:hint="eastAsia"/>
        </w:rPr>
        <w:t>应用级容灾</w:t>
      </w:r>
      <w:proofErr w:type="gramEnd"/>
      <w:r>
        <w:rPr>
          <w:rFonts w:hint="eastAsia"/>
        </w:rPr>
        <w:t>备份，防止关键业务中断。</w:t>
      </w:r>
    </w:p>
    <w:p w14:paraId="218B5D4C" w14:textId="77777777" w:rsidR="003A2915" w:rsidRDefault="003A2915" w:rsidP="00C466FB">
      <w:pPr>
        <w:pStyle w:val="AD"/>
        <w:spacing w:line="276" w:lineRule="auto"/>
      </w:pPr>
    </w:p>
    <w:p w14:paraId="7A86F211" w14:textId="3240D4CD" w:rsidR="003A2915" w:rsidRDefault="003A2915" w:rsidP="00C466FB">
      <w:pPr>
        <w:pStyle w:val="AD"/>
        <w:spacing w:line="276" w:lineRule="auto"/>
      </w:pPr>
      <w:r>
        <w:rPr>
          <w:rFonts w:hint="eastAsia"/>
        </w:rPr>
        <w:t>第十三条</w:t>
      </w:r>
      <w:r w:rsidR="00E128F5">
        <w:t xml:space="preserve"> </w:t>
      </w:r>
      <w:r>
        <w:rPr>
          <w:rFonts w:hint="eastAsia"/>
        </w:rPr>
        <w:t>应用大数据、人工智能、区块链等新技术开展服务时，上线前应评估新技术的安全风险并进行安全管控，达到应用与安全的平衡。</w:t>
      </w:r>
    </w:p>
    <w:p w14:paraId="26015EA1" w14:textId="77777777" w:rsidR="003A2915" w:rsidRDefault="003A2915" w:rsidP="00C466FB">
      <w:pPr>
        <w:pStyle w:val="AD"/>
        <w:spacing w:line="276" w:lineRule="auto"/>
      </w:pPr>
    </w:p>
    <w:p w14:paraId="1D98020F" w14:textId="6B2C38F6" w:rsidR="003A2915" w:rsidRDefault="003A2915" w:rsidP="00C466FB">
      <w:pPr>
        <w:pStyle w:val="AD"/>
        <w:spacing w:line="276" w:lineRule="auto"/>
      </w:pPr>
      <w:r>
        <w:rPr>
          <w:rFonts w:hint="eastAsia"/>
        </w:rPr>
        <w:t>第十四条</w:t>
      </w:r>
      <w:r w:rsidR="00E128F5">
        <w:t xml:space="preserve"> </w:t>
      </w:r>
      <w:r>
        <w:rPr>
          <w:rFonts w:hint="eastAsia"/>
        </w:rPr>
        <w:t>各医疗卫生机构应规范和加强医疗设备数据、个人信息保护和网络安全管理，建立健全医疗设备招标采购、安装调试、运行使用、维护维修、报废处置等相关网络安全管理制度，定期检查或评估医疗设备网络安全，并采取相应的安全管控措施，确保医疗设备网络安全。</w:t>
      </w:r>
    </w:p>
    <w:p w14:paraId="6B93BC6F" w14:textId="77777777" w:rsidR="003A2915" w:rsidRDefault="003A2915" w:rsidP="00C466FB">
      <w:pPr>
        <w:pStyle w:val="AD"/>
        <w:spacing w:line="276" w:lineRule="auto"/>
      </w:pPr>
    </w:p>
    <w:p w14:paraId="1DB0D700" w14:textId="748B85E3" w:rsidR="003A2915" w:rsidRDefault="003A2915" w:rsidP="00C466FB">
      <w:pPr>
        <w:pStyle w:val="AD"/>
        <w:spacing w:line="276" w:lineRule="auto"/>
      </w:pPr>
      <w:r>
        <w:rPr>
          <w:rFonts w:hint="eastAsia"/>
        </w:rPr>
        <w:t>第十五条</w:t>
      </w:r>
      <w:r w:rsidR="00E128F5">
        <w:t xml:space="preserve"> </w:t>
      </w:r>
      <w:r>
        <w:rPr>
          <w:rFonts w:hint="eastAsia"/>
        </w:rPr>
        <w:t>各医疗卫生机构应按照《密码法》等有关法律法规和密码应用相关标准规范，在网络建设过程中同步规划、同步建设、同步运行密码保护措施，使用符合相关要求的密码产品和服务。</w:t>
      </w:r>
    </w:p>
    <w:p w14:paraId="2434EB66" w14:textId="77777777" w:rsidR="003A2915" w:rsidRDefault="003A2915" w:rsidP="00C466FB">
      <w:pPr>
        <w:pStyle w:val="AD"/>
        <w:spacing w:line="276" w:lineRule="auto"/>
      </w:pPr>
    </w:p>
    <w:p w14:paraId="1D377E13" w14:textId="34C2E51B" w:rsidR="003A2915" w:rsidRDefault="003A2915" w:rsidP="00C466FB">
      <w:pPr>
        <w:pStyle w:val="AD"/>
        <w:spacing w:line="276" w:lineRule="auto"/>
      </w:pPr>
      <w:r>
        <w:rPr>
          <w:rFonts w:hint="eastAsia"/>
        </w:rPr>
        <w:t>第十六条</w:t>
      </w:r>
      <w:r w:rsidR="00E128F5">
        <w:t xml:space="preserve"> </w:t>
      </w:r>
      <w:r>
        <w:rPr>
          <w:rFonts w:hint="eastAsia"/>
        </w:rPr>
        <w:t>各医疗卫生机构应关注整个网络全链条参与者的安全管理，涉及非本单位的第三方时，应对设计、建设、运行、维护等服务实施安全管理，采购安全的网络产品和服务，防止发生第三方安全事件。</w:t>
      </w:r>
    </w:p>
    <w:p w14:paraId="74EC6675" w14:textId="77777777" w:rsidR="003A2915" w:rsidRDefault="003A2915" w:rsidP="00C466FB">
      <w:pPr>
        <w:pStyle w:val="AD"/>
        <w:spacing w:line="276" w:lineRule="auto"/>
      </w:pPr>
    </w:p>
    <w:p w14:paraId="3118F87C" w14:textId="1C8BD96B" w:rsidR="00C466FB" w:rsidRDefault="003A2915" w:rsidP="00C466FB">
      <w:pPr>
        <w:pStyle w:val="AD"/>
        <w:spacing w:line="276" w:lineRule="auto"/>
      </w:pPr>
      <w:r>
        <w:rPr>
          <w:rFonts w:hint="eastAsia"/>
        </w:rPr>
        <w:t>第十七条</w:t>
      </w:r>
      <w:r w:rsidR="00E128F5">
        <w:t xml:space="preserve"> </w:t>
      </w:r>
      <w:r>
        <w:rPr>
          <w:rFonts w:hint="eastAsia"/>
        </w:rPr>
        <w:t>各医疗卫生机构应加强废止网络的安全管理，对废止网络的相关设备进行风险评估，及时对其采取封存或销毁措施，确保废止网络中的数据处置安全，防止网络数据泄露。</w:t>
      </w:r>
    </w:p>
    <w:p w14:paraId="0BF6E191" w14:textId="2CA0D505" w:rsidR="003A2915" w:rsidRDefault="003A2915" w:rsidP="00C466FB">
      <w:pPr>
        <w:pStyle w:val="AD"/>
        <w:spacing w:line="276" w:lineRule="auto"/>
      </w:pPr>
    </w:p>
    <w:p w14:paraId="20DD63F4" w14:textId="58022C49" w:rsidR="00C466FB" w:rsidRDefault="003A2915" w:rsidP="00C466FB">
      <w:pPr>
        <w:pStyle w:val="AD"/>
        <w:spacing w:line="276" w:lineRule="auto"/>
        <w:jc w:val="center"/>
      </w:pPr>
      <w:r>
        <w:rPr>
          <w:rFonts w:hint="eastAsia"/>
        </w:rPr>
        <w:t>第三章</w:t>
      </w:r>
      <w:r w:rsidR="00E128F5">
        <w:t xml:space="preserve">  </w:t>
      </w:r>
      <w:r>
        <w:rPr>
          <w:rFonts w:hint="eastAsia"/>
        </w:rPr>
        <w:t>数据安全管理</w:t>
      </w:r>
    </w:p>
    <w:p w14:paraId="364F7D8E" w14:textId="26017475" w:rsidR="003A2915" w:rsidRDefault="003A2915" w:rsidP="00C466FB">
      <w:pPr>
        <w:pStyle w:val="AD"/>
        <w:spacing w:line="276" w:lineRule="auto"/>
      </w:pPr>
    </w:p>
    <w:p w14:paraId="22908F4C" w14:textId="020B532F" w:rsidR="003A2915" w:rsidRDefault="003A2915" w:rsidP="00C466FB">
      <w:pPr>
        <w:pStyle w:val="AD"/>
        <w:spacing w:line="276" w:lineRule="auto"/>
      </w:pPr>
      <w:r>
        <w:rPr>
          <w:rFonts w:hint="eastAsia"/>
        </w:rPr>
        <w:t>第十八条</w:t>
      </w:r>
      <w:r w:rsidR="00E128F5">
        <w:t xml:space="preserve"> </w:t>
      </w:r>
      <w:r>
        <w:rPr>
          <w:rFonts w:hint="eastAsia"/>
        </w:rPr>
        <w:t>各医疗卫生机构应按照有关法律法规的规定，参照国家网络安全标准，履行数据安全保护义务，坚持保障数据安全与发展并重，通过管理和技术手段保障数据安全和数据应用的有效平衡。关键信息基础设施运营者应拟定关键信息基础设施安全保护计划，建立健全数据安全和个人信息保护制度。</w:t>
      </w:r>
    </w:p>
    <w:p w14:paraId="1ED620DE" w14:textId="77777777" w:rsidR="003A2915" w:rsidRDefault="003A2915" w:rsidP="00C466FB">
      <w:pPr>
        <w:pStyle w:val="AD"/>
        <w:spacing w:line="276" w:lineRule="auto"/>
      </w:pPr>
    </w:p>
    <w:p w14:paraId="17B7985A" w14:textId="45C98B95" w:rsidR="003A2915" w:rsidRDefault="003A2915" w:rsidP="00C466FB">
      <w:pPr>
        <w:pStyle w:val="AD"/>
        <w:spacing w:line="276" w:lineRule="auto"/>
      </w:pPr>
      <w:r>
        <w:rPr>
          <w:rFonts w:hint="eastAsia"/>
        </w:rPr>
        <w:t>第十九条</w:t>
      </w:r>
      <w:r w:rsidR="00E128F5">
        <w:t xml:space="preserve"> </w:t>
      </w:r>
      <w:r>
        <w:rPr>
          <w:rFonts w:hint="eastAsia"/>
        </w:rPr>
        <w:t>应建立数据安全管理组织架构，明确业务部门与管理部门在数据安全活动中的主体责任，通过安全责任书等方式，规范本单位数据管理部门、业务部门、信息化部门在数据安全管理全生命周期当中的权责，建立数据安全工作责任制，落实追责追究制度。</w:t>
      </w:r>
    </w:p>
    <w:p w14:paraId="795C74E8" w14:textId="77777777" w:rsidR="003A2915" w:rsidRDefault="003A2915" w:rsidP="00C466FB">
      <w:pPr>
        <w:pStyle w:val="AD"/>
        <w:spacing w:line="276" w:lineRule="auto"/>
      </w:pPr>
    </w:p>
    <w:p w14:paraId="6AFDDBAB" w14:textId="7DC5E1C1" w:rsidR="003A2915" w:rsidRDefault="003A2915" w:rsidP="00C466FB">
      <w:pPr>
        <w:pStyle w:val="AD"/>
        <w:spacing w:line="276" w:lineRule="auto"/>
      </w:pPr>
      <w:r>
        <w:rPr>
          <w:rFonts w:hint="eastAsia"/>
        </w:rPr>
        <w:t>第二十条</w:t>
      </w:r>
      <w:r w:rsidR="00E128F5">
        <w:t xml:space="preserve"> </w:t>
      </w:r>
      <w:r>
        <w:rPr>
          <w:rFonts w:hint="eastAsia"/>
        </w:rPr>
        <w:t>各医疗卫生机构应每年对数据资产进行全面梳理，在落实网络安全等级保护制度的基础上，依据数据的重要程度以及遭到破坏后的危害程度建立本单位数据分类分级标准。数据分类</w:t>
      </w:r>
      <w:proofErr w:type="gramStart"/>
      <w:r>
        <w:rPr>
          <w:rFonts w:hint="eastAsia"/>
        </w:rPr>
        <w:t>分级应</w:t>
      </w:r>
      <w:proofErr w:type="gramEnd"/>
      <w:r>
        <w:rPr>
          <w:rFonts w:hint="eastAsia"/>
        </w:rPr>
        <w:t>遵循合法合</w:t>
      </w:r>
      <w:proofErr w:type="gramStart"/>
      <w:r>
        <w:rPr>
          <w:rFonts w:hint="eastAsia"/>
        </w:rPr>
        <w:t>规</w:t>
      </w:r>
      <w:proofErr w:type="gramEnd"/>
      <w:r>
        <w:rPr>
          <w:rFonts w:hint="eastAsia"/>
        </w:rPr>
        <w:t>原则、可执行原则、时效性原则、自主性原则、差异性原则及客观性原则。</w:t>
      </w:r>
    </w:p>
    <w:p w14:paraId="27E124D6" w14:textId="77777777" w:rsidR="003A2915" w:rsidRDefault="003A2915" w:rsidP="00C466FB">
      <w:pPr>
        <w:pStyle w:val="AD"/>
        <w:spacing w:line="276" w:lineRule="auto"/>
      </w:pPr>
    </w:p>
    <w:p w14:paraId="034EE702" w14:textId="6ACD639D" w:rsidR="003A2915" w:rsidRDefault="003A2915" w:rsidP="00C466FB">
      <w:pPr>
        <w:pStyle w:val="AD"/>
        <w:spacing w:line="276" w:lineRule="auto"/>
      </w:pPr>
      <w:r>
        <w:rPr>
          <w:rFonts w:hint="eastAsia"/>
        </w:rPr>
        <w:t>第二十一条</w:t>
      </w:r>
      <w:r w:rsidR="00E128F5">
        <w:t xml:space="preserve"> </w:t>
      </w:r>
      <w:r>
        <w:rPr>
          <w:rFonts w:hint="eastAsia"/>
        </w:rPr>
        <w:t>各医疗卫生机构应建立健全数据安全管理制度、操作规程及技术规范，涉及的管理制度每年至少修订一次，建议相关人员每年度签署保密协议。每年对本单位的数据进行数据安全风险评估，及时掌握数据安全状态。加强数据安全教育培训，组织安全意识教育和数据安全管理制度宣传培训。结合本单位实际，建立完善数据使用申请及批准流程，遵循“谁主管、谁审查”、遵循事前申请及批准、事中监管、事后审核原则，严格执行业务管理部门同意、医疗卫生机构领导核准的工作程序，指导数据活动流程合</w:t>
      </w:r>
      <w:proofErr w:type="gramStart"/>
      <w:r>
        <w:rPr>
          <w:rFonts w:hint="eastAsia"/>
        </w:rPr>
        <w:t>规</w:t>
      </w:r>
      <w:proofErr w:type="gramEnd"/>
      <w:r>
        <w:rPr>
          <w:rFonts w:hint="eastAsia"/>
        </w:rPr>
        <w:t>。</w:t>
      </w:r>
    </w:p>
    <w:p w14:paraId="0500F339" w14:textId="77777777" w:rsidR="003A2915" w:rsidRDefault="003A2915" w:rsidP="00C466FB">
      <w:pPr>
        <w:pStyle w:val="AD"/>
        <w:spacing w:line="276" w:lineRule="auto"/>
      </w:pPr>
    </w:p>
    <w:p w14:paraId="107F8DBB" w14:textId="3B2C7999" w:rsidR="003A2915" w:rsidRDefault="003A2915" w:rsidP="00C466FB">
      <w:pPr>
        <w:pStyle w:val="AD"/>
        <w:spacing w:line="276" w:lineRule="auto"/>
      </w:pPr>
      <w:r>
        <w:rPr>
          <w:rFonts w:hint="eastAsia"/>
        </w:rPr>
        <w:lastRenderedPageBreak/>
        <w:t>第二十二条</w:t>
      </w:r>
      <w:r w:rsidR="00E128F5">
        <w:t xml:space="preserve"> </w:t>
      </w:r>
      <w:r>
        <w:rPr>
          <w:rFonts w:hint="eastAsia"/>
        </w:rPr>
        <w:t>各医疗卫生机构应加强数据收集、存储、传输、处理、使用、交换、销毁全生命周期安全管理工作，数据全生命周期活动应在境内开展，因业务确需向境外提供的，应当按照相关法律法规及有关要求进行安全评估或审核，针对影响或者可能影响国家安全的数据处理活动需提交国家安全审查，防止数据安全事件发生。</w:t>
      </w:r>
    </w:p>
    <w:p w14:paraId="086CF600" w14:textId="77777777" w:rsidR="003A2915" w:rsidRDefault="003A2915" w:rsidP="00C466FB">
      <w:pPr>
        <w:pStyle w:val="AD"/>
        <w:spacing w:line="276" w:lineRule="auto"/>
      </w:pPr>
    </w:p>
    <w:p w14:paraId="572615A2" w14:textId="77777777" w:rsidR="003A2915" w:rsidRDefault="003A2915" w:rsidP="00C466FB">
      <w:pPr>
        <w:pStyle w:val="AD"/>
        <w:spacing w:line="276" w:lineRule="auto"/>
      </w:pPr>
      <w:r>
        <w:rPr>
          <w:rFonts w:hint="eastAsia"/>
        </w:rPr>
        <w:t>（一）各医疗卫生机构应加强数据收集合法性管理，明确业务部门和管理部门在数据收集合法性中的主体责任。采取数据脱敏、数据加密、链路加密等防控措施，防止数据收集过程中数据被泄露。</w:t>
      </w:r>
    </w:p>
    <w:p w14:paraId="6B18CFD0" w14:textId="77777777" w:rsidR="003A2915" w:rsidRDefault="003A2915" w:rsidP="00C466FB">
      <w:pPr>
        <w:pStyle w:val="AD"/>
        <w:spacing w:line="276" w:lineRule="auto"/>
      </w:pPr>
    </w:p>
    <w:p w14:paraId="31E94C8F" w14:textId="77777777" w:rsidR="003A2915" w:rsidRDefault="003A2915" w:rsidP="00C466FB">
      <w:pPr>
        <w:pStyle w:val="AD"/>
        <w:spacing w:line="276" w:lineRule="auto"/>
      </w:pPr>
      <w:r>
        <w:rPr>
          <w:rFonts w:hint="eastAsia"/>
        </w:rPr>
        <w:t>（二）在数据分类分级的基础上，进一步明确不同安全级别数据的加密传输要求。加强传输过程中的接口安全控制，确保在通过接口传输时的安全性，防止数据被窃取。</w:t>
      </w:r>
    </w:p>
    <w:p w14:paraId="5E2AD64D" w14:textId="77777777" w:rsidR="003A2915" w:rsidRDefault="003A2915" w:rsidP="00C466FB">
      <w:pPr>
        <w:pStyle w:val="AD"/>
        <w:spacing w:line="276" w:lineRule="auto"/>
      </w:pPr>
    </w:p>
    <w:p w14:paraId="2C6C2556" w14:textId="77777777" w:rsidR="003A2915" w:rsidRDefault="003A2915" w:rsidP="00C466FB">
      <w:pPr>
        <w:pStyle w:val="AD"/>
        <w:spacing w:line="276" w:lineRule="auto"/>
      </w:pPr>
      <w:r>
        <w:rPr>
          <w:rFonts w:hint="eastAsia"/>
        </w:rPr>
        <w:t>（三）各医疗卫生机构应按照有关法规标准，选择合适的数据存储架构和介质在境内存储，并采取备份、加密等措施加强数据的存储安全。涉及到云上存储数据时，应当评估可能带来的安全风险。数据存储周期不应超出数据使用规则确定的保存期限。加强存储过程中访问控制安全、数据副本安全、数据归档安全管控。</w:t>
      </w:r>
    </w:p>
    <w:p w14:paraId="4BE11428" w14:textId="77777777" w:rsidR="003A2915" w:rsidRDefault="003A2915" w:rsidP="00C466FB">
      <w:pPr>
        <w:pStyle w:val="AD"/>
        <w:spacing w:line="276" w:lineRule="auto"/>
      </w:pPr>
    </w:p>
    <w:p w14:paraId="14CF1A0D" w14:textId="77777777" w:rsidR="003A2915" w:rsidRDefault="003A2915" w:rsidP="00C466FB">
      <w:pPr>
        <w:pStyle w:val="AD"/>
        <w:spacing w:line="276" w:lineRule="auto"/>
      </w:pPr>
      <w:r>
        <w:rPr>
          <w:rFonts w:hint="eastAsia"/>
        </w:rPr>
        <w:t>（四）各医疗卫生机构应严格规定不同人员的权限，加强数据使用过程中的申请及批准流程管理，确保数据在可控范围内使用，加强日志留存及管理工作，杜绝篡改、删除日志的现象发生，防止数据越权使用。各数据使用部门和数据使用人须严格按照申请所述用途与范围使用数据，对数据的安全负责。未经批准，任何部门和个人不得将未对外公开的信息数据传递</w:t>
      </w:r>
      <w:proofErr w:type="gramStart"/>
      <w:r>
        <w:rPr>
          <w:rFonts w:hint="eastAsia"/>
        </w:rPr>
        <w:t>至部门</w:t>
      </w:r>
      <w:proofErr w:type="gramEnd"/>
      <w:r>
        <w:rPr>
          <w:rFonts w:hint="eastAsia"/>
        </w:rPr>
        <w:t>外，不得以任何方式将其泄露。</w:t>
      </w:r>
    </w:p>
    <w:p w14:paraId="68271E31" w14:textId="77777777" w:rsidR="003A2915" w:rsidRDefault="003A2915" w:rsidP="00C466FB">
      <w:pPr>
        <w:pStyle w:val="AD"/>
        <w:spacing w:line="276" w:lineRule="auto"/>
      </w:pPr>
    </w:p>
    <w:p w14:paraId="3FBE23DA" w14:textId="77777777" w:rsidR="003A2915" w:rsidRDefault="003A2915" w:rsidP="00C466FB">
      <w:pPr>
        <w:pStyle w:val="AD"/>
        <w:spacing w:line="276" w:lineRule="auto"/>
      </w:pPr>
      <w:r>
        <w:rPr>
          <w:rFonts w:hint="eastAsia"/>
        </w:rPr>
        <w:t>（五）各医疗卫生机构发布、共享数据时应当评估可能带来的安全风险，并采取必要的安全防控措施；涉及数据上报时，应由数据上报提出方负责解读上报要求，确定上报范围和上报规则</w:t>
      </w:r>
      <w:r>
        <w:rPr>
          <w:rFonts w:hint="eastAsia"/>
        </w:rPr>
        <w:t>,</w:t>
      </w:r>
      <w:r>
        <w:rPr>
          <w:rFonts w:hint="eastAsia"/>
        </w:rPr>
        <w:t>确保数据上报安全可控。</w:t>
      </w:r>
    </w:p>
    <w:p w14:paraId="7C724B2B" w14:textId="77777777" w:rsidR="003A2915" w:rsidRDefault="003A2915" w:rsidP="00C466FB">
      <w:pPr>
        <w:pStyle w:val="AD"/>
        <w:spacing w:line="276" w:lineRule="auto"/>
      </w:pPr>
    </w:p>
    <w:p w14:paraId="47BA9CD1" w14:textId="77777777" w:rsidR="003A2915" w:rsidRDefault="003A2915" w:rsidP="00C466FB">
      <w:pPr>
        <w:pStyle w:val="AD"/>
        <w:spacing w:line="276" w:lineRule="auto"/>
      </w:pPr>
      <w:r>
        <w:rPr>
          <w:rFonts w:hint="eastAsia"/>
        </w:rPr>
        <w:t>（六）各医疗卫生机构开展人脸识别或人脸辨识时，应同时提供非人脸识别的身份识别方式，不得因数据主体不同意收集人脸识别数据而拒绝数据主体使用其基本业务功能，人脸识别数据不得用于除身份识别之外的其他目的，包括但不限于评估或预测数据主体工作表现、经济状况、健康状况、偏好、兴趣等。各医疗卫生机构应采取安全措施存储和传输人脸识别数据，包括但不限于加密存储和传输人脸识别数据，采用物理或逻辑隔离方式分别存储人脸识别和个人身份信息等。</w:t>
      </w:r>
    </w:p>
    <w:p w14:paraId="5D1EE2DA" w14:textId="77777777" w:rsidR="003A2915" w:rsidRDefault="003A2915" w:rsidP="00C466FB">
      <w:pPr>
        <w:pStyle w:val="AD"/>
        <w:spacing w:line="276" w:lineRule="auto"/>
      </w:pPr>
    </w:p>
    <w:p w14:paraId="6B5A2427" w14:textId="77777777" w:rsidR="00C466FB" w:rsidRDefault="003A2915" w:rsidP="00C466FB">
      <w:pPr>
        <w:pStyle w:val="AD"/>
        <w:spacing w:line="276" w:lineRule="auto"/>
      </w:pPr>
      <w:r>
        <w:rPr>
          <w:rFonts w:hint="eastAsia"/>
        </w:rPr>
        <w:t>（七）数据销毁时应采用确保数据无法还原的销毁方式，重点关注数据残留风险及数据备份风险。</w:t>
      </w:r>
    </w:p>
    <w:p w14:paraId="1ECED454" w14:textId="68504B00" w:rsidR="003A2915" w:rsidRDefault="003A2915" w:rsidP="00C466FB">
      <w:pPr>
        <w:pStyle w:val="AD"/>
        <w:spacing w:line="276" w:lineRule="auto"/>
      </w:pPr>
    </w:p>
    <w:p w14:paraId="6ADA3E3F" w14:textId="5140E267" w:rsidR="00C466FB" w:rsidRDefault="003A2915" w:rsidP="00C466FB">
      <w:pPr>
        <w:pStyle w:val="AD"/>
        <w:spacing w:line="276" w:lineRule="auto"/>
        <w:jc w:val="center"/>
      </w:pPr>
      <w:r>
        <w:rPr>
          <w:rFonts w:hint="eastAsia"/>
        </w:rPr>
        <w:t>第四章</w:t>
      </w:r>
      <w:r w:rsidR="00E128F5">
        <w:t xml:space="preserve">  </w:t>
      </w:r>
      <w:r>
        <w:rPr>
          <w:rFonts w:hint="eastAsia"/>
        </w:rPr>
        <w:t>监督管理</w:t>
      </w:r>
    </w:p>
    <w:p w14:paraId="595990A3" w14:textId="7C29CE3F" w:rsidR="003A2915" w:rsidRDefault="003A2915" w:rsidP="00C466FB">
      <w:pPr>
        <w:pStyle w:val="AD"/>
        <w:spacing w:line="276" w:lineRule="auto"/>
      </w:pPr>
    </w:p>
    <w:p w14:paraId="5C0EAFA1" w14:textId="7A998EA4" w:rsidR="003A2915" w:rsidRDefault="003A2915" w:rsidP="00C466FB">
      <w:pPr>
        <w:pStyle w:val="AD"/>
        <w:spacing w:line="276" w:lineRule="auto"/>
      </w:pPr>
      <w:r>
        <w:rPr>
          <w:rFonts w:hint="eastAsia"/>
        </w:rPr>
        <w:lastRenderedPageBreak/>
        <w:t>第二十三条</w:t>
      </w:r>
      <w:r w:rsidR="00E128F5">
        <w:t xml:space="preserve"> </w:t>
      </w:r>
      <w:r>
        <w:rPr>
          <w:rFonts w:hint="eastAsia"/>
        </w:rPr>
        <w:t>各医疗卫生机构应积极配合有关主管监管机构监督管理，接受网络安全管理日常检查，做好网络安全防护等工作。</w:t>
      </w:r>
    </w:p>
    <w:p w14:paraId="3A749B57" w14:textId="77777777" w:rsidR="003A2915" w:rsidRDefault="003A2915" w:rsidP="00C466FB">
      <w:pPr>
        <w:pStyle w:val="AD"/>
        <w:spacing w:line="276" w:lineRule="auto"/>
      </w:pPr>
    </w:p>
    <w:p w14:paraId="26782901" w14:textId="1E6B6B02" w:rsidR="003A2915" w:rsidRDefault="003A2915" w:rsidP="00C466FB">
      <w:pPr>
        <w:pStyle w:val="AD"/>
        <w:spacing w:line="276" w:lineRule="auto"/>
      </w:pPr>
      <w:r>
        <w:rPr>
          <w:rFonts w:hint="eastAsia"/>
        </w:rPr>
        <w:t>第二十四条</w:t>
      </w:r>
      <w:r w:rsidR="00E128F5">
        <w:t xml:space="preserve"> </w:t>
      </w:r>
      <w:r>
        <w:rPr>
          <w:rFonts w:hint="eastAsia"/>
        </w:rPr>
        <w:t>各医疗卫生机构应及时整改有关主管监管机构检查过程中发现的漏洞和隐患等问题，杜绝重大网络安全事件发生。</w:t>
      </w:r>
    </w:p>
    <w:p w14:paraId="6AC9E161" w14:textId="77777777" w:rsidR="003A2915" w:rsidRDefault="003A2915" w:rsidP="00C466FB">
      <w:pPr>
        <w:pStyle w:val="AD"/>
        <w:spacing w:line="276" w:lineRule="auto"/>
      </w:pPr>
    </w:p>
    <w:p w14:paraId="5DD83428" w14:textId="65203D29" w:rsidR="003A2915" w:rsidRDefault="003A2915" w:rsidP="00C466FB">
      <w:pPr>
        <w:pStyle w:val="AD"/>
        <w:spacing w:line="276" w:lineRule="auto"/>
      </w:pPr>
      <w:r>
        <w:rPr>
          <w:rFonts w:hint="eastAsia"/>
        </w:rPr>
        <w:t>第二十五条</w:t>
      </w:r>
      <w:r w:rsidR="00E128F5">
        <w:t xml:space="preserve"> </w:t>
      </w:r>
      <w:r>
        <w:rPr>
          <w:rFonts w:hint="eastAsia"/>
        </w:rPr>
        <w:t>发生个人信息和数据泄露、毁损、丢失等安全事件和网络系统遭攻击、入侵、控制等网络安全事件，或者发现网络存在漏洞隐患、网络安全风险明显增大时，各医疗卫生机构应当立即启动应急预案，采取必要的补救和处置措施，及时以电话、短信、邮件或信函等多种方式告知相关主体，并按照要求向有关主管监管部门报告。</w:t>
      </w:r>
    </w:p>
    <w:p w14:paraId="4A55CE5A" w14:textId="77777777" w:rsidR="003A2915" w:rsidRDefault="003A2915" w:rsidP="00C466FB">
      <w:pPr>
        <w:pStyle w:val="AD"/>
        <w:spacing w:line="276" w:lineRule="auto"/>
      </w:pPr>
    </w:p>
    <w:p w14:paraId="58DA3B25" w14:textId="7B7D8D8C" w:rsidR="003A2915" w:rsidRDefault="003A2915" w:rsidP="00C466FB">
      <w:pPr>
        <w:pStyle w:val="AD"/>
        <w:spacing w:line="276" w:lineRule="auto"/>
      </w:pPr>
      <w:r>
        <w:rPr>
          <w:rFonts w:hint="eastAsia"/>
        </w:rPr>
        <w:t>第二十六条</w:t>
      </w:r>
      <w:r w:rsidR="00E128F5">
        <w:t xml:space="preserve"> </w:t>
      </w:r>
      <w:r>
        <w:rPr>
          <w:rFonts w:hint="eastAsia"/>
        </w:rPr>
        <w:t>各级卫生健康行政部门应建立网络安全事件通报工作机制，及时通报网络安全事件。</w:t>
      </w:r>
    </w:p>
    <w:p w14:paraId="471BDC39" w14:textId="77777777" w:rsidR="003A2915" w:rsidRDefault="003A2915" w:rsidP="00C466FB">
      <w:pPr>
        <w:pStyle w:val="AD"/>
        <w:spacing w:line="276" w:lineRule="auto"/>
      </w:pPr>
    </w:p>
    <w:p w14:paraId="0A6969C9" w14:textId="5C924D55" w:rsidR="00C466FB" w:rsidRDefault="003A2915" w:rsidP="00C466FB">
      <w:pPr>
        <w:pStyle w:val="AD"/>
        <w:spacing w:line="276" w:lineRule="auto"/>
      </w:pPr>
      <w:r>
        <w:rPr>
          <w:rFonts w:hint="eastAsia"/>
        </w:rPr>
        <w:t>第二十七条</w:t>
      </w:r>
      <w:r w:rsidR="00E128F5">
        <w:t xml:space="preserve"> </w:t>
      </w:r>
      <w:r>
        <w:rPr>
          <w:rFonts w:hint="eastAsia"/>
        </w:rPr>
        <w:t>发生网络安全事件时，各医疗卫生机构应及时向卫生健康行政部门、公安机关报告，做好现场保护、留存相关记录，为公安机关等监管部门依法维护国家安全和开展侦查调查等活动提供技术支持和协助。</w:t>
      </w:r>
    </w:p>
    <w:p w14:paraId="0C0EC299" w14:textId="5192DE5D" w:rsidR="003A2915" w:rsidRDefault="003A2915" w:rsidP="00C466FB">
      <w:pPr>
        <w:pStyle w:val="AD"/>
        <w:spacing w:line="276" w:lineRule="auto"/>
      </w:pPr>
    </w:p>
    <w:p w14:paraId="28F20E07" w14:textId="16461AA1" w:rsidR="00C466FB" w:rsidRDefault="003A2915" w:rsidP="00C466FB">
      <w:pPr>
        <w:pStyle w:val="AD"/>
        <w:spacing w:line="276" w:lineRule="auto"/>
        <w:jc w:val="center"/>
      </w:pPr>
      <w:r>
        <w:rPr>
          <w:rFonts w:hint="eastAsia"/>
        </w:rPr>
        <w:t>第五章</w:t>
      </w:r>
      <w:r w:rsidR="00E128F5">
        <w:t xml:space="preserve">  </w:t>
      </w:r>
      <w:r>
        <w:rPr>
          <w:rFonts w:hint="eastAsia"/>
        </w:rPr>
        <w:t>管理保障</w:t>
      </w:r>
    </w:p>
    <w:p w14:paraId="3D272C47" w14:textId="090BE8E3" w:rsidR="003A2915" w:rsidRDefault="003A2915" w:rsidP="00C466FB">
      <w:pPr>
        <w:pStyle w:val="AD"/>
        <w:spacing w:line="276" w:lineRule="auto"/>
      </w:pPr>
    </w:p>
    <w:p w14:paraId="22DA663A" w14:textId="16D85B99" w:rsidR="003A2915" w:rsidRDefault="003A2915" w:rsidP="00C466FB">
      <w:pPr>
        <w:pStyle w:val="AD"/>
        <w:spacing w:line="276" w:lineRule="auto"/>
      </w:pPr>
      <w:r>
        <w:rPr>
          <w:rFonts w:hint="eastAsia"/>
        </w:rPr>
        <w:t>第二十八条</w:t>
      </w:r>
      <w:r w:rsidR="00E128F5">
        <w:t xml:space="preserve"> </w:t>
      </w:r>
      <w:r>
        <w:rPr>
          <w:rFonts w:hint="eastAsia"/>
        </w:rPr>
        <w:t>各医疗卫生机构应高度重视网络安全管理工作，将其列入重要议事日程，加强统筹领导和规划设计，依法依规落实人员、经费投入、安全保护措施建设等重大问题，保证信息系统建设时安全保护措施同步规划、同步建设和同步使用。</w:t>
      </w:r>
    </w:p>
    <w:p w14:paraId="2F908F05" w14:textId="77777777" w:rsidR="003A2915" w:rsidRDefault="003A2915" w:rsidP="00C466FB">
      <w:pPr>
        <w:pStyle w:val="AD"/>
        <w:spacing w:line="276" w:lineRule="auto"/>
      </w:pPr>
    </w:p>
    <w:p w14:paraId="57CB8563" w14:textId="5370448A" w:rsidR="003A2915" w:rsidRDefault="003A2915" w:rsidP="00C466FB">
      <w:pPr>
        <w:pStyle w:val="AD"/>
        <w:spacing w:line="276" w:lineRule="auto"/>
      </w:pPr>
      <w:r>
        <w:rPr>
          <w:rFonts w:hint="eastAsia"/>
        </w:rPr>
        <w:t>第二十九条</w:t>
      </w:r>
      <w:r w:rsidR="00E128F5">
        <w:t xml:space="preserve"> </w:t>
      </w:r>
      <w:r>
        <w:rPr>
          <w:rFonts w:hint="eastAsia"/>
        </w:rPr>
        <w:t>各医疗卫生机构应加强网络安全业务交流，严格执行网络安全继续教育制度，鼓励管理岗位和技术岗位持证上岗。通过组织开展学术交流及比武竞赛的方式，发现选拔网络安全人才，建立人才库，建立健全人才发现、培养、选拔和使用机制，为做好网络安全工作提供人才保障。</w:t>
      </w:r>
    </w:p>
    <w:p w14:paraId="35C90740" w14:textId="77777777" w:rsidR="003A2915" w:rsidRDefault="003A2915" w:rsidP="00C466FB">
      <w:pPr>
        <w:pStyle w:val="AD"/>
        <w:spacing w:line="276" w:lineRule="auto"/>
      </w:pPr>
    </w:p>
    <w:p w14:paraId="7C27E562" w14:textId="1330A0B5" w:rsidR="003A2915" w:rsidRDefault="003A2915" w:rsidP="00C466FB">
      <w:pPr>
        <w:pStyle w:val="AD"/>
        <w:spacing w:line="276" w:lineRule="auto"/>
      </w:pPr>
      <w:r>
        <w:rPr>
          <w:rFonts w:hint="eastAsia"/>
        </w:rPr>
        <w:t>第三十条</w:t>
      </w:r>
      <w:r w:rsidR="00E128F5">
        <w:t xml:space="preserve"> </w:t>
      </w:r>
      <w:r>
        <w:rPr>
          <w:rFonts w:hint="eastAsia"/>
        </w:rPr>
        <w:t>各医疗卫生机构应保障开展网络安全等级测评、风险评估、攻防演练竞赛、安全建设整改、安全保护平台建设、密码保障系统建设、运维、教育培训等经费投入。新建信息化项目的网络安全预算不低于项目总预算的</w:t>
      </w:r>
      <w:r>
        <w:t>5%</w:t>
      </w:r>
      <w:r>
        <w:rPr>
          <w:rFonts w:hint="eastAsia"/>
        </w:rPr>
        <w:t>。</w:t>
      </w:r>
    </w:p>
    <w:p w14:paraId="2197D737" w14:textId="77777777" w:rsidR="003A2915" w:rsidRDefault="003A2915" w:rsidP="00C466FB">
      <w:pPr>
        <w:pStyle w:val="AD"/>
        <w:spacing w:line="276" w:lineRule="auto"/>
      </w:pPr>
    </w:p>
    <w:p w14:paraId="59282123" w14:textId="3B29B937" w:rsidR="003A2915" w:rsidRDefault="003A2915" w:rsidP="00C466FB">
      <w:pPr>
        <w:pStyle w:val="AD"/>
        <w:spacing w:line="276" w:lineRule="auto"/>
      </w:pPr>
      <w:r>
        <w:rPr>
          <w:rFonts w:hint="eastAsia"/>
        </w:rPr>
        <w:t>第三十一条</w:t>
      </w:r>
      <w:r w:rsidR="00E128F5">
        <w:t xml:space="preserve"> </w:t>
      </w:r>
      <w:r>
        <w:rPr>
          <w:rFonts w:hint="eastAsia"/>
        </w:rPr>
        <w:t>各医疗卫生机构应进一步完善网络安全考核评价制度，明确考核指标，组织开展考核。鼓励有条件的医疗卫生机构将考核与绩效挂钩。</w:t>
      </w:r>
    </w:p>
    <w:p w14:paraId="738C127B" w14:textId="77777777" w:rsidR="003A2915" w:rsidRDefault="003A2915" w:rsidP="00C466FB">
      <w:pPr>
        <w:pStyle w:val="AD"/>
        <w:spacing w:line="276" w:lineRule="auto"/>
      </w:pPr>
    </w:p>
    <w:p w14:paraId="5FADDF8F" w14:textId="5B7187A4" w:rsidR="003A2915" w:rsidRDefault="003A2915" w:rsidP="00C466FB">
      <w:pPr>
        <w:pStyle w:val="AD"/>
        <w:spacing w:line="276" w:lineRule="auto"/>
        <w:jc w:val="center"/>
      </w:pPr>
      <w:r>
        <w:rPr>
          <w:rFonts w:hint="eastAsia"/>
        </w:rPr>
        <w:t>第六章</w:t>
      </w:r>
      <w:r w:rsidR="00E128F5">
        <w:rPr>
          <w:rFonts w:hint="eastAsia"/>
        </w:rPr>
        <w:t xml:space="preserve"> </w:t>
      </w:r>
      <w:r w:rsidR="00E128F5">
        <w:t xml:space="preserve"> </w:t>
      </w:r>
      <w:r>
        <w:rPr>
          <w:rFonts w:hint="eastAsia"/>
        </w:rPr>
        <w:t>附则</w:t>
      </w:r>
    </w:p>
    <w:p w14:paraId="2C6659ED" w14:textId="77777777" w:rsidR="003A2915" w:rsidRDefault="003A2915" w:rsidP="00C466FB">
      <w:pPr>
        <w:pStyle w:val="AD"/>
        <w:spacing w:line="276" w:lineRule="auto"/>
      </w:pPr>
    </w:p>
    <w:p w14:paraId="6D949EEE" w14:textId="5DE7B910" w:rsidR="003A2915" w:rsidRDefault="003A2915" w:rsidP="00C466FB">
      <w:pPr>
        <w:pStyle w:val="AD"/>
        <w:spacing w:line="276" w:lineRule="auto"/>
      </w:pPr>
      <w:r>
        <w:rPr>
          <w:rFonts w:hint="eastAsia"/>
        </w:rPr>
        <w:t>第三十二条</w:t>
      </w:r>
      <w:r w:rsidR="00E128F5">
        <w:t xml:space="preserve"> </w:t>
      </w:r>
      <w:r>
        <w:rPr>
          <w:rFonts w:hint="eastAsia"/>
        </w:rPr>
        <w:t>违反本办法规定，发生个人信息和数据泄露，或者出现重大网络安全事件的，按《网</w:t>
      </w:r>
      <w:r>
        <w:rPr>
          <w:rFonts w:hint="eastAsia"/>
        </w:rPr>
        <w:lastRenderedPageBreak/>
        <w:t>络安全法》《密码法》《基本医疗卫生与健康促进法》《数据安全法》《个人信息保护法》《关键信息基础设施安全保护条例》以及网络安全等级保护制度等法律法规处理。</w:t>
      </w:r>
    </w:p>
    <w:p w14:paraId="79A1F563" w14:textId="77777777" w:rsidR="003A2915" w:rsidRDefault="003A2915" w:rsidP="00C466FB">
      <w:pPr>
        <w:pStyle w:val="AD"/>
        <w:spacing w:line="276" w:lineRule="auto"/>
      </w:pPr>
    </w:p>
    <w:p w14:paraId="554FCA94" w14:textId="0D4EE5A3" w:rsidR="003A2915" w:rsidRDefault="003A2915" w:rsidP="00C466FB">
      <w:pPr>
        <w:pStyle w:val="AD"/>
        <w:spacing w:line="276" w:lineRule="auto"/>
      </w:pPr>
      <w:r>
        <w:rPr>
          <w:rFonts w:hint="eastAsia"/>
        </w:rPr>
        <w:t>第三十三条</w:t>
      </w:r>
      <w:r w:rsidR="00E128F5">
        <w:t xml:space="preserve"> </w:t>
      </w:r>
      <w:r>
        <w:rPr>
          <w:rFonts w:hint="eastAsia"/>
        </w:rPr>
        <w:t>涉及国家秘密的网络，按照国家有关规定执行。</w:t>
      </w:r>
    </w:p>
    <w:p w14:paraId="711B7418" w14:textId="77777777" w:rsidR="003A2915" w:rsidRDefault="003A2915" w:rsidP="00C466FB">
      <w:pPr>
        <w:pStyle w:val="AD"/>
        <w:spacing w:line="276" w:lineRule="auto"/>
      </w:pPr>
    </w:p>
    <w:p w14:paraId="4B50318A" w14:textId="0A8E80A3" w:rsidR="00C466FB" w:rsidRDefault="003A2915" w:rsidP="00C466FB">
      <w:pPr>
        <w:pStyle w:val="AD"/>
        <w:spacing w:line="276" w:lineRule="auto"/>
      </w:pPr>
      <w:r>
        <w:rPr>
          <w:rFonts w:hint="eastAsia"/>
        </w:rPr>
        <w:t>第三十四条</w:t>
      </w:r>
      <w:r w:rsidR="00E128F5">
        <w:t xml:space="preserve"> </w:t>
      </w:r>
      <w:r>
        <w:rPr>
          <w:rFonts w:hint="eastAsia"/>
        </w:rPr>
        <w:t>本办法自印发之日起实施。</w:t>
      </w:r>
    </w:p>
    <w:p w14:paraId="77A42508" w14:textId="77777777" w:rsidR="00E128F5" w:rsidRDefault="00E128F5" w:rsidP="00C466FB">
      <w:pPr>
        <w:pStyle w:val="AD"/>
        <w:spacing w:line="276" w:lineRule="auto"/>
      </w:pPr>
    </w:p>
    <w:p w14:paraId="440F0294" w14:textId="77777777" w:rsidR="00E128F5" w:rsidRDefault="00E128F5" w:rsidP="00C466FB">
      <w:pPr>
        <w:pStyle w:val="AD"/>
        <w:spacing w:line="276" w:lineRule="auto"/>
      </w:pPr>
    </w:p>
    <w:p w14:paraId="52AF8E4D" w14:textId="6F2D9DE3" w:rsidR="003A2915" w:rsidRDefault="003A2915" w:rsidP="00C466FB">
      <w:pPr>
        <w:pStyle w:val="AD"/>
        <w:spacing w:line="276" w:lineRule="auto"/>
      </w:pPr>
      <w:r>
        <w:rPr>
          <w:rFonts w:hint="eastAsia"/>
        </w:rPr>
        <w:t>信息来源：</w:t>
      </w:r>
    </w:p>
    <w:p w14:paraId="308389D7" w14:textId="469C441E" w:rsidR="003A2915" w:rsidRDefault="00000000" w:rsidP="00C466FB">
      <w:pPr>
        <w:pStyle w:val="AD"/>
        <w:spacing w:line="276" w:lineRule="auto"/>
      </w:pPr>
      <w:hyperlink r:id="rId6" w:history="1">
        <w:r w:rsidR="00C466FB" w:rsidRPr="003D52EE">
          <w:rPr>
            <w:rStyle w:val="a7"/>
          </w:rPr>
          <w:t>http://www.nhc.gov.cn/guihuaxxs/s10743/202208/50e2ef41b7554ae894053bcac32b79f0.shtml</w:t>
        </w:r>
      </w:hyperlink>
    </w:p>
    <w:p w14:paraId="19F00D62" w14:textId="77777777" w:rsidR="003A2915" w:rsidRPr="003A2915" w:rsidRDefault="003A2915" w:rsidP="00C466FB">
      <w:pPr>
        <w:pStyle w:val="AD"/>
        <w:spacing w:line="276" w:lineRule="auto"/>
      </w:pPr>
    </w:p>
    <w:sectPr w:rsidR="003A2915" w:rsidRPr="003A291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AAF7" w14:textId="77777777" w:rsidR="00100AA4" w:rsidRDefault="00100AA4" w:rsidP="00C20A6A">
      <w:pPr>
        <w:spacing w:line="240" w:lineRule="auto"/>
      </w:pPr>
      <w:r>
        <w:separator/>
      </w:r>
    </w:p>
  </w:endnote>
  <w:endnote w:type="continuationSeparator" w:id="0">
    <w:p w14:paraId="72D3F311" w14:textId="77777777" w:rsidR="00100AA4" w:rsidRDefault="00100AA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E75A" w14:textId="77777777" w:rsidR="00100AA4" w:rsidRDefault="00100AA4" w:rsidP="00C20A6A">
      <w:pPr>
        <w:spacing w:line="240" w:lineRule="auto"/>
      </w:pPr>
      <w:r>
        <w:separator/>
      </w:r>
    </w:p>
  </w:footnote>
  <w:footnote w:type="continuationSeparator" w:id="0">
    <w:p w14:paraId="5548A39E" w14:textId="77777777" w:rsidR="00100AA4" w:rsidRDefault="00100AA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00820"/>
    <w:rsid w:val="000F4C6A"/>
    <w:rsid w:val="00100AA4"/>
    <w:rsid w:val="00176A25"/>
    <w:rsid w:val="001C4C6F"/>
    <w:rsid w:val="003A2915"/>
    <w:rsid w:val="003D27E2"/>
    <w:rsid w:val="005F7C76"/>
    <w:rsid w:val="007D7BDB"/>
    <w:rsid w:val="00900820"/>
    <w:rsid w:val="00A548E7"/>
    <w:rsid w:val="00B15193"/>
    <w:rsid w:val="00B731F1"/>
    <w:rsid w:val="00C20A6A"/>
    <w:rsid w:val="00C22624"/>
    <w:rsid w:val="00C466FB"/>
    <w:rsid w:val="00D02718"/>
    <w:rsid w:val="00E12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8CF6B"/>
  <w15:chartTrackingRefBased/>
  <w15:docId w15:val="{FC2C9190-C063-4C04-9934-AE13CFA3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A2915"/>
    <w:rPr>
      <w:color w:val="0000FF" w:themeColor="hyperlink"/>
      <w:u w:val="single"/>
    </w:rPr>
  </w:style>
  <w:style w:type="character" w:styleId="a8">
    <w:name w:val="Unresolved Mention"/>
    <w:basedOn w:val="a0"/>
    <w:uiPriority w:val="99"/>
    <w:semiHidden/>
    <w:unhideWhenUsed/>
    <w:rsid w:val="003A2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guihuaxxs/s10743/202208/50e2ef41b7554ae894053bcac32b79f0.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2022-09-02T02:29:00Z</dcterms:created>
  <dcterms:modified xsi:type="dcterms:W3CDTF">2022-09-02T04:14:00Z</dcterms:modified>
</cp:coreProperties>
</file>