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DB22E" w14:textId="211295CB" w:rsidR="0078400E" w:rsidRPr="00362FAA" w:rsidRDefault="0078400E" w:rsidP="006A4D65">
      <w:pPr>
        <w:pStyle w:val="AD"/>
        <w:spacing w:line="276" w:lineRule="auto"/>
        <w:jc w:val="center"/>
        <w:rPr>
          <w:b/>
          <w:bCs/>
          <w:color w:val="E36C0A" w:themeColor="accent6" w:themeShade="BF"/>
          <w:sz w:val="32"/>
          <w:szCs w:val="32"/>
        </w:rPr>
      </w:pPr>
      <w:r w:rsidRPr="00362FAA">
        <w:rPr>
          <w:rFonts w:hint="eastAsia"/>
          <w:b/>
          <w:bCs/>
          <w:color w:val="E36C0A" w:themeColor="accent6" w:themeShade="BF"/>
          <w:sz w:val="32"/>
          <w:szCs w:val="32"/>
        </w:rPr>
        <w:t>关于加强行政司法联动保障新冠肺炎康复者等劳动者平等就业权利的通知</w:t>
      </w:r>
    </w:p>
    <w:p w14:paraId="01C93E12" w14:textId="3B9B34C0" w:rsidR="0078400E" w:rsidRDefault="0078400E" w:rsidP="006A4D65">
      <w:pPr>
        <w:pStyle w:val="AD"/>
        <w:spacing w:line="276" w:lineRule="auto"/>
        <w:jc w:val="center"/>
      </w:pPr>
      <w:r>
        <w:rPr>
          <w:rFonts w:hint="eastAsia"/>
        </w:rPr>
        <w:t>人社部函〔</w:t>
      </w:r>
      <w:r>
        <w:rPr>
          <w:rFonts w:hint="eastAsia"/>
        </w:rPr>
        <w:t>2022</w:t>
      </w:r>
      <w:r>
        <w:rPr>
          <w:rFonts w:hint="eastAsia"/>
        </w:rPr>
        <w:t>〕</w:t>
      </w:r>
      <w:r>
        <w:rPr>
          <w:rFonts w:hint="eastAsia"/>
        </w:rPr>
        <w:t>108</w:t>
      </w:r>
      <w:r>
        <w:rPr>
          <w:rFonts w:hint="eastAsia"/>
        </w:rPr>
        <w:t>号</w:t>
      </w:r>
    </w:p>
    <w:p w14:paraId="73663493" w14:textId="77777777" w:rsidR="0078400E" w:rsidRDefault="0078400E" w:rsidP="006A4D65">
      <w:pPr>
        <w:pStyle w:val="AD"/>
        <w:spacing w:line="276" w:lineRule="auto"/>
      </w:pPr>
    </w:p>
    <w:p w14:paraId="32FBE264" w14:textId="77777777" w:rsidR="0078400E" w:rsidRDefault="0078400E" w:rsidP="006A4D65">
      <w:pPr>
        <w:pStyle w:val="AD"/>
        <w:spacing w:line="276" w:lineRule="auto"/>
      </w:pPr>
      <w:r>
        <w:rPr>
          <w:rFonts w:hint="eastAsia"/>
        </w:rPr>
        <w:t>各省、自治区、直辖市人力资源社会保障厅（局）、高级人民法院，解放军军事法院，新疆生产建设兵团人力资源社会保障局，新疆维吾尔自治区高级人民法院生产建设兵团分院：</w:t>
      </w:r>
    </w:p>
    <w:p w14:paraId="0428DAE4" w14:textId="77777777" w:rsidR="0078400E" w:rsidRDefault="0078400E" w:rsidP="006A4D65">
      <w:pPr>
        <w:pStyle w:val="AD"/>
        <w:spacing w:line="276" w:lineRule="auto"/>
      </w:pPr>
    </w:p>
    <w:p w14:paraId="2E621806" w14:textId="77777777" w:rsidR="0078400E" w:rsidRDefault="0078400E" w:rsidP="006A4D65">
      <w:pPr>
        <w:pStyle w:val="AD"/>
        <w:spacing w:line="276" w:lineRule="auto"/>
      </w:pPr>
      <w:r>
        <w:rPr>
          <w:rFonts w:hint="eastAsia"/>
        </w:rPr>
        <w:t>近期，部分单位违反劳动法、就业促进法、传染病防治法等有关法律法规规定，以曾经新冠病毒核酸检测阳性等为由，限制新冠肺炎康复者等劳动者求职，相关劳动者平等就业权利受到侵害，社会广泛关注。为加强行政司法协调联动，进一步保障新冠肺炎康复者等劳动者平等就业权利，现就有关事项通知如下：</w:t>
      </w:r>
    </w:p>
    <w:p w14:paraId="044064B1" w14:textId="77777777" w:rsidR="0078400E" w:rsidRDefault="0078400E" w:rsidP="006A4D65">
      <w:pPr>
        <w:pStyle w:val="AD"/>
        <w:spacing w:line="276" w:lineRule="auto"/>
      </w:pPr>
    </w:p>
    <w:p w14:paraId="35638ADB" w14:textId="77777777" w:rsidR="0078400E" w:rsidRDefault="0078400E" w:rsidP="006A4D65">
      <w:pPr>
        <w:pStyle w:val="AD"/>
        <w:spacing w:line="276" w:lineRule="auto"/>
      </w:pPr>
      <w:r>
        <w:rPr>
          <w:rFonts w:hint="eastAsia"/>
        </w:rPr>
        <w:t>一、严格禁止歧视新冠肺炎康复者等劳动者</w:t>
      </w:r>
    </w:p>
    <w:p w14:paraId="46D2C202" w14:textId="77777777" w:rsidR="0078400E" w:rsidRDefault="0078400E" w:rsidP="006A4D65">
      <w:pPr>
        <w:pStyle w:val="AD"/>
        <w:spacing w:line="276" w:lineRule="auto"/>
      </w:pPr>
    </w:p>
    <w:p w14:paraId="1E69A763" w14:textId="77777777" w:rsidR="0078400E" w:rsidRDefault="0078400E" w:rsidP="006A4D65">
      <w:pPr>
        <w:pStyle w:val="AD"/>
        <w:spacing w:line="276" w:lineRule="auto"/>
      </w:pPr>
      <w:r>
        <w:rPr>
          <w:rFonts w:hint="eastAsia"/>
        </w:rPr>
        <w:t>依据劳动法、就业促进法、传染病防治法等法律法规规定，用人单位招用人员、人力资源服务机构从事职业中介活动，不得歧视新冠肺炎康复者等劳动者。用人单位和人力资源服务机构应当遵守相关法律规定，不得以曾经新冠肺炎病毒核酸检测阳性等为由，拒绝招（聘）用新冠肺炎康复者等劳动者；不得发布含有歧视性内容的招聘信息；除因疫情防控需要，不得违反个人信息保护法等有关规定，擅自非法查询新冠病毒核酸检测结果。</w:t>
      </w:r>
    </w:p>
    <w:p w14:paraId="56474094" w14:textId="77777777" w:rsidR="0078400E" w:rsidRDefault="0078400E" w:rsidP="006A4D65">
      <w:pPr>
        <w:pStyle w:val="AD"/>
        <w:spacing w:line="276" w:lineRule="auto"/>
      </w:pPr>
    </w:p>
    <w:p w14:paraId="06854FC7" w14:textId="77777777" w:rsidR="0078400E" w:rsidRDefault="0078400E" w:rsidP="006A4D65">
      <w:pPr>
        <w:pStyle w:val="AD"/>
        <w:spacing w:line="276" w:lineRule="auto"/>
      </w:pPr>
      <w:r>
        <w:rPr>
          <w:rFonts w:hint="eastAsia"/>
        </w:rPr>
        <w:t>二、加大招聘活动监管力度</w:t>
      </w:r>
    </w:p>
    <w:p w14:paraId="435228E2" w14:textId="77777777" w:rsidR="0078400E" w:rsidRDefault="0078400E" w:rsidP="006A4D65">
      <w:pPr>
        <w:pStyle w:val="AD"/>
        <w:spacing w:line="276" w:lineRule="auto"/>
      </w:pPr>
    </w:p>
    <w:p w14:paraId="41F74AA8" w14:textId="77777777" w:rsidR="0078400E" w:rsidRDefault="0078400E" w:rsidP="006A4D65">
      <w:pPr>
        <w:pStyle w:val="AD"/>
        <w:spacing w:line="276" w:lineRule="auto"/>
      </w:pPr>
      <w:r>
        <w:rPr>
          <w:rFonts w:hint="eastAsia"/>
        </w:rPr>
        <w:t>人力资源社会保障部门要加强对用人单位、人力资源服务机构招聘活动监管，宣传普及法律法规和政策规定，督促用人单位、人力资源服务机构严格遵守法律法规，及时查处违法行为。对用人单位发布含有歧视新冠肺炎康复者等劳动者招聘信息的，人力资源服务机构未履行合法性审查义务的，要依据《人力资源市场暂行条例》，发现一起严肃查处一起。对情节严重或者造成严重不良影响的，要通过采取行政约谈、曝光等方式督促整改。用人单位对新冠肺炎康复者等劳动者实施就业歧视、侵害劳动者平等就业权利的，告知劳动者可以向人民法院提起诉讼。</w:t>
      </w:r>
    </w:p>
    <w:p w14:paraId="46F7DFBB" w14:textId="77777777" w:rsidR="0078400E" w:rsidRDefault="0078400E" w:rsidP="006A4D65">
      <w:pPr>
        <w:pStyle w:val="AD"/>
        <w:spacing w:line="276" w:lineRule="auto"/>
      </w:pPr>
    </w:p>
    <w:p w14:paraId="2E4ED476" w14:textId="77777777" w:rsidR="0078400E" w:rsidRDefault="0078400E" w:rsidP="006A4D65">
      <w:pPr>
        <w:pStyle w:val="AD"/>
        <w:spacing w:line="276" w:lineRule="auto"/>
      </w:pPr>
      <w:r>
        <w:rPr>
          <w:rFonts w:hint="eastAsia"/>
        </w:rPr>
        <w:t>三、加强就业歧视案件审理工作</w:t>
      </w:r>
    </w:p>
    <w:p w14:paraId="2139904E" w14:textId="77777777" w:rsidR="0078400E" w:rsidRDefault="0078400E" w:rsidP="006A4D65">
      <w:pPr>
        <w:pStyle w:val="AD"/>
        <w:spacing w:line="276" w:lineRule="auto"/>
      </w:pPr>
    </w:p>
    <w:p w14:paraId="3861C738" w14:textId="77777777" w:rsidR="0078400E" w:rsidRDefault="0078400E" w:rsidP="006A4D65">
      <w:pPr>
        <w:pStyle w:val="AD"/>
        <w:spacing w:line="276" w:lineRule="auto"/>
      </w:pPr>
      <w:r>
        <w:rPr>
          <w:rFonts w:hint="eastAsia"/>
        </w:rPr>
        <w:t>用人单位对新冠肺炎康复者等劳动者实施就业歧视、擅自非法查询新冠病毒核酸检测结果的，劳动者可以侵害平等就业权、个人信息权益等为由，依法向人民法院提起诉讼。对案件事实清楚、法律关系明确的就业歧视案件，人民法院在确保公正的前提下，要提高司法保护的效率，做到快立、快审、快结。劳动者请求人民法院调查取证，人民法院对于符合法定条件的申请要积极主动进行调查。案件审理中，人民法院要充分考虑当事人的举证能力，根据诚实信用、公平原则合理分配举证责任，使劳动者的合法权益得到应有的保护。</w:t>
      </w:r>
    </w:p>
    <w:p w14:paraId="1A2482BE" w14:textId="77777777" w:rsidR="0078400E" w:rsidRDefault="0078400E" w:rsidP="006A4D65">
      <w:pPr>
        <w:pStyle w:val="AD"/>
        <w:spacing w:line="276" w:lineRule="auto"/>
      </w:pPr>
    </w:p>
    <w:p w14:paraId="05B86CDF" w14:textId="77777777" w:rsidR="0078400E" w:rsidRDefault="0078400E" w:rsidP="006A4D65">
      <w:pPr>
        <w:pStyle w:val="AD"/>
        <w:spacing w:line="276" w:lineRule="auto"/>
      </w:pPr>
      <w:r>
        <w:rPr>
          <w:rFonts w:hint="eastAsia"/>
        </w:rPr>
        <w:lastRenderedPageBreak/>
        <w:t>四、完善人力资源社会保障部门和人民法院协调配合机制</w:t>
      </w:r>
    </w:p>
    <w:p w14:paraId="0F35632F" w14:textId="77777777" w:rsidR="0078400E" w:rsidRDefault="0078400E" w:rsidP="006A4D65">
      <w:pPr>
        <w:pStyle w:val="AD"/>
        <w:spacing w:line="276" w:lineRule="auto"/>
      </w:pPr>
    </w:p>
    <w:p w14:paraId="0E2AB015" w14:textId="77777777" w:rsidR="0078400E" w:rsidRDefault="0078400E" w:rsidP="006A4D65">
      <w:pPr>
        <w:pStyle w:val="AD"/>
        <w:spacing w:line="276" w:lineRule="auto"/>
      </w:pPr>
      <w:r>
        <w:rPr>
          <w:rFonts w:hint="eastAsia"/>
        </w:rPr>
        <w:t>各地人力资源社会保障部门、人民法院要认真履行职责，建立就业歧视情况和统计信息通报制度，完善相关政策措施和司法解释。人民法院在审理就业歧视案件过程中，发现用人单位招聘信息含有歧视性内容的，可以将违法行为线索通报给人力资源社会保障部门，人力资源社会保障部门要及时予以核查，并将查处相关违法行为情况反馈给人民法院。各地人力资源社会保障部门、人民法院要加强对疑难复杂案件和法律适用问题的研讨和交流，通过联合发布典型案例等方式开展普法宣传，警示教育违法者，引导用人单位及人力资源服务机构遵纪守法、劳动者依法理性维权，保障劳动者平等就业权利。</w:t>
      </w:r>
    </w:p>
    <w:p w14:paraId="16B1DD57" w14:textId="77777777" w:rsidR="0078400E" w:rsidRDefault="0078400E" w:rsidP="006A4D65">
      <w:pPr>
        <w:pStyle w:val="AD"/>
        <w:spacing w:line="276" w:lineRule="auto"/>
      </w:pPr>
    </w:p>
    <w:p w14:paraId="4084FF90" w14:textId="77777777" w:rsidR="0078400E" w:rsidRDefault="0078400E" w:rsidP="006A4D65">
      <w:pPr>
        <w:pStyle w:val="AD"/>
        <w:spacing w:line="276" w:lineRule="auto"/>
      </w:pPr>
      <w:r>
        <w:rPr>
          <w:rFonts w:hint="eastAsia"/>
        </w:rPr>
        <w:t>各地人力资源社会保障部门、人民法院要高度重视保障新冠肺炎康复者等劳动者平等就业权利工作，将其作为稳就业的重要措施，结合当地实际抓紧制定细化措施，确保本通知要求贯彻落实到位。</w:t>
      </w:r>
    </w:p>
    <w:p w14:paraId="56D787BD" w14:textId="6DCC67FE" w:rsidR="0078400E" w:rsidRDefault="0078400E" w:rsidP="006A4D65">
      <w:pPr>
        <w:pStyle w:val="AD"/>
        <w:spacing w:line="276" w:lineRule="auto"/>
      </w:pPr>
    </w:p>
    <w:p w14:paraId="257F4596" w14:textId="77777777" w:rsidR="0078400E" w:rsidRDefault="0078400E" w:rsidP="006A4D65">
      <w:pPr>
        <w:pStyle w:val="AD"/>
        <w:spacing w:line="276" w:lineRule="auto"/>
      </w:pPr>
    </w:p>
    <w:p w14:paraId="1E9D62DC" w14:textId="77777777" w:rsidR="0078400E" w:rsidRDefault="0078400E" w:rsidP="006A4D65">
      <w:pPr>
        <w:pStyle w:val="AD"/>
        <w:spacing w:line="276" w:lineRule="auto"/>
        <w:jc w:val="right"/>
      </w:pPr>
      <w:r>
        <w:rPr>
          <w:rFonts w:hint="eastAsia"/>
        </w:rPr>
        <w:t>人力资源社会保障部</w:t>
      </w:r>
    </w:p>
    <w:p w14:paraId="1F903739" w14:textId="77777777" w:rsidR="0078400E" w:rsidRDefault="0078400E" w:rsidP="006A4D65">
      <w:pPr>
        <w:pStyle w:val="AD"/>
        <w:spacing w:line="276" w:lineRule="auto"/>
        <w:jc w:val="right"/>
      </w:pPr>
      <w:r>
        <w:rPr>
          <w:rFonts w:hint="eastAsia"/>
        </w:rPr>
        <w:t>最高人民法院</w:t>
      </w:r>
    </w:p>
    <w:p w14:paraId="124C1EC9" w14:textId="6B7E3E04" w:rsidR="00B15193" w:rsidRDefault="0078400E" w:rsidP="006A4D65">
      <w:pPr>
        <w:pStyle w:val="AD"/>
        <w:spacing w:line="276" w:lineRule="auto"/>
        <w:jc w:val="right"/>
      </w:pPr>
      <w:r>
        <w:rPr>
          <w:rFonts w:hint="eastAsia"/>
        </w:rPr>
        <w:t>2022</w:t>
      </w:r>
      <w:r>
        <w:rPr>
          <w:rFonts w:hint="eastAsia"/>
        </w:rPr>
        <w:t>年</w:t>
      </w:r>
      <w:r>
        <w:rPr>
          <w:rFonts w:hint="eastAsia"/>
        </w:rPr>
        <w:t>8</w:t>
      </w:r>
      <w:r>
        <w:rPr>
          <w:rFonts w:hint="eastAsia"/>
        </w:rPr>
        <w:t>月</w:t>
      </w:r>
      <w:r>
        <w:rPr>
          <w:rFonts w:hint="eastAsia"/>
        </w:rPr>
        <w:t>10</w:t>
      </w:r>
      <w:r>
        <w:rPr>
          <w:rFonts w:hint="eastAsia"/>
        </w:rPr>
        <w:t>日</w:t>
      </w:r>
    </w:p>
    <w:p w14:paraId="662641D8" w14:textId="64B8F7B3" w:rsidR="0078400E" w:rsidRDefault="0078400E" w:rsidP="006A4D65">
      <w:pPr>
        <w:pStyle w:val="AD"/>
        <w:spacing w:line="276" w:lineRule="auto"/>
      </w:pPr>
    </w:p>
    <w:p w14:paraId="73A2CA2D" w14:textId="77777777" w:rsidR="0078400E" w:rsidRDefault="0078400E" w:rsidP="006A4D65">
      <w:pPr>
        <w:pStyle w:val="AD"/>
        <w:spacing w:line="276" w:lineRule="auto"/>
      </w:pPr>
      <w:r>
        <w:rPr>
          <w:rFonts w:hint="eastAsia"/>
        </w:rPr>
        <w:t>信息来源：</w:t>
      </w:r>
    </w:p>
    <w:p w14:paraId="27036E03" w14:textId="3F31E659" w:rsidR="0078400E" w:rsidRDefault="00000000" w:rsidP="006A4D65">
      <w:pPr>
        <w:pStyle w:val="AD"/>
        <w:spacing w:line="276" w:lineRule="auto"/>
      </w:pPr>
      <w:hyperlink r:id="rId6" w:history="1">
        <w:r w:rsidR="00A4371F" w:rsidRPr="00664043">
          <w:rPr>
            <w:rStyle w:val="a9"/>
          </w:rPr>
          <w:t>http://www.mohrss.gov.cn/ldjcj/LDJCJzhengcewenjian/202208/t20220816_482638.html</w:t>
        </w:r>
      </w:hyperlink>
    </w:p>
    <w:p w14:paraId="3AE2EA73" w14:textId="77777777" w:rsidR="0078400E" w:rsidRPr="0078400E" w:rsidRDefault="0078400E" w:rsidP="006A4D65">
      <w:pPr>
        <w:pStyle w:val="AD"/>
        <w:spacing w:line="276" w:lineRule="auto"/>
      </w:pPr>
    </w:p>
    <w:sectPr w:rsidR="0078400E" w:rsidRPr="0078400E"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05B94" w14:textId="77777777" w:rsidR="00B122E5" w:rsidRDefault="00B122E5" w:rsidP="00C20A6A">
      <w:pPr>
        <w:spacing w:line="240" w:lineRule="auto"/>
      </w:pPr>
      <w:r>
        <w:separator/>
      </w:r>
    </w:p>
  </w:endnote>
  <w:endnote w:type="continuationSeparator" w:id="0">
    <w:p w14:paraId="63035DE5" w14:textId="77777777" w:rsidR="00B122E5" w:rsidRDefault="00B122E5"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45B7B" w14:textId="77777777" w:rsidR="00B122E5" w:rsidRDefault="00B122E5" w:rsidP="00C20A6A">
      <w:pPr>
        <w:spacing w:line="240" w:lineRule="auto"/>
      </w:pPr>
      <w:r>
        <w:separator/>
      </w:r>
    </w:p>
  </w:footnote>
  <w:footnote w:type="continuationSeparator" w:id="0">
    <w:p w14:paraId="384E308A" w14:textId="77777777" w:rsidR="00B122E5" w:rsidRDefault="00B122E5"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41370"/>
    <w:rsid w:val="000F4C6A"/>
    <w:rsid w:val="00176A25"/>
    <w:rsid w:val="001C4C6F"/>
    <w:rsid w:val="00362FAA"/>
    <w:rsid w:val="003D27E2"/>
    <w:rsid w:val="005F7C76"/>
    <w:rsid w:val="006A4D65"/>
    <w:rsid w:val="0078400E"/>
    <w:rsid w:val="007D7BDB"/>
    <w:rsid w:val="009F44A1"/>
    <w:rsid w:val="00A4371F"/>
    <w:rsid w:val="00A548E7"/>
    <w:rsid w:val="00B122E5"/>
    <w:rsid w:val="00B15193"/>
    <w:rsid w:val="00B41370"/>
    <w:rsid w:val="00B731F1"/>
    <w:rsid w:val="00C20A6A"/>
    <w:rsid w:val="00C22624"/>
    <w:rsid w:val="00D02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490EE"/>
  <w15:chartTrackingRefBased/>
  <w15:docId w15:val="{8A752EF8-EEC5-4A13-90F6-3C4ABC9A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paragraph" w:styleId="a7">
    <w:name w:val="Date"/>
    <w:basedOn w:val="a"/>
    <w:next w:val="a"/>
    <w:link w:val="a8"/>
    <w:uiPriority w:val="99"/>
    <w:semiHidden/>
    <w:unhideWhenUsed/>
    <w:rsid w:val="0078400E"/>
    <w:pPr>
      <w:ind w:leftChars="2500" w:left="100"/>
    </w:pPr>
  </w:style>
  <w:style w:type="character" w:customStyle="1" w:styleId="a8">
    <w:name w:val="日期 字符"/>
    <w:basedOn w:val="a0"/>
    <w:link w:val="a7"/>
    <w:uiPriority w:val="99"/>
    <w:semiHidden/>
    <w:rsid w:val="0078400E"/>
    <w:rPr>
      <w:rFonts w:ascii="Arial" w:eastAsia="宋体" w:hAnsi="Arial"/>
      <w:sz w:val="22"/>
    </w:rPr>
  </w:style>
  <w:style w:type="character" w:styleId="a9">
    <w:name w:val="Hyperlink"/>
    <w:basedOn w:val="a0"/>
    <w:uiPriority w:val="99"/>
    <w:unhideWhenUsed/>
    <w:rsid w:val="0078400E"/>
    <w:rPr>
      <w:color w:val="0000FF" w:themeColor="hyperlink"/>
      <w:u w:val="single"/>
    </w:rPr>
  </w:style>
  <w:style w:type="character" w:styleId="aa">
    <w:name w:val="Unresolved Mention"/>
    <w:basedOn w:val="a0"/>
    <w:uiPriority w:val="99"/>
    <w:semiHidden/>
    <w:unhideWhenUsed/>
    <w:rsid w:val="00784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hrss.gov.cn/ldjcj/LDJCJzhengcewenjian/202208/t20220816_482638.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Yanlu Shen</cp:lastModifiedBy>
  <cp:revision>6</cp:revision>
  <dcterms:created xsi:type="dcterms:W3CDTF">2022-08-19T02:48:00Z</dcterms:created>
  <dcterms:modified xsi:type="dcterms:W3CDTF">2022-08-19T03:54:00Z</dcterms:modified>
</cp:coreProperties>
</file>