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FE1E" w14:textId="3780C147" w:rsidR="00FD6E85" w:rsidRPr="00E60649" w:rsidRDefault="00FD6E85" w:rsidP="00E60649">
      <w:pPr>
        <w:pStyle w:val="AD"/>
        <w:spacing w:line="276" w:lineRule="auto"/>
        <w:jc w:val="center"/>
        <w:rPr>
          <w:b/>
          <w:bCs/>
          <w:color w:val="E36C0A" w:themeColor="accent6" w:themeShade="BF"/>
          <w:sz w:val="32"/>
          <w:szCs w:val="32"/>
        </w:rPr>
      </w:pPr>
      <w:r w:rsidRPr="00E60649">
        <w:rPr>
          <w:rFonts w:hint="eastAsia"/>
          <w:b/>
          <w:bCs/>
          <w:color w:val="E36C0A" w:themeColor="accent6" w:themeShade="BF"/>
          <w:sz w:val="32"/>
          <w:szCs w:val="32"/>
        </w:rPr>
        <w:t>关于为加快建设全国统一大市场提供司法服务和保障的意见</w:t>
      </w:r>
    </w:p>
    <w:p w14:paraId="47AEB08E" w14:textId="77777777" w:rsidR="00FD6E85" w:rsidRDefault="00FD6E85" w:rsidP="00E60649">
      <w:pPr>
        <w:pStyle w:val="AD"/>
        <w:spacing w:line="276" w:lineRule="auto"/>
        <w:jc w:val="center"/>
      </w:pPr>
      <w:r>
        <w:rPr>
          <w:rFonts w:hint="eastAsia"/>
        </w:rPr>
        <w:t>法发〔</w:t>
      </w:r>
      <w:r>
        <w:rPr>
          <w:rFonts w:hint="eastAsia"/>
        </w:rPr>
        <w:t>2022</w:t>
      </w:r>
      <w:r>
        <w:rPr>
          <w:rFonts w:hint="eastAsia"/>
        </w:rPr>
        <w:t>〕</w:t>
      </w:r>
      <w:r>
        <w:rPr>
          <w:rFonts w:hint="eastAsia"/>
        </w:rPr>
        <w:t>22</w:t>
      </w:r>
      <w:r>
        <w:rPr>
          <w:rFonts w:hint="eastAsia"/>
        </w:rPr>
        <w:t>号</w:t>
      </w:r>
    </w:p>
    <w:p w14:paraId="13B81DA4" w14:textId="77777777" w:rsidR="00FD6E85" w:rsidRDefault="00FD6E85" w:rsidP="00E60649">
      <w:pPr>
        <w:pStyle w:val="AD"/>
        <w:spacing w:line="276" w:lineRule="auto"/>
      </w:pPr>
    </w:p>
    <w:p w14:paraId="1955DF31" w14:textId="77777777" w:rsidR="00FD6E85" w:rsidRDefault="00FD6E85" w:rsidP="00E60649">
      <w:pPr>
        <w:pStyle w:val="AD"/>
        <w:spacing w:line="276" w:lineRule="auto"/>
      </w:pPr>
      <w:r>
        <w:rPr>
          <w:rFonts w:hint="eastAsia"/>
        </w:rPr>
        <w:t xml:space="preserve">　　为深入贯彻党的十九大和十九届历次全会精神，认真落实《中共中央、国务院关于加快建设全国统一大市场的意见》，充分发挥人民法院职能作用，为加快建设全国统一大市场提供高质量司法服务和保障，结合人民法院工作实际，制定本意见。</w:t>
      </w:r>
    </w:p>
    <w:p w14:paraId="131A4F95" w14:textId="77777777" w:rsidR="0091332B" w:rsidRDefault="0091332B" w:rsidP="00E60649">
      <w:pPr>
        <w:pStyle w:val="AD"/>
        <w:spacing w:line="276" w:lineRule="auto"/>
      </w:pPr>
    </w:p>
    <w:p w14:paraId="0E6020A3" w14:textId="52048976" w:rsidR="00FD6E85" w:rsidRDefault="00FD6E85" w:rsidP="00E60649">
      <w:pPr>
        <w:pStyle w:val="AD"/>
        <w:spacing w:line="276" w:lineRule="auto"/>
      </w:pPr>
      <w:r>
        <w:rPr>
          <w:rFonts w:hint="eastAsia"/>
        </w:rPr>
        <w:t xml:space="preserve">　　一、总体要求</w:t>
      </w:r>
    </w:p>
    <w:p w14:paraId="08C58842" w14:textId="77777777" w:rsidR="0091332B" w:rsidRDefault="0091332B" w:rsidP="00E60649">
      <w:pPr>
        <w:pStyle w:val="AD"/>
        <w:spacing w:line="276" w:lineRule="auto"/>
      </w:pPr>
    </w:p>
    <w:p w14:paraId="18D0CBC8" w14:textId="736BC731" w:rsidR="00FD6E85" w:rsidRDefault="00FD6E85" w:rsidP="00E60649">
      <w:pPr>
        <w:pStyle w:val="AD"/>
        <w:spacing w:line="276" w:lineRule="auto"/>
      </w:pPr>
      <w:r>
        <w:rPr>
          <w:rFonts w:hint="eastAsia"/>
        </w:rPr>
        <w:t xml:space="preserve">　　</w:t>
      </w:r>
      <w:r>
        <w:rPr>
          <w:rFonts w:hint="eastAsia"/>
        </w:rPr>
        <w:t>1.</w:t>
      </w:r>
      <w:r>
        <w:rPr>
          <w:rFonts w:hint="eastAsia"/>
        </w:rPr>
        <w:t>切实增强为加快建设全国统一大市场提供司法服务和保障的责任感、使命感。加快建设高效规范、公平竞争、充分开放的全国统一大市场，是以习近平同志为核心的党中央从全局和战略高度</w:t>
      </w:r>
      <w:proofErr w:type="gramStart"/>
      <w:r>
        <w:rPr>
          <w:rFonts w:hint="eastAsia"/>
        </w:rPr>
        <w:t>作出</w:t>
      </w:r>
      <w:proofErr w:type="gramEnd"/>
      <w:r>
        <w:rPr>
          <w:rFonts w:hint="eastAsia"/>
        </w:rPr>
        <w:t>的重大战略部署，是构建新发展格局的基础支撑和内在要求。各级人民法院要切实把思想和行动统一到党中央重大战略部署上来，深刻把握“两个确立”的决定性意义，增强“四个意识”、坚定“四个自信”、做到“两个维护”，不断提高政治判断力、政治领悟力、政治执行力，坚持服务大局、司法为民、公正司法，忠实履行宪法法律赋予的职责，充分发挥法治的规范、引领和保障作用，为加快建设全国统一大市场提供高质量司法服务和保障。</w:t>
      </w:r>
    </w:p>
    <w:p w14:paraId="7238BBE7" w14:textId="77777777" w:rsidR="0091332B" w:rsidRDefault="0091332B" w:rsidP="00E60649">
      <w:pPr>
        <w:pStyle w:val="AD"/>
        <w:spacing w:line="276" w:lineRule="auto"/>
      </w:pPr>
    </w:p>
    <w:p w14:paraId="1D2684D6" w14:textId="425FD9F1" w:rsidR="00FD6E85" w:rsidRDefault="00FD6E85" w:rsidP="00E60649">
      <w:pPr>
        <w:pStyle w:val="AD"/>
        <w:spacing w:line="276" w:lineRule="auto"/>
      </w:pPr>
      <w:r>
        <w:rPr>
          <w:rFonts w:hint="eastAsia"/>
        </w:rPr>
        <w:t xml:space="preserve">　　</w:t>
      </w:r>
      <w:r>
        <w:rPr>
          <w:rFonts w:hint="eastAsia"/>
        </w:rPr>
        <w:t>2.</w:t>
      </w:r>
      <w:r>
        <w:rPr>
          <w:rFonts w:hint="eastAsia"/>
        </w:rPr>
        <w:t>准确把握为加快建设全国统一大市场提供司法服务和保障的切入点、着力点。各级人民法院要紧紧围绕党中央重大决策部署，坚持“两个毫不动摇”，坚持问题导向，完整、准确、全面贯彻新发展理念，强化系统观念、注重协同配合、积极担当作为，统筹</w:t>
      </w:r>
      <w:proofErr w:type="gramStart"/>
      <w:r>
        <w:rPr>
          <w:rFonts w:hint="eastAsia"/>
        </w:rPr>
        <w:t>立审执各领域</w:t>
      </w:r>
      <w:proofErr w:type="gramEnd"/>
      <w:r>
        <w:rPr>
          <w:rFonts w:hint="eastAsia"/>
        </w:rPr>
        <w:t>、各环节精准发力，统筹市场主体、要素、规则、秩序统一保护，对标对表持续推动国内市场高效畅通和规模拓展、加快营造稳定公平</w:t>
      </w:r>
      <w:proofErr w:type="gramStart"/>
      <w:r>
        <w:rPr>
          <w:rFonts w:hint="eastAsia"/>
        </w:rPr>
        <w:t>透明可</w:t>
      </w:r>
      <w:proofErr w:type="gramEnd"/>
      <w:r>
        <w:rPr>
          <w:rFonts w:hint="eastAsia"/>
        </w:rPr>
        <w:t>预期的营商环境、进一步降低市场交易成本、促进科技创新和产业升级、培育参与国际竞争合作新优势五大主要目标，有针对性地完善司法政策、创新工作机制、提升司法质效，不断提高司法服务保障工作的实效性，更好发挥市场在资源配置中的决定性作用，为建设高标准市场体系、构建高水平社会主义市场经济体制提供坚强司法支撑。</w:t>
      </w:r>
    </w:p>
    <w:p w14:paraId="7CEC5A6E" w14:textId="77777777" w:rsidR="0091332B" w:rsidRDefault="0091332B" w:rsidP="00E60649">
      <w:pPr>
        <w:pStyle w:val="AD"/>
        <w:spacing w:line="276" w:lineRule="auto"/>
      </w:pPr>
    </w:p>
    <w:p w14:paraId="69C2BCAA" w14:textId="1D08FD5B" w:rsidR="00FD6E85" w:rsidRDefault="00FD6E85" w:rsidP="00E60649">
      <w:pPr>
        <w:pStyle w:val="AD"/>
        <w:spacing w:line="276" w:lineRule="auto"/>
      </w:pPr>
      <w:r>
        <w:rPr>
          <w:rFonts w:hint="eastAsia"/>
        </w:rPr>
        <w:t xml:space="preserve">　　二、加强市场主体统一平等保护</w:t>
      </w:r>
    </w:p>
    <w:p w14:paraId="0F301344" w14:textId="77777777" w:rsidR="0091332B" w:rsidRDefault="0091332B" w:rsidP="00E60649">
      <w:pPr>
        <w:pStyle w:val="AD"/>
        <w:spacing w:line="276" w:lineRule="auto"/>
      </w:pPr>
    </w:p>
    <w:p w14:paraId="6ECCA510" w14:textId="12562E04" w:rsidR="00FD6E85" w:rsidRDefault="00FD6E85" w:rsidP="00E60649">
      <w:pPr>
        <w:pStyle w:val="AD"/>
        <w:spacing w:line="276" w:lineRule="auto"/>
      </w:pPr>
      <w:r>
        <w:rPr>
          <w:rFonts w:hint="eastAsia"/>
        </w:rPr>
        <w:t xml:space="preserve">　　</w:t>
      </w:r>
      <w:r>
        <w:rPr>
          <w:rFonts w:hint="eastAsia"/>
        </w:rPr>
        <w:t>3.</w:t>
      </w:r>
      <w:r>
        <w:rPr>
          <w:rFonts w:hint="eastAsia"/>
        </w:rPr>
        <w:t>助力实行统一的市场准入。依法审理建设工程、房地产、矿产资源以及水、电、气、热力等要素配置和市场准入合同纠纷案件，准确把握自然垄断行业、服务业等市场准入放宽对合同效力的影响，严格落实“非禁即入”政策。依法审理</w:t>
      </w:r>
      <w:proofErr w:type="gramStart"/>
      <w:r>
        <w:rPr>
          <w:rFonts w:hint="eastAsia"/>
        </w:rPr>
        <w:t>涉市场</w:t>
      </w:r>
      <w:proofErr w:type="gramEnd"/>
      <w:r>
        <w:rPr>
          <w:rFonts w:hint="eastAsia"/>
        </w:rPr>
        <w:t>准入行政案件，支持分级分类推进行政审批制度改革，遏制不当干预经济活动特别是滥用行政权力排除、限制竞争行为。加强市场准入负面清单、涉</w:t>
      </w:r>
      <w:proofErr w:type="gramStart"/>
      <w:r>
        <w:rPr>
          <w:rFonts w:hint="eastAsia"/>
        </w:rPr>
        <w:t>企优惠</w:t>
      </w:r>
      <w:proofErr w:type="gramEnd"/>
      <w:r>
        <w:rPr>
          <w:rFonts w:hint="eastAsia"/>
        </w:rPr>
        <w:t>政策目录清单等行政规范性文件的附带审查，推动行政机关及时清理废除含有地方保护、市场分割、指定交易等妨碍统一市场和公平竞争的规范性文件，破除地方保护和区域壁垒。</w:t>
      </w:r>
    </w:p>
    <w:p w14:paraId="216BDB98" w14:textId="77777777" w:rsidR="0091332B" w:rsidRDefault="0091332B" w:rsidP="00E60649">
      <w:pPr>
        <w:pStyle w:val="AD"/>
        <w:spacing w:line="276" w:lineRule="auto"/>
      </w:pPr>
    </w:p>
    <w:p w14:paraId="3BE558D0" w14:textId="058D8675" w:rsidR="00FD6E85" w:rsidRDefault="00FD6E85" w:rsidP="00E60649">
      <w:pPr>
        <w:pStyle w:val="AD"/>
        <w:spacing w:line="276" w:lineRule="auto"/>
      </w:pPr>
      <w:r>
        <w:rPr>
          <w:rFonts w:hint="eastAsia"/>
        </w:rPr>
        <w:t xml:space="preserve">　　</w:t>
      </w:r>
      <w:r>
        <w:rPr>
          <w:rFonts w:hint="eastAsia"/>
        </w:rPr>
        <w:t>4.</w:t>
      </w:r>
      <w:r>
        <w:rPr>
          <w:rFonts w:hint="eastAsia"/>
        </w:rPr>
        <w:t>加强产权平等保护。坚持各类市场主体诉讼地位平等、法律适用平等、法律责任平等</w:t>
      </w:r>
      <w:r>
        <w:rPr>
          <w:rFonts w:hint="eastAsia"/>
        </w:rPr>
        <w:t>,</w:t>
      </w:r>
      <w:r>
        <w:rPr>
          <w:rFonts w:hint="eastAsia"/>
        </w:rPr>
        <w:t>依法平等保护各类市场主体合法权益。严格区分经济纠纷、行政违法与刑事犯罪，坚决防止将经</w:t>
      </w:r>
      <w:r>
        <w:rPr>
          <w:rFonts w:hint="eastAsia"/>
        </w:rPr>
        <w:lastRenderedPageBreak/>
        <w:t>济纠纷当作犯罪处理，坚决防止将民事责任变为刑事责任。依法惩治侵犯产权违法犯罪行为，健全涉案财物追缴处置机制，最大限度追赃挽损。充分贯彻善意文明执行理念，进一步规范涉产权强制措施，严禁超标的、违法查封财产，灵活采取查封、变价措施，有效释放被查封财产使用价值和融资功能。完善涉企产权案件申诉、重审等机制，健全涉产权</w:t>
      </w:r>
      <w:proofErr w:type="gramStart"/>
      <w:r>
        <w:rPr>
          <w:rFonts w:hint="eastAsia"/>
        </w:rPr>
        <w:t>冤</w:t>
      </w:r>
      <w:proofErr w:type="gramEnd"/>
      <w:r>
        <w:rPr>
          <w:rFonts w:hint="eastAsia"/>
        </w:rPr>
        <w:t>错案</w:t>
      </w:r>
      <w:proofErr w:type="gramStart"/>
      <w:r>
        <w:rPr>
          <w:rFonts w:hint="eastAsia"/>
        </w:rPr>
        <w:t>件有效</w:t>
      </w:r>
      <w:proofErr w:type="gramEnd"/>
      <w:r>
        <w:rPr>
          <w:rFonts w:hint="eastAsia"/>
        </w:rPr>
        <w:t>防范纠正机制。支持规范行政执法领域涉产权强制措施，依法维护市场主体经营自主权。</w:t>
      </w:r>
    </w:p>
    <w:p w14:paraId="03C326F2" w14:textId="77777777" w:rsidR="0091332B" w:rsidRDefault="0091332B" w:rsidP="00E60649">
      <w:pPr>
        <w:pStyle w:val="AD"/>
        <w:spacing w:line="276" w:lineRule="auto"/>
      </w:pPr>
    </w:p>
    <w:p w14:paraId="688D0318" w14:textId="41D42CB0" w:rsidR="00FD6E85" w:rsidRDefault="00FD6E85" w:rsidP="00E60649">
      <w:pPr>
        <w:pStyle w:val="AD"/>
        <w:spacing w:line="276" w:lineRule="auto"/>
      </w:pPr>
      <w:r>
        <w:rPr>
          <w:rFonts w:hint="eastAsia"/>
        </w:rPr>
        <w:t xml:space="preserve">　　</w:t>
      </w:r>
      <w:r>
        <w:rPr>
          <w:rFonts w:hint="eastAsia"/>
        </w:rPr>
        <w:t>5.</w:t>
      </w:r>
      <w:r>
        <w:rPr>
          <w:rFonts w:hint="eastAsia"/>
        </w:rPr>
        <w:t>依法平等保护中外当事人合法权益。研究制定法律查明和国际条约、国际惯例适用等司法解释，准确适用域外法律和国际条约、国际惯例。优化涉外民商事纠纷诉讼管辖机制，研究制定第一审涉外民商事案件管辖司法解释。加强司法协助工作，完善涉外送达机制，推动建成域外送达统一平台。推进国际商事法庭实质化运行，健全国际商事专家委员会工作机制，完善一站</w:t>
      </w:r>
      <w:proofErr w:type="gramStart"/>
      <w:r>
        <w:rPr>
          <w:rFonts w:hint="eastAsia"/>
        </w:rPr>
        <w:t>式国际</w:t>
      </w:r>
      <w:proofErr w:type="gramEnd"/>
      <w:r>
        <w:rPr>
          <w:rFonts w:hint="eastAsia"/>
        </w:rPr>
        <w:t>商事纠纷解决信息化平台，实现调解、仲裁和诉讼有机衔接，努力打造国际商事纠纷解决新高地。准确适用外商投资法律法规，全面实施外商投资准入前国民待遇加负面清单制度，依法维护外商投资合同效力，促进内外资企业公平竞争。推进我国法域外适用法律体系建设，依法保护“走出去”企业和公民合法权益。</w:t>
      </w:r>
    </w:p>
    <w:p w14:paraId="20D0CAC5" w14:textId="77777777" w:rsidR="0091332B" w:rsidRDefault="0091332B" w:rsidP="00E60649">
      <w:pPr>
        <w:pStyle w:val="AD"/>
        <w:spacing w:line="276" w:lineRule="auto"/>
      </w:pPr>
    </w:p>
    <w:p w14:paraId="04BCA044" w14:textId="70B9BE92" w:rsidR="00FD6E85" w:rsidRDefault="00FD6E85" w:rsidP="00E60649">
      <w:pPr>
        <w:pStyle w:val="AD"/>
        <w:spacing w:line="276" w:lineRule="auto"/>
      </w:pPr>
      <w:r>
        <w:rPr>
          <w:rFonts w:hint="eastAsia"/>
        </w:rPr>
        <w:t xml:space="preserve">　　</w:t>
      </w:r>
      <w:r>
        <w:rPr>
          <w:rFonts w:hint="eastAsia"/>
        </w:rPr>
        <w:t>6.</w:t>
      </w:r>
      <w:r>
        <w:rPr>
          <w:rFonts w:hint="eastAsia"/>
        </w:rPr>
        <w:t>完善市场主体救治和退出机制。坚持破产审判市场化、法治化、专业化、信息化方向，依法稳妥审理破产案件，促进企业优胜劣汰。坚持精准识别、分类施策，对陷入财务困境但仍具有发展前景和挽救价值的企业，积极适用破产重整、破产和解程序，促进生产要素优化组合和企业转型升级，让企业重新焕发生机活力，让市场资源配置更加高效。积极推动完善破产法制及配套机制建设，</w:t>
      </w:r>
      <w:proofErr w:type="gramStart"/>
      <w:r>
        <w:rPr>
          <w:rFonts w:hint="eastAsia"/>
        </w:rPr>
        <w:t>完善执行</w:t>
      </w:r>
      <w:proofErr w:type="gramEnd"/>
      <w:r>
        <w:rPr>
          <w:rFonts w:hint="eastAsia"/>
        </w:rPr>
        <w:t>与破产工作有序衔接机制，推动企业破产法修改和个人破产立法，推动成立破产管理人协会和设立破产费用专项基金，推进建立常态化“府院联动”协调机制。</w:t>
      </w:r>
    </w:p>
    <w:p w14:paraId="615293F8" w14:textId="77777777" w:rsidR="0091332B" w:rsidRDefault="0091332B" w:rsidP="00E60649">
      <w:pPr>
        <w:pStyle w:val="AD"/>
        <w:spacing w:line="276" w:lineRule="auto"/>
      </w:pPr>
    </w:p>
    <w:p w14:paraId="535CFD6F" w14:textId="04FFB86B" w:rsidR="00FD6E85" w:rsidRDefault="00FD6E85" w:rsidP="00E60649">
      <w:pPr>
        <w:pStyle w:val="AD"/>
        <w:spacing w:line="276" w:lineRule="auto"/>
      </w:pPr>
      <w:r>
        <w:rPr>
          <w:rFonts w:hint="eastAsia"/>
        </w:rPr>
        <w:t xml:space="preserve">　　</w:t>
      </w:r>
      <w:r>
        <w:rPr>
          <w:rFonts w:hint="eastAsia"/>
        </w:rPr>
        <w:t>7.</w:t>
      </w:r>
      <w:r>
        <w:rPr>
          <w:rFonts w:hint="eastAsia"/>
        </w:rPr>
        <w:t>依法及时兑现市场主体胜诉权益。进一步健全完善综合治理执行</w:t>
      </w:r>
      <w:proofErr w:type="gramStart"/>
      <w:r>
        <w:rPr>
          <w:rFonts w:hint="eastAsia"/>
        </w:rPr>
        <w:t>难工作</w:t>
      </w:r>
      <w:proofErr w:type="gramEnd"/>
      <w:r>
        <w:rPr>
          <w:rFonts w:hint="eastAsia"/>
        </w:rPr>
        <w:t>大格局，加强执行难综合治理、源头治理考评，推动将执行工作纳入基层网格化管理，完善立审</w:t>
      </w:r>
      <w:proofErr w:type="gramStart"/>
      <w:r>
        <w:rPr>
          <w:rFonts w:hint="eastAsia"/>
        </w:rPr>
        <w:t>执协调</w:t>
      </w:r>
      <w:proofErr w:type="gramEnd"/>
      <w:r>
        <w:rPr>
          <w:rFonts w:hint="eastAsia"/>
        </w:rPr>
        <w:t>配合机制，确保“切实解决执行难”目标如期实现。进一步加强执行信息化建设，拓展升级系统功能，强化执行节点管理，提升执行流程监管自动化、智能化水平。探索建立律师调查被执行人财产等制度，推进落实委托审计调查、公证取证、悬赏举报等制度。探索建立</w:t>
      </w:r>
      <w:proofErr w:type="gramStart"/>
      <w:r>
        <w:rPr>
          <w:rFonts w:hint="eastAsia"/>
        </w:rPr>
        <w:t>怠</w:t>
      </w:r>
      <w:proofErr w:type="gramEnd"/>
      <w:r>
        <w:rPr>
          <w:rFonts w:hint="eastAsia"/>
        </w:rPr>
        <w:t>于履行协助执行义务责任追究机制，建立防范和制止规避执行行为制度，依法惩戒拒执违法行为。配合做好强制执行法立法工作</w:t>
      </w:r>
      <w:r>
        <w:rPr>
          <w:rFonts w:hint="eastAsia"/>
        </w:rPr>
        <w:t>,</w:t>
      </w:r>
      <w:r>
        <w:rPr>
          <w:rFonts w:hint="eastAsia"/>
        </w:rPr>
        <w:t>制定或修订债权执行等司法解释，</w:t>
      </w:r>
      <w:proofErr w:type="gramStart"/>
      <w:r>
        <w:rPr>
          <w:rFonts w:hint="eastAsia"/>
        </w:rPr>
        <w:t>完善执行</w:t>
      </w:r>
      <w:proofErr w:type="gramEnd"/>
      <w:r>
        <w:rPr>
          <w:rFonts w:hint="eastAsia"/>
        </w:rPr>
        <w:t>法律法规体系。</w:t>
      </w:r>
    </w:p>
    <w:p w14:paraId="7B37AA4C" w14:textId="77777777" w:rsidR="0091332B" w:rsidRDefault="0091332B" w:rsidP="00E60649">
      <w:pPr>
        <w:pStyle w:val="AD"/>
        <w:spacing w:line="276" w:lineRule="auto"/>
      </w:pPr>
    </w:p>
    <w:p w14:paraId="31737606" w14:textId="38038CA7" w:rsidR="00FD6E85" w:rsidRDefault="00FD6E85" w:rsidP="00E60649">
      <w:pPr>
        <w:pStyle w:val="AD"/>
        <w:spacing w:line="276" w:lineRule="auto"/>
      </w:pPr>
      <w:r>
        <w:rPr>
          <w:rFonts w:hint="eastAsia"/>
        </w:rPr>
        <w:t xml:space="preserve">　　三、助力打造统一的要素和资源市场</w:t>
      </w:r>
    </w:p>
    <w:p w14:paraId="3CEB0597" w14:textId="77777777" w:rsidR="0091332B" w:rsidRDefault="0091332B" w:rsidP="00E60649">
      <w:pPr>
        <w:pStyle w:val="AD"/>
        <w:spacing w:line="276" w:lineRule="auto"/>
      </w:pPr>
    </w:p>
    <w:p w14:paraId="358390D5" w14:textId="218D1854" w:rsidR="00FD6E85" w:rsidRDefault="00FD6E85" w:rsidP="00E60649">
      <w:pPr>
        <w:pStyle w:val="AD"/>
        <w:spacing w:line="276" w:lineRule="auto"/>
      </w:pPr>
      <w:r>
        <w:rPr>
          <w:rFonts w:hint="eastAsia"/>
        </w:rPr>
        <w:t xml:space="preserve">　　</w:t>
      </w:r>
      <w:r>
        <w:rPr>
          <w:rFonts w:hint="eastAsia"/>
        </w:rPr>
        <w:t>8.</w:t>
      </w:r>
      <w:r>
        <w:rPr>
          <w:rFonts w:hint="eastAsia"/>
        </w:rPr>
        <w:t>支持健全城乡统一的土地市场。妥善审理</w:t>
      </w:r>
      <w:proofErr w:type="gramStart"/>
      <w:r>
        <w:rPr>
          <w:rFonts w:hint="eastAsia"/>
        </w:rPr>
        <w:t>涉农村</w:t>
      </w:r>
      <w:proofErr w:type="gramEnd"/>
      <w:r>
        <w:rPr>
          <w:rFonts w:hint="eastAsia"/>
        </w:rPr>
        <w:t>土地“三权分置”纠纷案件，促进土地经营权有序流转。依法审理农村集体经营性建设用地入市纠纷，支持加快建设同权同价、流转顺畅、收益共享的城乡统一建设用地市场。以盘活利用土地为目标，妥善审理涉及国有企事业单位改革改制土地资产处置、存量划拨土地资产产权确定、上市交易等案件。依法审理建设用地使用权转让、出租、抵押等纠纷案件，保障建设用地规范高效利用。适应土地供给政策调整，统一国有土地使用权出让、转让合同纠纷案件裁判尺度。</w:t>
      </w:r>
    </w:p>
    <w:p w14:paraId="4A877E0E" w14:textId="77777777" w:rsidR="0091332B" w:rsidRDefault="0091332B" w:rsidP="00E60649">
      <w:pPr>
        <w:pStyle w:val="AD"/>
        <w:spacing w:line="276" w:lineRule="auto"/>
      </w:pPr>
    </w:p>
    <w:p w14:paraId="13580E41" w14:textId="1F4238BD" w:rsidR="00FD6E85" w:rsidRDefault="00FD6E85" w:rsidP="00E60649">
      <w:pPr>
        <w:pStyle w:val="AD"/>
        <w:spacing w:line="276" w:lineRule="auto"/>
      </w:pPr>
      <w:r>
        <w:rPr>
          <w:rFonts w:hint="eastAsia"/>
        </w:rPr>
        <w:lastRenderedPageBreak/>
        <w:t xml:space="preserve">　　</w:t>
      </w:r>
      <w:r>
        <w:rPr>
          <w:rFonts w:hint="eastAsia"/>
        </w:rPr>
        <w:t>9.</w:t>
      </w:r>
      <w:r>
        <w:rPr>
          <w:rFonts w:hint="eastAsia"/>
        </w:rPr>
        <w:t>支持发展统一的资本市场。依法严惩操纵市场、内幕交易、非法集资、贷款诈骗、洗钱等金融领域犯罪，促进金融市场健康发展。妥善审理金融借款合同、证券、期货交易及票据纠纷等案件，规范资本市场投融资秩序。依法处理</w:t>
      </w:r>
      <w:proofErr w:type="gramStart"/>
      <w:r>
        <w:rPr>
          <w:rFonts w:hint="eastAsia"/>
        </w:rPr>
        <w:t>涉供应</w:t>
      </w:r>
      <w:proofErr w:type="gramEnd"/>
      <w:r>
        <w:rPr>
          <w:rFonts w:hint="eastAsia"/>
        </w:rPr>
        <w:t>链金融、互联网金融、不良资产处置、私募投资基金等纠纷，助力防范化解金融风险。</w:t>
      </w:r>
      <w:proofErr w:type="gramStart"/>
      <w:r>
        <w:rPr>
          <w:rFonts w:hint="eastAsia"/>
        </w:rPr>
        <w:t>完善私募股权</w:t>
      </w:r>
      <w:proofErr w:type="gramEnd"/>
      <w:r>
        <w:rPr>
          <w:rFonts w:hint="eastAsia"/>
        </w:rPr>
        <w:t>投资、委托理财、资产证券化、跨境金融资产交易等新型纠纷审理规则，加强数字货币、移动支付等法律问题研究，服务保障金融业创新发展。</w:t>
      </w:r>
    </w:p>
    <w:p w14:paraId="36E682C7" w14:textId="77777777" w:rsidR="0091332B" w:rsidRDefault="0091332B" w:rsidP="00E60649">
      <w:pPr>
        <w:pStyle w:val="AD"/>
        <w:spacing w:line="276" w:lineRule="auto"/>
      </w:pPr>
    </w:p>
    <w:p w14:paraId="3427830B" w14:textId="4AFBBF4B" w:rsidR="00FD6E85" w:rsidRDefault="00FD6E85" w:rsidP="00E60649">
      <w:pPr>
        <w:pStyle w:val="AD"/>
        <w:spacing w:line="276" w:lineRule="auto"/>
      </w:pPr>
      <w:r>
        <w:rPr>
          <w:rFonts w:hint="eastAsia"/>
        </w:rPr>
        <w:t xml:space="preserve">　　</w:t>
      </w:r>
      <w:r>
        <w:rPr>
          <w:rFonts w:hint="eastAsia"/>
        </w:rPr>
        <w:t>10.</w:t>
      </w:r>
      <w:r>
        <w:rPr>
          <w:rFonts w:hint="eastAsia"/>
        </w:rPr>
        <w:t>支持建设统一的技术和数据市场。加强科技成果所有权、使用权、处置权、收益</w:t>
      </w:r>
      <w:proofErr w:type="gramStart"/>
      <w:r>
        <w:rPr>
          <w:rFonts w:hint="eastAsia"/>
        </w:rPr>
        <w:t>权司法</w:t>
      </w:r>
      <w:proofErr w:type="gramEnd"/>
      <w:r>
        <w:rPr>
          <w:rFonts w:hint="eastAsia"/>
        </w:rPr>
        <w:t>保护，妥善处理因科技成果权属认定、权利转让、权利质押、价值认定和利益分配等产生的纠纷，依法支持科技创新成果市场化应用。依法保护数据权利人对数据控制、处理、收益等合法权益，以及数据要素市场主体以合法收集和自身生成数据为基础开发的数据产品的财产性权益，妥善审理因数据交易、数据市场不正当竞争等产生的各类案件，为培育数据驱动、跨界融合、共创共享、公平竞争的数据要素市场提供司法保障。加强数据产权属性、形态、权属、公共数据共享机制等法律问题研究，加快完善数据产权司法保护规则。</w:t>
      </w:r>
    </w:p>
    <w:p w14:paraId="153EA178" w14:textId="77777777" w:rsidR="0091332B" w:rsidRDefault="0091332B" w:rsidP="00E60649">
      <w:pPr>
        <w:pStyle w:val="AD"/>
        <w:spacing w:line="276" w:lineRule="auto"/>
      </w:pPr>
    </w:p>
    <w:p w14:paraId="6ADB1602" w14:textId="4433E0AA" w:rsidR="00FD6E85" w:rsidRDefault="00FD6E85" w:rsidP="00E60649">
      <w:pPr>
        <w:pStyle w:val="AD"/>
        <w:spacing w:line="276" w:lineRule="auto"/>
      </w:pPr>
      <w:r>
        <w:rPr>
          <w:rFonts w:hint="eastAsia"/>
        </w:rPr>
        <w:t xml:space="preserve">　　</w:t>
      </w:r>
      <w:r>
        <w:rPr>
          <w:rFonts w:hint="eastAsia"/>
        </w:rPr>
        <w:t>11.</w:t>
      </w:r>
      <w:r>
        <w:rPr>
          <w:rFonts w:hint="eastAsia"/>
        </w:rPr>
        <w:t>支持建设全国统一的能源和生态环境市场。依法审理涉油气期货产品、天然气、电力、煤炭交易等纠纷案件，依法严惩油气、天然气、电力、煤炭非法开采开发、非法交易等违法犯罪行为，推动资源合法有序开发利用。研究发布司法助力实现</w:t>
      </w:r>
      <w:proofErr w:type="gramStart"/>
      <w:r>
        <w:rPr>
          <w:rFonts w:hint="eastAsia"/>
        </w:rPr>
        <w:t>碳达峰碳</w:t>
      </w:r>
      <w:proofErr w:type="gramEnd"/>
      <w:r>
        <w:rPr>
          <w:rFonts w:hint="eastAsia"/>
        </w:rPr>
        <w:t>中和目标的司法政策，妥善</w:t>
      </w:r>
      <w:proofErr w:type="gramStart"/>
      <w:r>
        <w:rPr>
          <w:rFonts w:hint="eastAsia"/>
        </w:rPr>
        <w:t>审理涉碳排放</w:t>
      </w:r>
      <w:proofErr w:type="gramEnd"/>
      <w:r>
        <w:rPr>
          <w:rFonts w:hint="eastAsia"/>
        </w:rPr>
        <w:t>配额、核证自愿减排量交易、</w:t>
      </w:r>
      <w:proofErr w:type="gramStart"/>
      <w:r>
        <w:rPr>
          <w:rFonts w:hint="eastAsia"/>
        </w:rPr>
        <w:t>碳交易</w:t>
      </w:r>
      <w:proofErr w:type="gramEnd"/>
      <w:r>
        <w:rPr>
          <w:rFonts w:hint="eastAsia"/>
        </w:rPr>
        <w:t>产品担保以及企业环境信息公开、</w:t>
      </w:r>
      <w:proofErr w:type="gramStart"/>
      <w:r>
        <w:rPr>
          <w:rFonts w:hint="eastAsia"/>
        </w:rPr>
        <w:t>涉碳绿色</w:t>
      </w:r>
      <w:proofErr w:type="gramEnd"/>
      <w:r>
        <w:rPr>
          <w:rFonts w:hint="eastAsia"/>
        </w:rPr>
        <w:t>信贷、绿色金融等纠纷案件，助力</w:t>
      </w:r>
      <w:proofErr w:type="gramStart"/>
      <w:r>
        <w:rPr>
          <w:rFonts w:hint="eastAsia"/>
        </w:rPr>
        <w:t>完善碳排放权</w:t>
      </w:r>
      <w:proofErr w:type="gramEnd"/>
      <w:r>
        <w:rPr>
          <w:rFonts w:hint="eastAsia"/>
        </w:rPr>
        <w:t>交易机制。全面准确适用民法典绿色原则、绿色条款，梳理碳排放领域出现的新业态、新权属、新问题，健全</w:t>
      </w:r>
      <w:proofErr w:type="gramStart"/>
      <w:r>
        <w:rPr>
          <w:rFonts w:hint="eastAsia"/>
        </w:rPr>
        <w:t>涉碳排</w:t>
      </w:r>
      <w:proofErr w:type="gramEnd"/>
      <w:r>
        <w:rPr>
          <w:rFonts w:hint="eastAsia"/>
        </w:rPr>
        <w:t>放权、用水权、排污权、</w:t>
      </w:r>
      <w:proofErr w:type="gramStart"/>
      <w:r>
        <w:rPr>
          <w:rFonts w:hint="eastAsia"/>
        </w:rPr>
        <w:t>用能权交易</w:t>
      </w:r>
      <w:proofErr w:type="gramEnd"/>
      <w:r>
        <w:rPr>
          <w:rFonts w:hint="eastAsia"/>
        </w:rPr>
        <w:t>纠纷裁判规则。研究</w:t>
      </w:r>
      <w:proofErr w:type="gramStart"/>
      <w:r>
        <w:rPr>
          <w:rFonts w:hint="eastAsia"/>
        </w:rPr>
        <w:t>适用碳汇认购</w:t>
      </w:r>
      <w:proofErr w:type="gramEnd"/>
      <w:r>
        <w:rPr>
          <w:rFonts w:hint="eastAsia"/>
        </w:rPr>
        <w:t>、技改抵扣等替代性赔偿方式，引导企业对生产设备和生产技术进行绿色升级。</w:t>
      </w:r>
    </w:p>
    <w:p w14:paraId="0C3E6B77" w14:textId="77777777" w:rsidR="0091332B" w:rsidRDefault="0091332B" w:rsidP="00E60649">
      <w:pPr>
        <w:pStyle w:val="AD"/>
        <w:spacing w:line="276" w:lineRule="auto"/>
      </w:pPr>
    </w:p>
    <w:p w14:paraId="71E842D5" w14:textId="1EC5258E" w:rsidR="00FD6E85" w:rsidRDefault="00FD6E85" w:rsidP="00E60649">
      <w:pPr>
        <w:pStyle w:val="AD"/>
        <w:spacing w:line="276" w:lineRule="auto"/>
      </w:pPr>
      <w:r>
        <w:rPr>
          <w:rFonts w:hint="eastAsia"/>
        </w:rPr>
        <w:t xml:space="preserve">　　四、依法维护统一的市场交易规则</w:t>
      </w:r>
    </w:p>
    <w:p w14:paraId="065BE651" w14:textId="77777777" w:rsidR="0091332B" w:rsidRDefault="0091332B" w:rsidP="00E60649">
      <w:pPr>
        <w:pStyle w:val="AD"/>
        <w:spacing w:line="276" w:lineRule="auto"/>
      </w:pPr>
    </w:p>
    <w:p w14:paraId="7658EC2C" w14:textId="51AD7485" w:rsidR="00FD6E85" w:rsidRDefault="00FD6E85" w:rsidP="00E60649">
      <w:pPr>
        <w:pStyle w:val="AD"/>
        <w:spacing w:line="276" w:lineRule="auto"/>
      </w:pPr>
      <w:r>
        <w:rPr>
          <w:rFonts w:hint="eastAsia"/>
        </w:rPr>
        <w:t xml:space="preserve">　　</w:t>
      </w:r>
      <w:r>
        <w:rPr>
          <w:rFonts w:hint="eastAsia"/>
        </w:rPr>
        <w:t>12.</w:t>
      </w:r>
      <w:r>
        <w:rPr>
          <w:rFonts w:hint="eastAsia"/>
        </w:rPr>
        <w:t>优化营商环境司法保障机制。法治是最好的营商环境。对照加快建设全国统一大市场要求，探索建立符合我国国情、国际标准的司法服务保障营商环境指标体系，加大服务保障营商环境建设情况在考评工作中的比重。出台服务保障营商环境建设的司法解释和司法政策。配合有关职能部门，开展营商环境创新试点工作，制定出台建设法治化营商环境实施规划，建立营商环境定期会商机制。依托</w:t>
      </w:r>
      <w:proofErr w:type="gramStart"/>
      <w:r>
        <w:rPr>
          <w:rFonts w:hint="eastAsia"/>
        </w:rPr>
        <w:t>司法大</w:t>
      </w:r>
      <w:proofErr w:type="gramEnd"/>
      <w:r>
        <w:rPr>
          <w:rFonts w:hint="eastAsia"/>
        </w:rPr>
        <w:t>数据，建立法治化营商环境分析</w:t>
      </w:r>
      <w:proofErr w:type="gramStart"/>
      <w:r>
        <w:rPr>
          <w:rFonts w:hint="eastAsia"/>
        </w:rPr>
        <w:t>研</w:t>
      </w:r>
      <w:proofErr w:type="gramEnd"/>
      <w:r>
        <w:rPr>
          <w:rFonts w:hint="eastAsia"/>
        </w:rPr>
        <w:t>判机制。加大营商环境司法保障工作宣传力度，提振经营者投资信心。探索设立人民法院优化营商环境专家咨询委员会。</w:t>
      </w:r>
    </w:p>
    <w:p w14:paraId="11BE3CD0" w14:textId="77777777" w:rsidR="0091332B" w:rsidRDefault="0091332B" w:rsidP="00E60649">
      <w:pPr>
        <w:pStyle w:val="AD"/>
        <w:spacing w:line="276" w:lineRule="auto"/>
      </w:pPr>
    </w:p>
    <w:p w14:paraId="4C694B7F" w14:textId="0E9F564B" w:rsidR="00FD6E85" w:rsidRDefault="00FD6E85" w:rsidP="00E60649">
      <w:pPr>
        <w:pStyle w:val="AD"/>
        <w:spacing w:line="276" w:lineRule="auto"/>
      </w:pPr>
      <w:r>
        <w:rPr>
          <w:rFonts w:hint="eastAsia"/>
        </w:rPr>
        <w:t xml:space="preserve">　　</w:t>
      </w:r>
      <w:r>
        <w:rPr>
          <w:rFonts w:hint="eastAsia"/>
        </w:rPr>
        <w:t>13.</w:t>
      </w:r>
      <w:r>
        <w:rPr>
          <w:rFonts w:hint="eastAsia"/>
        </w:rPr>
        <w:t>助力营造公平诚信的交易环境。切实实施民法典，出台民法典合同</w:t>
      </w:r>
      <w:proofErr w:type="gramStart"/>
      <w:r>
        <w:rPr>
          <w:rFonts w:hint="eastAsia"/>
        </w:rPr>
        <w:t>编司法</w:t>
      </w:r>
      <w:proofErr w:type="gramEnd"/>
      <w:r>
        <w:rPr>
          <w:rFonts w:hint="eastAsia"/>
        </w:rPr>
        <w:t>解释，贯彻合同自由、诚实信用原则，保护合法交易行为，畅通商品服务流通，降低市场交易成本。完善推动社会主义核心价值观深度融入审判执行工作配套机制，发挥司法裁判明辨是非、惩恶扬善、平衡利益、定分止争功能，引导市场主体增强法治意识、公共意识、规则意识。构建虚假诉讼预防、识别、惩治机制，依法严惩虚假诉讼违法犯罪行为。强化失信被执行人信用惩戒力度，完善失信惩戒系统，细化信用惩戒分级机制，修订完善失信被执行人名单管理规定，探索建立</w:t>
      </w:r>
      <w:r>
        <w:rPr>
          <w:rFonts w:hint="eastAsia"/>
        </w:rPr>
        <w:lastRenderedPageBreak/>
        <w:t>守信激励和失信被执行人信用修复制度。探索社会信用体系建设与人民法院审判执行工作深度融合路径，推动建立健全与市场主体信用信息相关的</w:t>
      </w:r>
      <w:proofErr w:type="gramStart"/>
      <w:r>
        <w:rPr>
          <w:rFonts w:hint="eastAsia"/>
        </w:rPr>
        <w:t>司法大</w:t>
      </w:r>
      <w:proofErr w:type="gramEnd"/>
      <w:r>
        <w:rPr>
          <w:rFonts w:hint="eastAsia"/>
        </w:rPr>
        <w:t>数据归集共享和使用机制。</w:t>
      </w:r>
    </w:p>
    <w:p w14:paraId="21629493" w14:textId="77777777" w:rsidR="0091332B" w:rsidRDefault="0091332B" w:rsidP="00E60649">
      <w:pPr>
        <w:pStyle w:val="AD"/>
        <w:spacing w:line="276" w:lineRule="auto"/>
      </w:pPr>
    </w:p>
    <w:p w14:paraId="7E82162F" w14:textId="4A2FA891" w:rsidR="00FD6E85" w:rsidRDefault="00FD6E85" w:rsidP="00E60649">
      <w:pPr>
        <w:pStyle w:val="AD"/>
        <w:spacing w:line="276" w:lineRule="auto"/>
      </w:pPr>
      <w:r>
        <w:rPr>
          <w:rFonts w:hint="eastAsia"/>
        </w:rPr>
        <w:t xml:space="preserve">　　</w:t>
      </w:r>
      <w:r>
        <w:rPr>
          <w:rFonts w:hint="eastAsia"/>
        </w:rPr>
        <w:t>14.</w:t>
      </w:r>
      <w:r>
        <w:rPr>
          <w:rFonts w:hint="eastAsia"/>
        </w:rPr>
        <w:t>支持区域市场一体化建设。健全区域重大战略、区域协调发展司法服务和保障机制，依法支持京津冀、长三角、粤港澳大湾区以及成渝地区双城经济圈、长江中游城市群等区域，在维护全国统一大市场前提下，优先开展区域市场一体化建设工作。充分发挥最高人民法院巡回法庭作用，健全巡回区法院资源共享、联席会议、法官交流等工作机制，积极探索区域司法协作新路径。健全跨域司法联动协作机制，积极推广司法服务保障区域市场一体化的典型经验做法。</w:t>
      </w:r>
    </w:p>
    <w:p w14:paraId="0B230C1C" w14:textId="77777777" w:rsidR="0091332B" w:rsidRDefault="0091332B" w:rsidP="00E60649">
      <w:pPr>
        <w:pStyle w:val="AD"/>
        <w:spacing w:line="276" w:lineRule="auto"/>
      </w:pPr>
    </w:p>
    <w:p w14:paraId="5F99FB1D" w14:textId="5DEA9355" w:rsidR="00FD6E85" w:rsidRDefault="00FD6E85" w:rsidP="00E60649">
      <w:pPr>
        <w:pStyle w:val="AD"/>
        <w:spacing w:line="276" w:lineRule="auto"/>
      </w:pPr>
      <w:r>
        <w:rPr>
          <w:rFonts w:hint="eastAsia"/>
        </w:rPr>
        <w:t xml:space="preserve">　　</w:t>
      </w:r>
      <w:r>
        <w:rPr>
          <w:rFonts w:hint="eastAsia"/>
        </w:rPr>
        <w:t>15.</w:t>
      </w:r>
      <w:r>
        <w:rPr>
          <w:rFonts w:hint="eastAsia"/>
        </w:rPr>
        <w:t>推进内地与港澳、大陆与台湾规则衔接机制对接。加强涉港澳台审判工作，探索建立涉港澳台商事案件集中管辖机制。加强司法协助互助，落实内地与澳门仲裁程序相互协助保全安排，落实内地与香港相互认可和协助破产程序机制。探索简化港澳诉讼主体资格司法确认和诉讼证据审查认定程序，拓展涉港澳案件诉讼文书跨境送达途径，拓宽内地与港澳相互委托查明法律渠道。推动建立深港澳调解组织和调解员资质统一认证机制，完善港澳人士担任特邀调解员、陪审员制度，依法保障符合条件的港澳律师在粤港澳大湾区执业权利。完善与港澳台司法交流机制，推动建立粤港澳法官审判专业研讨常态化机制，支持海峡两岸法院开展实务交流。</w:t>
      </w:r>
    </w:p>
    <w:p w14:paraId="02B6055B" w14:textId="77777777" w:rsidR="0091332B" w:rsidRDefault="0091332B" w:rsidP="00E60649">
      <w:pPr>
        <w:pStyle w:val="AD"/>
        <w:spacing w:line="276" w:lineRule="auto"/>
      </w:pPr>
    </w:p>
    <w:p w14:paraId="3143730F" w14:textId="5A9434AF" w:rsidR="00FD6E85" w:rsidRDefault="00FD6E85" w:rsidP="00E60649">
      <w:pPr>
        <w:pStyle w:val="AD"/>
        <w:spacing w:line="276" w:lineRule="auto"/>
      </w:pPr>
      <w:r>
        <w:rPr>
          <w:rFonts w:hint="eastAsia"/>
        </w:rPr>
        <w:t xml:space="preserve">　　</w:t>
      </w:r>
      <w:r>
        <w:rPr>
          <w:rFonts w:hint="eastAsia"/>
        </w:rPr>
        <w:t>16.</w:t>
      </w:r>
      <w:r>
        <w:rPr>
          <w:rFonts w:hint="eastAsia"/>
        </w:rPr>
        <w:t>加强国内法律与国际规则衔接。坚持统筹推进国内法治与涉外法治，大力推进涉外审判体系和审判能力现代化建设，加强重大涉外民商事案件审判指导，探索多语言发布涉外民商事指导性案例，扩大中国司法裁判国际影响力和公信力。实施海事审判精品战略，加快推进国际海事司法中心建设，探索完善航运业务开放、国际船舶登记、沿海捎带、船舶融资租赁等新类型案件审理规则，打造国际海事纠纷争议解决优选地。加强与有关国际组织、国家和地区司法领域合作，加大对走私、洗钱、网络诈骗、跨境腐败等跨境犯罪的打击力度。积极参与国际贸易、知识产权、环境保护、网络空间等领域国际规则制定，提升我国在国际经济治理中的话语权。</w:t>
      </w:r>
    </w:p>
    <w:p w14:paraId="179C00C5" w14:textId="77777777" w:rsidR="0091332B" w:rsidRDefault="0091332B" w:rsidP="00E60649">
      <w:pPr>
        <w:pStyle w:val="AD"/>
        <w:spacing w:line="276" w:lineRule="auto"/>
      </w:pPr>
    </w:p>
    <w:p w14:paraId="03A1D308" w14:textId="1BF81721" w:rsidR="00FD6E85" w:rsidRDefault="00FD6E85" w:rsidP="00E60649">
      <w:pPr>
        <w:pStyle w:val="AD"/>
        <w:spacing w:line="276" w:lineRule="auto"/>
      </w:pPr>
      <w:r>
        <w:rPr>
          <w:rFonts w:hint="eastAsia"/>
        </w:rPr>
        <w:t xml:space="preserve">　　五、助力推进商品和服务市场高水平统一</w:t>
      </w:r>
    </w:p>
    <w:p w14:paraId="73FDE52A" w14:textId="77777777" w:rsidR="0091332B" w:rsidRDefault="0091332B" w:rsidP="00E60649">
      <w:pPr>
        <w:pStyle w:val="AD"/>
        <w:spacing w:line="276" w:lineRule="auto"/>
      </w:pPr>
    </w:p>
    <w:p w14:paraId="72297F71" w14:textId="56D63D63" w:rsidR="00FD6E85" w:rsidRDefault="00FD6E85" w:rsidP="00E60649">
      <w:pPr>
        <w:pStyle w:val="AD"/>
        <w:spacing w:line="276" w:lineRule="auto"/>
      </w:pPr>
      <w:r>
        <w:rPr>
          <w:rFonts w:hint="eastAsia"/>
        </w:rPr>
        <w:t xml:space="preserve">　　</w:t>
      </w:r>
      <w:r>
        <w:rPr>
          <w:rFonts w:hint="eastAsia"/>
        </w:rPr>
        <w:t>17.</w:t>
      </w:r>
      <w:r>
        <w:rPr>
          <w:rFonts w:hint="eastAsia"/>
        </w:rPr>
        <w:t>强化知识产权司法保护。加大知识产权司法保护力度，服务保障科技创新和新兴产业发展，以创新驱动、高质量供给引领和创造新需求。持续加大对重点领域、新兴产业关键核心技术和创新型中小企业原始创新司法保护力度。严格落实知识产权侵权惩罚性赔偿、行为保全等制度，有效遏制知识产权侵权行为。推动完善符合知识产权案件审判规律的诉讼规范，健全知识产权法院跨区域管辖制度，畅通知识产权诉讼与仲裁、调解对接机制，健全知识产权行政执法和司法衔接机制。</w:t>
      </w:r>
    </w:p>
    <w:p w14:paraId="2C481CA7" w14:textId="77777777" w:rsidR="0091332B" w:rsidRDefault="0091332B" w:rsidP="00E60649">
      <w:pPr>
        <w:pStyle w:val="AD"/>
        <w:spacing w:line="276" w:lineRule="auto"/>
      </w:pPr>
    </w:p>
    <w:p w14:paraId="3D0B1254" w14:textId="6E4D732B" w:rsidR="00FD6E85" w:rsidRDefault="00FD6E85" w:rsidP="00E60649">
      <w:pPr>
        <w:pStyle w:val="AD"/>
        <w:spacing w:line="276" w:lineRule="auto"/>
      </w:pPr>
      <w:r>
        <w:rPr>
          <w:rFonts w:hint="eastAsia"/>
        </w:rPr>
        <w:t xml:space="preserve">　　</w:t>
      </w:r>
      <w:r>
        <w:rPr>
          <w:rFonts w:hint="eastAsia"/>
        </w:rPr>
        <w:t>18.</w:t>
      </w:r>
      <w:r>
        <w:rPr>
          <w:rFonts w:hint="eastAsia"/>
        </w:rPr>
        <w:t>依法保护劳动者权益。妥善审理平等就业权纠纷等案件，推动消除户籍、地域、身份、性别等就业歧视，促进劳动力、人才跨地区顺畅流动。加强跨境用工司法保护，准确认定没有办理就业证件的港澳台居民与内地用人单位</w:t>
      </w:r>
      <w:proofErr w:type="gramStart"/>
      <w:r>
        <w:rPr>
          <w:rFonts w:hint="eastAsia"/>
        </w:rPr>
        <w:t>签定</w:t>
      </w:r>
      <w:proofErr w:type="gramEnd"/>
      <w:r>
        <w:rPr>
          <w:rFonts w:hint="eastAsia"/>
        </w:rPr>
        <w:t>的劳动合同效力。出台服务保障国家新型城镇</w:t>
      </w:r>
      <w:r>
        <w:rPr>
          <w:rFonts w:hint="eastAsia"/>
        </w:rPr>
        <w:lastRenderedPageBreak/>
        <w:t>化建设的司法政策，依法保护进城务工人员合法权益。研究</w:t>
      </w:r>
      <w:proofErr w:type="gramStart"/>
      <w:r>
        <w:rPr>
          <w:rFonts w:hint="eastAsia"/>
        </w:rPr>
        <w:t>出台涉新业</w:t>
      </w:r>
      <w:proofErr w:type="gramEnd"/>
      <w:r>
        <w:rPr>
          <w:rFonts w:hint="eastAsia"/>
        </w:rPr>
        <w:t>态民事纠纷司法解释，加强新业态从业人员劳动权益保障。积极开展根治</w:t>
      </w:r>
      <w:proofErr w:type="gramStart"/>
      <w:r>
        <w:rPr>
          <w:rFonts w:hint="eastAsia"/>
        </w:rPr>
        <w:t>欠薪专项</w:t>
      </w:r>
      <w:proofErr w:type="gramEnd"/>
      <w:r>
        <w:rPr>
          <w:rFonts w:hint="eastAsia"/>
        </w:rPr>
        <w:t>行动，依法严惩拒不支付劳动报酬违法犯罪行为，加大欠薪案件审执力度。推动完善劳动争议解决体系。</w:t>
      </w:r>
    </w:p>
    <w:p w14:paraId="79814A85" w14:textId="77777777" w:rsidR="0091332B" w:rsidRDefault="0091332B" w:rsidP="00E60649">
      <w:pPr>
        <w:pStyle w:val="AD"/>
        <w:spacing w:line="276" w:lineRule="auto"/>
      </w:pPr>
    </w:p>
    <w:p w14:paraId="6CCAF927" w14:textId="657FF906" w:rsidR="00FD6E85" w:rsidRDefault="00FD6E85" w:rsidP="00E60649">
      <w:pPr>
        <w:pStyle w:val="AD"/>
        <w:spacing w:line="276" w:lineRule="auto"/>
      </w:pPr>
      <w:r>
        <w:rPr>
          <w:rFonts w:hint="eastAsia"/>
        </w:rPr>
        <w:t xml:space="preserve">　　</w:t>
      </w:r>
      <w:r>
        <w:rPr>
          <w:rFonts w:hint="eastAsia"/>
        </w:rPr>
        <w:t>19.</w:t>
      </w:r>
      <w:r>
        <w:rPr>
          <w:rFonts w:hint="eastAsia"/>
        </w:rPr>
        <w:t>助力提升商品质量。坚决惩处制售假冒伪劣商品、危害食品药品安全等违法犯罪行为。依法从严惩处制假售假、套牌侵权、危害种质资源等危害种业安全犯罪，促进国家种</w:t>
      </w:r>
      <w:proofErr w:type="gramStart"/>
      <w:r>
        <w:rPr>
          <w:rFonts w:hint="eastAsia"/>
        </w:rPr>
        <w:t>业资源</w:t>
      </w:r>
      <w:proofErr w:type="gramEnd"/>
      <w:r>
        <w:rPr>
          <w:rFonts w:hint="eastAsia"/>
        </w:rPr>
        <w:t>统一保护。依法审理因商品质量引发的合同、侵权纠纷案件，准确适用惩罚性赔偿制度，注重运用民事手段助</w:t>
      </w:r>
      <w:proofErr w:type="gramStart"/>
      <w:r>
        <w:rPr>
          <w:rFonts w:hint="eastAsia"/>
        </w:rPr>
        <w:t>推商品</w:t>
      </w:r>
      <w:proofErr w:type="gramEnd"/>
      <w:r>
        <w:rPr>
          <w:rFonts w:hint="eastAsia"/>
        </w:rPr>
        <w:t>质量提升。依法审理</w:t>
      </w:r>
      <w:proofErr w:type="gramStart"/>
      <w:r>
        <w:rPr>
          <w:rFonts w:hint="eastAsia"/>
        </w:rPr>
        <w:t>涉产品</w:t>
      </w:r>
      <w:proofErr w:type="gramEnd"/>
      <w:r>
        <w:rPr>
          <w:rFonts w:hint="eastAsia"/>
        </w:rPr>
        <w:t>质量行政纠纷案件，支持行政机关深化质量认证制度改革，加强</w:t>
      </w:r>
      <w:proofErr w:type="gramStart"/>
      <w:r>
        <w:rPr>
          <w:rFonts w:hint="eastAsia"/>
        </w:rPr>
        <w:t>全供应</w:t>
      </w:r>
      <w:proofErr w:type="gramEnd"/>
      <w:r>
        <w:rPr>
          <w:rFonts w:hint="eastAsia"/>
        </w:rPr>
        <w:t>链、全产业链、产品全生命周期管理。研究制定审理危害生产安全犯罪案件司法解释，促进安全生产形势持续好转。</w:t>
      </w:r>
    </w:p>
    <w:p w14:paraId="6917957E" w14:textId="77777777" w:rsidR="0091332B" w:rsidRDefault="0091332B" w:rsidP="00E60649">
      <w:pPr>
        <w:pStyle w:val="AD"/>
        <w:spacing w:line="276" w:lineRule="auto"/>
      </w:pPr>
    </w:p>
    <w:p w14:paraId="41C548CD" w14:textId="7014CD5E" w:rsidR="00FD6E85" w:rsidRDefault="00FD6E85" w:rsidP="00E60649">
      <w:pPr>
        <w:pStyle w:val="AD"/>
        <w:spacing w:line="276" w:lineRule="auto"/>
      </w:pPr>
      <w:r>
        <w:rPr>
          <w:rFonts w:hint="eastAsia"/>
        </w:rPr>
        <w:t xml:space="preserve">　　</w:t>
      </w:r>
      <w:r>
        <w:rPr>
          <w:rFonts w:hint="eastAsia"/>
        </w:rPr>
        <w:t>20.</w:t>
      </w:r>
      <w:r>
        <w:rPr>
          <w:rFonts w:hint="eastAsia"/>
        </w:rPr>
        <w:t>支持提升消费服务质量。完善扩大内需司法政策支撑体系，积极营造有利于全面促进消费的法治环境。严惩预付消费诈骗犯罪，妥善处理住房、教育培训、医疗卫生、养老托育等重点民生领域消费者权益保护纠纷案件，提高群众消费安全感和满意度。完善网络消费、服务消费等消费案件审理规则，服务保障消费升级和消费新模式新业态发展。优化消费纠纷案件审理机制，探索建立消费者权益保护集体诉讼制度，完善消费公益诉讼制度，推动建立消费者权益保护工作部门间衔接联动机制，促进消费纠纷源头治理。</w:t>
      </w:r>
    </w:p>
    <w:p w14:paraId="46E05771" w14:textId="77777777" w:rsidR="0091332B" w:rsidRDefault="0091332B" w:rsidP="00E60649">
      <w:pPr>
        <w:pStyle w:val="AD"/>
        <w:spacing w:line="276" w:lineRule="auto"/>
      </w:pPr>
    </w:p>
    <w:p w14:paraId="4886AF39" w14:textId="48CEF6D6" w:rsidR="00FD6E85" w:rsidRDefault="00FD6E85" w:rsidP="00E60649">
      <w:pPr>
        <w:pStyle w:val="AD"/>
        <w:spacing w:line="276" w:lineRule="auto"/>
      </w:pPr>
      <w:r>
        <w:rPr>
          <w:rFonts w:hint="eastAsia"/>
        </w:rPr>
        <w:t xml:space="preserve">　　六、切实维护统一的市场竞争秩序</w:t>
      </w:r>
    </w:p>
    <w:p w14:paraId="124ED9A3" w14:textId="77777777" w:rsidR="0091332B" w:rsidRDefault="0091332B" w:rsidP="00E60649">
      <w:pPr>
        <w:pStyle w:val="AD"/>
        <w:spacing w:line="276" w:lineRule="auto"/>
      </w:pPr>
    </w:p>
    <w:p w14:paraId="71FCF3DF" w14:textId="278772E1" w:rsidR="00FD6E85" w:rsidRDefault="00FD6E85" w:rsidP="00E60649">
      <w:pPr>
        <w:pStyle w:val="AD"/>
        <w:spacing w:line="276" w:lineRule="auto"/>
      </w:pPr>
      <w:r>
        <w:rPr>
          <w:rFonts w:hint="eastAsia"/>
        </w:rPr>
        <w:t xml:space="preserve">　　</w:t>
      </w:r>
      <w:r>
        <w:rPr>
          <w:rFonts w:hint="eastAsia"/>
        </w:rPr>
        <w:t>21.</w:t>
      </w:r>
      <w:r>
        <w:rPr>
          <w:rFonts w:hint="eastAsia"/>
        </w:rPr>
        <w:t>依法打击垄断和不正当竞争行为。强化司法反垄断和反不正当竞争，依法制止垄断协议、滥用市场支配地位等垄断行为，严厉打击侵犯商业秘密、商标恶意抢注、攀附仿冒等不正当竞争行为，加强科技创新、信息安全、民生保障等重点领域不正当竞争案件审理。加强对平台企业垄断的司法规制，及时制止利用数据、算法、技术手段等方式排除、限制竞争行为，依法严惩强制“二选一”、大数据杀熟、低价倾销、强制搭售等破坏公平竞争、扰乱市场秩序行为，防止平台垄断和资本无序扩张。依法严厉</w:t>
      </w:r>
      <w:proofErr w:type="gramStart"/>
      <w:r>
        <w:rPr>
          <w:rFonts w:hint="eastAsia"/>
        </w:rPr>
        <w:t>打击自</w:t>
      </w:r>
      <w:proofErr w:type="gramEnd"/>
      <w:r>
        <w:rPr>
          <w:rFonts w:hint="eastAsia"/>
        </w:rPr>
        <w:t>媒体运营者借助舆论影响力对企业进行敲诈勒索行为，以及恶意诋毁商家商业信誉、商品声誉等不正当竞争行为。完善竞争案件裁判规则，适时出台反垄断民事诉讼司法解释。</w:t>
      </w:r>
    </w:p>
    <w:p w14:paraId="7A66F79A" w14:textId="77777777" w:rsidR="0091332B" w:rsidRDefault="0091332B" w:rsidP="00E60649">
      <w:pPr>
        <w:pStyle w:val="AD"/>
        <w:spacing w:line="276" w:lineRule="auto"/>
      </w:pPr>
    </w:p>
    <w:p w14:paraId="1024ADDF" w14:textId="76000905" w:rsidR="00FD6E85" w:rsidRDefault="00FD6E85" w:rsidP="00E60649">
      <w:pPr>
        <w:pStyle w:val="AD"/>
        <w:spacing w:line="276" w:lineRule="auto"/>
      </w:pPr>
      <w:r>
        <w:rPr>
          <w:rFonts w:hint="eastAsia"/>
        </w:rPr>
        <w:t xml:space="preserve">　　</w:t>
      </w:r>
      <w:r>
        <w:rPr>
          <w:rFonts w:hint="eastAsia"/>
        </w:rPr>
        <w:t>22.</w:t>
      </w:r>
      <w:r>
        <w:rPr>
          <w:rFonts w:hint="eastAsia"/>
        </w:rPr>
        <w:t>监督支持行政机关强化统一市场监管执法。修改完善办理政府信息公开案件司法解释，依法审理市场监管领域政府信息公开案件，促进行政机关严格依照法定权限和程序公开市场监管规则。依法妥善审理</w:t>
      </w:r>
      <w:proofErr w:type="gramStart"/>
      <w:r>
        <w:rPr>
          <w:rFonts w:hint="eastAsia"/>
        </w:rPr>
        <w:t>涉市场</w:t>
      </w:r>
      <w:proofErr w:type="gramEnd"/>
      <w:r>
        <w:rPr>
          <w:rFonts w:hint="eastAsia"/>
        </w:rPr>
        <w:t>监管自由裁量、授权委托监管执法、跨行政区域联合执法等行政纠纷案件，监督支持行政机关提高综合执法效能、公平公正执法。加强与检察机关协作，通过审理</w:t>
      </w:r>
      <w:proofErr w:type="gramStart"/>
      <w:r>
        <w:rPr>
          <w:rFonts w:hint="eastAsia"/>
        </w:rPr>
        <w:t>行政公益</w:t>
      </w:r>
      <w:proofErr w:type="gramEnd"/>
      <w:r>
        <w:rPr>
          <w:rFonts w:hint="eastAsia"/>
        </w:rPr>
        <w:t>诉讼案件、发送司法建议等方式，共同推动市场监管部门健全权责清晰、分工明确、运行顺畅的监管体系。加强与市场监管执法部门沟通协作，推进统一市场监管领域行政裁判规则与执法标准。</w:t>
      </w:r>
    </w:p>
    <w:p w14:paraId="3BEB2472" w14:textId="77777777" w:rsidR="0091332B" w:rsidRDefault="0091332B" w:rsidP="00E60649">
      <w:pPr>
        <w:pStyle w:val="AD"/>
        <w:spacing w:line="276" w:lineRule="auto"/>
      </w:pPr>
    </w:p>
    <w:p w14:paraId="6A2F013A" w14:textId="5B35D9A3" w:rsidR="00FD6E85" w:rsidRDefault="00FD6E85" w:rsidP="00E60649">
      <w:pPr>
        <w:pStyle w:val="AD"/>
        <w:spacing w:line="276" w:lineRule="auto"/>
      </w:pPr>
      <w:r>
        <w:rPr>
          <w:rFonts w:hint="eastAsia"/>
        </w:rPr>
        <w:t xml:space="preserve">　　</w:t>
      </w:r>
      <w:r>
        <w:rPr>
          <w:rFonts w:hint="eastAsia"/>
        </w:rPr>
        <w:t>23.</w:t>
      </w:r>
      <w:r>
        <w:rPr>
          <w:rFonts w:hint="eastAsia"/>
        </w:rPr>
        <w:t>依法惩处扰乱市场秩序违法犯罪行为。研究制定审理涉税犯罪案件司法解释，依法惩处逃税、抗税、骗税、虚开增值税专用发票等违法犯罪行为，加大对利用“阴阳合同”逃税、文</w:t>
      </w:r>
      <w:r>
        <w:rPr>
          <w:rFonts w:hint="eastAsia"/>
        </w:rPr>
        <w:lastRenderedPageBreak/>
        <w:t>娱领域高净值人群逃税等行为的惩处力度。加强与税务、公安等部门执法司法协同，推动完善税收监管制度。准确把握合同诈骗、强迫交易等违法犯罪行为入刑标准，依法认定相关合同效力，维护市场主体意思自治。依法严惩通过虚假诉讼手段逃废债、虚假破产、诈骗财物等行为。研究制定审理非法经营刑事案件司法解释，严格规范非法经营刑事案件定罪量刑标准。研究制定办理渎职刑事案件适用法律问题司法解释，对国家工作人员妨害市场经济发展的渎职犯罪处理问题</w:t>
      </w:r>
      <w:proofErr w:type="gramStart"/>
      <w:r>
        <w:rPr>
          <w:rFonts w:hint="eastAsia"/>
        </w:rPr>
        <w:t>作出</w:t>
      </w:r>
      <w:proofErr w:type="gramEnd"/>
      <w:r>
        <w:rPr>
          <w:rFonts w:hint="eastAsia"/>
        </w:rPr>
        <w:t>规定。</w:t>
      </w:r>
    </w:p>
    <w:p w14:paraId="68643D9E" w14:textId="77777777" w:rsidR="0091332B" w:rsidRDefault="0091332B" w:rsidP="00E60649">
      <w:pPr>
        <w:pStyle w:val="AD"/>
        <w:spacing w:line="276" w:lineRule="auto"/>
      </w:pPr>
    </w:p>
    <w:p w14:paraId="284EF745" w14:textId="46E20846" w:rsidR="00FD6E85" w:rsidRDefault="00FD6E85" w:rsidP="00E60649">
      <w:pPr>
        <w:pStyle w:val="AD"/>
        <w:spacing w:line="276" w:lineRule="auto"/>
      </w:pPr>
      <w:r>
        <w:rPr>
          <w:rFonts w:hint="eastAsia"/>
        </w:rPr>
        <w:t xml:space="preserve">　　</w:t>
      </w:r>
      <w:r>
        <w:rPr>
          <w:rFonts w:hint="eastAsia"/>
        </w:rPr>
        <w:t>24.</w:t>
      </w:r>
      <w:r>
        <w:rPr>
          <w:rFonts w:hint="eastAsia"/>
        </w:rPr>
        <w:t>助力统筹推进疫情防控和经济社会发展。依法严惩利用疫情诈骗、哄抬物价、囤积居奇、造谣滋事，以及制售假劣药品、医疗器械、医用卫生材料等犯罪，维护疫情防控期间生产生活秩序。妥善处理疫情引发的合同违约、企业债务等纠纷案件，准确适用不可抗力规则，合理平衡当事人利益。精准服务做好“六稳”、“六保”，妥善处理因疫情引发的劳资用工、购销合同、商铺租赁等民商事纠纷，持续完善司法惠民惠企政策，帮助受疫情严重冲击的行业、中小</w:t>
      </w:r>
      <w:proofErr w:type="gramStart"/>
      <w:r>
        <w:rPr>
          <w:rFonts w:hint="eastAsia"/>
        </w:rPr>
        <w:t>微企业</w:t>
      </w:r>
      <w:proofErr w:type="gramEnd"/>
      <w:r>
        <w:rPr>
          <w:rFonts w:hint="eastAsia"/>
        </w:rPr>
        <w:t>和个体工商户</w:t>
      </w:r>
      <w:proofErr w:type="gramStart"/>
      <w:r>
        <w:rPr>
          <w:rFonts w:hint="eastAsia"/>
        </w:rPr>
        <w:t>纾</w:t>
      </w:r>
      <w:proofErr w:type="gramEnd"/>
      <w:r>
        <w:rPr>
          <w:rFonts w:hint="eastAsia"/>
        </w:rPr>
        <w:t>困解难。</w:t>
      </w:r>
    </w:p>
    <w:p w14:paraId="62AE1174" w14:textId="77777777" w:rsidR="0091332B" w:rsidRDefault="0091332B" w:rsidP="00E60649">
      <w:pPr>
        <w:pStyle w:val="AD"/>
        <w:spacing w:line="276" w:lineRule="auto"/>
      </w:pPr>
    </w:p>
    <w:p w14:paraId="7870ECCD" w14:textId="689CCE95" w:rsidR="00FD6E85" w:rsidRDefault="00FD6E85" w:rsidP="00E60649">
      <w:pPr>
        <w:pStyle w:val="AD"/>
        <w:spacing w:line="276" w:lineRule="auto"/>
      </w:pPr>
      <w:r>
        <w:rPr>
          <w:rFonts w:hint="eastAsia"/>
        </w:rPr>
        <w:t xml:space="preserve">　　七、健全司法服务和保障工作机制</w:t>
      </w:r>
    </w:p>
    <w:p w14:paraId="20EE36EA" w14:textId="77777777" w:rsidR="0091332B" w:rsidRDefault="0091332B" w:rsidP="00E60649">
      <w:pPr>
        <w:pStyle w:val="AD"/>
        <w:spacing w:line="276" w:lineRule="auto"/>
      </w:pPr>
    </w:p>
    <w:p w14:paraId="1F397367" w14:textId="4AE07B7D" w:rsidR="00FD6E85" w:rsidRDefault="00FD6E85" w:rsidP="00E60649">
      <w:pPr>
        <w:pStyle w:val="AD"/>
        <w:spacing w:line="276" w:lineRule="auto"/>
      </w:pPr>
      <w:r>
        <w:rPr>
          <w:rFonts w:hint="eastAsia"/>
        </w:rPr>
        <w:t xml:space="preserve">　　</w:t>
      </w:r>
      <w:r>
        <w:rPr>
          <w:rFonts w:hint="eastAsia"/>
        </w:rPr>
        <w:t>25.</w:t>
      </w:r>
      <w:r>
        <w:rPr>
          <w:rFonts w:hint="eastAsia"/>
        </w:rPr>
        <w:t>深入推进诉讼制度改革。严格按照改革部署要求，系统集成推进司法体制综合配套改革各项工作举措，切实满足市场主体高效便捷公正解决纠纷的司法需求。强化诉权保护理念，坚决贯彻执行立案登记制度。稳妥推进四级法院审级职能定位改革，优化民商事、行政案件级别管辖标准，完善再审申请程序和立案标准，健全案件移送管辖提级审理机制，推动将具有普遍法律</w:t>
      </w:r>
      <w:proofErr w:type="gramStart"/>
      <w:r>
        <w:rPr>
          <w:rFonts w:hint="eastAsia"/>
        </w:rPr>
        <w:t>适用指导</w:t>
      </w:r>
      <w:proofErr w:type="gramEnd"/>
      <w:r>
        <w:rPr>
          <w:rFonts w:hint="eastAsia"/>
        </w:rPr>
        <w:t>意义、关乎社会公共利益的案件交由较高层级法院审理。认真贯彻落实新修订的民事诉讼法，用足用好繁简分流改革成果，出台</w:t>
      </w:r>
      <w:proofErr w:type="gramStart"/>
      <w:r>
        <w:rPr>
          <w:rFonts w:hint="eastAsia"/>
        </w:rPr>
        <w:t>民事速裁适用</w:t>
      </w:r>
      <w:proofErr w:type="gramEnd"/>
      <w:r>
        <w:rPr>
          <w:rFonts w:hint="eastAsia"/>
        </w:rPr>
        <w:t>法律问题司法解释，进一步推动案件繁简分流、轻重分离、快慢分道。</w:t>
      </w:r>
    </w:p>
    <w:p w14:paraId="1815C297" w14:textId="77777777" w:rsidR="0091332B" w:rsidRDefault="0091332B" w:rsidP="00E60649">
      <w:pPr>
        <w:pStyle w:val="AD"/>
        <w:spacing w:line="276" w:lineRule="auto"/>
      </w:pPr>
    </w:p>
    <w:p w14:paraId="7A0D04DD" w14:textId="6DBD73F0" w:rsidR="00FD6E85" w:rsidRDefault="00FD6E85" w:rsidP="00E60649">
      <w:pPr>
        <w:pStyle w:val="AD"/>
        <w:spacing w:line="276" w:lineRule="auto"/>
      </w:pPr>
      <w:r>
        <w:rPr>
          <w:rFonts w:hint="eastAsia"/>
        </w:rPr>
        <w:t xml:space="preserve">　　</w:t>
      </w:r>
      <w:r>
        <w:rPr>
          <w:rFonts w:hint="eastAsia"/>
        </w:rPr>
        <w:t>26.</w:t>
      </w:r>
      <w:r>
        <w:rPr>
          <w:rFonts w:hint="eastAsia"/>
        </w:rPr>
        <w:t>完善统一法律适用工作机制。加强司法解释管理，完善案例指导制度，建立全国法院法律统一适用平台，</w:t>
      </w:r>
      <w:proofErr w:type="gramStart"/>
      <w:r>
        <w:rPr>
          <w:rFonts w:hint="eastAsia"/>
        </w:rPr>
        <w:t>构建类案裁判</w:t>
      </w:r>
      <w:proofErr w:type="gramEnd"/>
      <w:r>
        <w:rPr>
          <w:rFonts w:hint="eastAsia"/>
        </w:rPr>
        <w:t>规则数据库，</w:t>
      </w:r>
      <w:proofErr w:type="gramStart"/>
      <w:r>
        <w:rPr>
          <w:rFonts w:hint="eastAsia"/>
        </w:rPr>
        <w:t>推行类案和</w:t>
      </w:r>
      <w:proofErr w:type="gramEnd"/>
      <w:r>
        <w:rPr>
          <w:rFonts w:hint="eastAsia"/>
        </w:rPr>
        <w:t>新类型案件强制检索制度，完善合议庭、专业法官会议工作机制，充分发挥审判委员会职责，构建多层次、立体化法律适用分歧解决机制。健全完善司法公开制度体系，加大司法公开四大平台整合力度。推进司法制约监督体系建设，全面推行审判权力责任清单和履职指引制度，完善“四类案件”识别监管机制，构建科学合理的司法责任认定和追究制度。</w:t>
      </w:r>
    </w:p>
    <w:p w14:paraId="6C7CE723" w14:textId="77777777" w:rsidR="0091332B" w:rsidRDefault="0091332B" w:rsidP="00E60649">
      <w:pPr>
        <w:pStyle w:val="AD"/>
        <w:spacing w:line="276" w:lineRule="auto"/>
      </w:pPr>
    </w:p>
    <w:p w14:paraId="6080994E" w14:textId="15D6CCD6" w:rsidR="00FD6E85" w:rsidRDefault="00FD6E85" w:rsidP="00E60649">
      <w:pPr>
        <w:pStyle w:val="AD"/>
        <w:spacing w:line="276" w:lineRule="auto"/>
      </w:pPr>
      <w:r>
        <w:rPr>
          <w:rFonts w:hint="eastAsia"/>
        </w:rPr>
        <w:t xml:space="preserve">　　</w:t>
      </w:r>
      <w:r>
        <w:rPr>
          <w:rFonts w:hint="eastAsia"/>
        </w:rPr>
        <w:t>27.</w:t>
      </w:r>
      <w:r>
        <w:rPr>
          <w:rFonts w:hint="eastAsia"/>
        </w:rPr>
        <w:t>深化一站式多元解纷和诉讼服务体系建设。坚持和发展新时代“枫桥经验”，把非诉讼纠纷解决机制挺在前面，推动矛盾纠纷系统治理、综合治理、源头治理，切实降低市场主体纠纷解决成本。突出一站、集约、集成、在线、融合五个关键，建设集约高效、多元解纷、便民利民、智慧精准、开放互动、交融共享的现代化诉讼服务体系。发挥人民法院调解平台集成作用，完善司法调解与人民调解、行政调解联动体系，强化诉讼与非诉讼实质性对接。加大在线视频调解力度，建立健全劳动争议、金融保险、证券期货、知识产权等专业化调解机制。</w:t>
      </w:r>
    </w:p>
    <w:p w14:paraId="5EAA6747" w14:textId="77777777" w:rsidR="0091332B" w:rsidRDefault="0091332B" w:rsidP="00E60649">
      <w:pPr>
        <w:pStyle w:val="AD"/>
        <w:spacing w:line="276" w:lineRule="auto"/>
      </w:pPr>
    </w:p>
    <w:p w14:paraId="40862B77" w14:textId="0EBC08CD" w:rsidR="00FD6E85" w:rsidRDefault="00FD6E85" w:rsidP="00E60649">
      <w:pPr>
        <w:pStyle w:val="AD"/>
        <w:spacing w:line="276" w:lineRule="auto"/>
      </w:pPr>
      <w:r>
        <w:rPr>
          <w:rFonts w:hint="eastAsia"/>
        </w:rPr>
        <w:t xml:space="preserve">　　</w:t>
      </w:r>
      <w:r>
        <w:rPr>
          <w:rFonts w:hint="eastAsia"/>
        </w:rPr>
        <w:t>28.</w:t>
      </w:r>
      <w:r>
        <w:rPr>
          <w:rFonts w:hint="eastAsia"/>
        </w:rPr>
        <w:t>加强互联网司法和智慧法院建设。推进互联网、大数据、人工智能、区块链与审判执行</w:t>
      </w:r>
      <w:r>
        <w:rPr>
          <w:rFonts w:hint="eastAsia"/>
        </w:rPr>
        <w:lastRenderedPageBreak/>
        <w:t>工作深度融合，以司法数据中台和智慧法院大脑为牵引，推动智能协同应用，拓展数据知识服务，构建</w:t>
      </w:r>
      <w:proofErr w:type="gramStart"/>
      <w:r>
        <w:rPr>
          <w:rFonts w:hint="eastAsia"/>
        </w:rPr>
        <w:t>一体云网设施</w:t>
      </w:r>
      <w:proofErr w:type="gramEnd"/>
      <w:r>
        <w:rPr>
          <w:rFonts w:hint="eastAsia"/>
        </w:rPr>
        <w:t>，提升</w:t>
      </w:r>
      <w:proofErr w:type="gramStart"/>
      <w:r>
        <w:rPr>
          <w:rFonts w:hint="eastAsia"/>
        </w:rPr>
        <w:t>质效运维</w:t>
      </w:r>
      <w:proofErr w:type="gramEnd"/>
      <w:r>
        <w:rPr>
          <w:rFonts w:hint="eastAsia"/>
        </w:rPr>
        <w:t>水平。推进落实《人民法院在线诉讼规则》《人民法院在线调解规则》《人民法院在线运行规则》，进一步健全完善在线司法程序规范，优化平台建设，推动互联网司法模式成熟定型。深化互联网法院建设，推动完善互联网法院设置和案件管辖范围，充分发挥互联网法院在确立规则、完善制度、网络治理等方面的规范引领作用。</w:t>
      </w:r>
    </w:p>
    <w:p w14:paraId="6DCE9575" w14:textId="77777777" w:rsidR="0091332B" w:rsidRDefault="0091332B" w:rsidP="00E60649">
      <w:pPr>
        <w:pStyle w:val="AD"/>
        <w:spacing w:line="276" w:lineRule="auto"/>
      </w:pPr>
    </w:p>
    <w:p w14:paraId="763E3DCF" w14:textId="4A490195" w:rsidR="00FD6E85" w:rsidRDefault="00FD6E85" w:rsidP="00E60649">
      <w:pPr>
        <w:pStyle w:val="AD"/>
        <w:spacing w:line="276" w:lineRule="auto"/>
      </w:pPr>
      <w:r>
        <w:rPr>
          <w:rFonts w:hint="eastAsia"/>
        </w:rPr>
        <w:t xml:space="preserve">　　</w:t>
      </w:r>
      <w:r>
        <w:rPr>
          <w:rFonts w:hint="eastAsia"/>
        </w:rPr>
        <w:t>29.</w:t>
      </w:r>
      <w:r>
        <w:rPr>
          <w:rFonts w:hint="eastAsia"/>
        </w:rPr>
        <w:t>提高服务保障能力水平。牢牢坚持党对司法工作的绝对领导，坚持以党建</w:t>
      </w:r>
      <w:proofErr w:type="gramStart"/>
      <w:r>
        <w:rPr>
          <w:rFonts w:hint="eastAsia"/>
        </w:rPr>
        <w:t>带队建促审判</w:t>
      </w:r>
      <w:proofErr w:type="gramEnd"/>
      <w:r>
        <w:rPr>
          <w:rFonts w:hint="eastAsia"/>
        </w:rPr>
        <w:t>，推动党建与审判业务工作深度融合、互促共进。加大知识产权、环境资源、涉外法治、破产、金融、反垄断等领域高层次审判人才培养力度，培养一批树牢市场化思维、精通相关领域业务的审判业务专家。通过教育培训、案例指导、交流研讨等形式，加强相关领域审判业务指导，最高人民法院适时发布相关领域指导性案例和典型案例。充分用好人民法院各类研究平台和资源，加强对有关重大问题的调查研究，推出高质量研究成果。</w:t>
      </w:r>
    </w:p>
    <w:p w14:paraId="5F22AA6F" w14:textId="77777777" w:rsidR="0091332B" w:rsidRDefault="0091332B" w:rsidP="00E60649">
      <w:pPr>
        <w:pStyle w:val="AD"/>
        <w:spacing w:line="276" w:lineRule="auto"/>
      </w:pPr>
    </w:p>
    <w:p w14:paraId="3A1B7FAE" w14:textId="29488BA9" w:rsidR="00B15193" w:rsidRDefault="00FD6E85" w:rsidP="00E60649">
      <w:pPr>
        <w:pStyle w:val="AD"/>
        <w:spacing w:line="276" w:lineRule="auto"/>
      </w:pPr>
      <w:r>
        <w:rPr>
          <w:rFonts w:hint="eastAsia"/>
        </w:rPr>
        <w:t xml:space="preserve">　　</w:t>
      </w:r>
      <w:r>
        <w:rPr>
          <w:rFonts w:hint="eastAsia"/>
        </w:rPr>
        <w:t>30.</w:t>
      </w:r>
      <w:r>
        <w:rPr>
          <w:rFonts w:hint="eastAsia"/>
        </w:rPr>
        <w:t>加强组织实施保障。各级人民法院要把服务保障加快建设全国统一大市场作为重大政治任务，列入党组重要议事日程，及时研究解决工作推进中的新情况新问题，对是否存在妨碍全国统一大市场建设的规定和实际情况开展自查清理。最高人民法院各有关部门要加强条线指导，各地法院要结合本地区经济社会发展实际，细化完善服务保障措施，推出新招硬招实招，确保各项服务保障举措落地见效。要认真总结司法服务保障建设全国统一大市场的好经验好做法，全媒体、多角度、立体化做好宣传、总结、推广，为加快建设全国统一大市场营造良好舆论氛围。</w:t>
      </w:r>
    </w:p>
    <w:p w14:paraId="05CB2437" w14:textId="5D390D2C" w:rsidR="00FD6E85" w:rsidRDefault="00FD6E85" w:rsidP="00E60649">
      <w:pPr>
        <w:pStyle w:val="AD"/>
        <w:spacing w:line="276" w:lineRule="auto"/>
      </w:pPr>
    </w:p>
    <w:p w14:paraId="70BB3DDA" w14:textId="5A40D179" w:rsidR="00FD6E85" w:rsidRDefault="00FD6E85" w:rsidP="00E60649">
      <w:pPr>
        <w:pStyle w:val="AD"/>
        <w:spacing w:line="276" w:lineRule="auto"/>
      </w:pPr>
    </w:p>
    <w:p w14:paraId="03B103C6" w14:textId="7BEBA5B2" w:rsidR="00FD6E85" w:rsidRDefault="00FD6E85" w:rsidP="00E60649">
      <w:pPr>
        <w:pStyle w:val="AD"/>
        <w:spacing w:line="276" w:lineRule="auto"/>
      </w:pPr>
      <w:r>
        <w:rPr>
          <w:rFonts w:hint="eastAsia"/>
        </w:rPr>
        <w:t>信息来源：</w:t>
      </w:r>
      <w:hyperlink r:id="rId6" w:history="1">
        <w:r w:rsidRPr="004D3189">
          <w:rPr>
            <w:rStyle w:val="a7"/>
          </w:rPr>
          <w:t>https://www.court.gov.cn/fabu-xiangqing-367241.html</w:t>
        </w:r>
      </w:hyperlink>
    </w:p>
    <w:p w14:paraId="75BC3BC4" w14:textId="77777777" w:rsidR="00FD6E85" w:rsidRPr="00FD6E85" w:rsidRDefault="00FD6E85" w:rsidP="00E60649">
      <w:pPr>
        <w:pStyle w:val="AD"/>
        <w:spacing w:line="276" w:lineRule="auto"/>
      </w:pPr>
    </w:p>
    <w:sectPr w:rsidR="00FD6E85" w:rsidRPr="00FD6E8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CC69" w14:textId="77777777" w:rsidR="0022635F" w:rsidRDefault="0022635F" w:rsidP="00C20A6A">
      <w:pPr>
        <w:spacing w:line="240" w:lineRule="auto"/>
      </w:pPr>
      <w:r>
        <w:separator/>
      </w:r>
    </w:p>
  </w:endnote>
  <w:endnote w:type="continuationSeparator" w:id="0">
    <w:p w14:paraId="760084E0" w14:textId="77777777" w:rsidR="0022635F" w:rsidRDefault="0022635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9C2D" w14:textId="77777777" w:rsidR="0022635F" w:rsidRDefault="0022635F" w:rsidP="00C20A6A">
      <w:pPr>
        <w:spacing w:line="240" w:lineRule="auto"/>
      </w:pPr>
      <w:r>
        <w:separator/>
      </w:r>
    </w:p>
  </w:footnote>
  <w:footnote w:type="continuationSeparator" w:id="0">
    <w:p w14:paraId="4B48E290" w14:textId="77777777" w:rsidR="0022635F" w:rsidRDefault="0022635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094E"/>
    <w:rsid w:val="000F4C6A"/>
    <w:rsid w:val="00176A25"/>
    <w:rsid w:val="001C4C6F"/>
    <w:rsid w:val="0022635F"/>
    <w:rsid w:val="00251CE4"/>
    <w:rsid w:val="003D27E2"/>
    <w:rsid w:val="005F7C76"/>
    <w:rsid w:val="007D7BDB"/>
    <w:rsid w:val="0091332B"/>
    <w:rsid w:val="00A548E7"/>
    <w:rsid w:val="00B15193"/>
    <w:rsid w:val="00B731F1"/>
    <w:rsid w:val="00C20A6A"/>
    <w:rsid w:val="00C22624"/>
    <w:rsid w:val="00D02718"/>
    <w:rsid w:val="00E60649"/>
    <w:rsid w:val="00E9094E"/>
    <w:rsid w:val="00FD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160CF"/>
  <w15:chartTrackingRefBased/>
  <w15:docId w15:val="{87A7F2E5-3F11-48DF-B293-E90515D1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D6E85"/>
    <w:rPr>
      <w:color w:val="0000FF" w:themeColor="hyperlink"/>
      <w:u w:val="single"/>
    </w:rPr>
  </w:style>
  <w:style w:type="character" w:styleId="a8">
    <w:name w:val="Unresolved Mention"/>
    <w:basedOn w:val="a0"/>
    <w:uiPriority w:val="99"/>
    <w:semiHidden/>
    <w:unhideWhenUsed/>
    <w:rsid w:val="00FD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672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2022-07-28T07:17:00Z</dcterms:created>
  <dcterms:modified xsi:type="dcterms:W3CDTF">2022-07-29T02:49:00Z</dcterms:modified>
</cp:coreProperties>
</file>