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961BF" w14:textId="77777777" w:rsidR="003658BF" w:rsidRPr="00654541" w:rsidRDefault="003658BF" w:rsidP="00C520B2">
      <w:pPr>
        <w:pStyle w:val="AD"/>
        <w:spacing w:line="276" w:lineRule="auto"/>
        <w:jc w:val="center"/>
        <w:rPr>
          <w:b/>
          <w:bCs/>
          <w:color w:val="E36C0A" w:themeColor="accent6" w:themeShade="BF"/>
          <w:sz w:val="32"/>
          <w:szCs w:val="32"/>
        </w:rPr>
      </w:pPr>
      <w:r w:rsidRPr="00654541">
        <w:rPr>
          <w:rFonts w:hint="eastAsia"/>
          <w:b/>
          <w:bCs/>
          <w:color w:val="E36C0A" w:themeColor="accent6" w:themeShade="BF"/>
          <w:sz w:val="32"/>
          <w:szCs w:val="32"/>
        </w:rPr>
        <w:t>疫苗生产流通管理规定</w:t>
      </w:r>
    </w:p>
    <w:p w14:paraId="2D95D0B5" w14:textId="77777777" w:rsidR="003658BF" w:rsidRDefault="003658BF" w:rsidP="00C520B2">
      <w:pPr>
        <w:pStyle w:val="AD"/>
        <w:spacing w:line="276" w:lineRule="auto"/>
      </w:pPr>
    </w:p>
    <w:p w14:paraId="67746C85" w14:textId="77777777" w:rsidR="003658BF" w:rsidRDefault="003658BF" w:rsidP="00C520B2">
      <w:pPr>
        <w:pStyle w:val="AD"/>
        <w:spacing w:line="276" w:lineRule="auto"/>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78741011" w14:textId="77777777" w:rsidR="003658BF" w:rsidRDefault="003658BF" w:rsidP="00C520B2">
      <w:pPr>
        <w:pStyle w:val="AD"/>
        <w:spacing w:line="276" w:lineRule="auto"/>
      </w:pPr>
    </w:p>
    <w:p w14:paraId="17994FA5" w14:textId="77777777" w:rsidR="003658BF" w:rsidRDefault="003658BF" w:rsidP="00C520B2">
      <w:pPr>
        <w:pStyle w:val="AD"/>
        <w:spacing w:line="276" w:lineRule="auto"/>
      </w:pPr>
      <w:r>
        <w:rPr>
          <w:rFonts w:hint="eastAsia"/>
        </w:rPr>
        <w:t xml:space="preserve">　　第一条</w:t>
      </w:r>
      <w:r>
        <w:rPr>
          <w:rFonts w:hint="eastAsia"/>
        </w:rPr>
        <w:t xml:space="preserve">  </w:t>
      </w:r>
      <w:r>
        <w:rPr>
          <w:rFonts w:hint="eastAsia"/>
        </w:rPr>
        <w:t>为加强疫苗生产流通监督管理，规范疫苗生产、流通活动，根据《中华人民共和国药品管理法》《中华人民共和国疫苗管理法》及《药品注册管理办法》《药品生产监督管理办法》等有关法律、法规、规章，制定本规定。</w:t>
      </w:r>
    </w:p>
    <w:p w14:paraId="6F911CF8" w14:textId="77777777" w:rsidR="003658BF" w:rsidRDefault="003658BF" w:rsidP="00C520B2">
      <w:pPr>
        <w:pStyle w:val="AD"/>
        <w:spacing w:line="276" w:lineRule="auto"/>
      </w:pPr>
    </w:p>
    <w:p w14:paraId="2D11407E" w14:textId="77777777" w:rsidR="003658BF" w:rsidRDefault="003658BF" w:rsidP="00C520B2">
      <w:pPr>
        <w:pStyle w:val="AD"/>
        <w:spacing w:line="276" w:lineRule="auto"/>
      </w:pPr>
      <w:r>
        <w:rPr>
          <w:rFonts w:hint="eastAsia"/>
        </w:rPr>
        <w:t xml:space="preserve">　　第二条</w:t>
      </w:r>
      <w:r>
        <w:rPr>
          <w:rFonts w:hint="eastAsia"/>
        </w:rPr>
        <w:t xml:space="preserve">  </w:t>
      </w:r>
      <w:r>
        <w:rPr>
          <w:rFonts w:hint="eastAsia"/>
        </w:rPr>
        <w:t>在中华人民共和国境内从事疫苗生产、流通及其监督管理等活动适用本规定。</w:t>
      </w:r>
    </w:p>
    <w:p w14:paraId="09E3F8EB" w14:textId="77777777" w:rsidR="003658BF" w:rsidRDefault="003658BF" w:rsidP="00C520B2">
      <w:pPr>
        <w:pStyle w:val="AD"/>
        <w:spacing w:line="276" w:lineRule="auto"/>
      </w:pPr>
    </w:p>
    <w:p w14:paraId="09D10C5E" w14:textId="77777777" w:rsidR="003658BF" w:rsidRDefault="003658BF" w:rsidP="00C520B2">
      <w:pPr>
        <w:pStyle w:val="AD"/>
        <w:spacing w:line="276" w:lineRule="auto"/>
      </w:pPr>
      <w:r>
        <w:rPr>
          <w:rFonts w:hint="eastAsia"/>
        </w:rPr>
        <w:t xml:space="preserve">　　第三条</w:t>
      </w:r>
      <w:r>
        <w:rPr>
          <w:rFonts w:hint="eastAsia"/>
        </w:rPr>
        <w:t xml:space="preserve">  </w:t>
      </w:r>
      <w:r>
        <w:rPr>
          <w:rFonts w:hint="eastAsia"/>
        </w:rPr>
        <w:t>从事疫苗生产、流通活动，应当遵守药品和疫苗的有关法律、法规、规章、标准、规范等，保证全过程信息真实、准确、完整和可追溯。</w:t>
      </w:r>
    </w:p>
    <w:p w14:paraId="6BDF865D" w14:textId="77777777" w:rsidR="003658BF" w:rsidRDefault="003658BF" w:rsidP="00C520B2">
      <w:pPr>
        <w:pStyle w:val="AD"/>
        <w:spacing w:line="276" w:lineRule="auto"/>
        <w:rPr>
          <w:rFonts w:hint="eastAsia"/>
        </w:rPr>
      </w:pPr>
    </w:p>
    <w:p w14:paraId="79329B96" w14:textId="77777777" w:rsidR="003658BF" w:rsidRDefault="003658BF" w:rsidP="00C520B2">
      <w:pPr>
        <w:pStyle w:val="AD"/>
        <w:spacing w:line="276" w:lineRule="auto"/>
      </w:pPr>
    </w:p>
    <w:p w14:paraId="2587C8CC" w14:textId="77777777" w:rsidR="003658BF" w:rsidRDefault="003658BF" w:rsidP="00C520B2">
      <w:pPr>
        <w:pStyle w:val="AD"/>
        <w:spacing w:line="276" w:lineRule="auto"/>
        <w:jc w:val="center"/>
      </w:pPr>
      <w:r>
        <w:rPr>
          <w:rFonts w:hint="eastAsia"/>
        </w:rPr>
        <w:t>第二章</w:t>
      </w:r>
      <w:r>
        <w:rPr>
          <w:rFonts w:hint="eastAsia"/>
        </w:rPr>
        <w:t xml:space="preserve">  </w:t>
      </w:r>
      <w:r>
        <w:rPr>
          <w:rFonts w:hint="eastAsia"/>
        </w:rPr>
        <w:t>持有人主体责任</w:t>
      </w:r>
    </w:p>
    <w:p w14:paraId="652F04F6" w14:textId="77777777" w:rsidR="003658BF" w:rsidRDefault="003658BF" w:rsidP="00C520B2">
      <w:pPr>
        <w:pStyle w:val="AD"/>
        <w:spacing w:line="276" w:lineRule="auto"/>
      </w:pPr>
    </w:p>
    <w:p w14:paraId="57DE3CD0" w14:textId="77777777" w:rsidR="003658BF" w:rsidRDefault="003658BF" w:rsidP="00C520B2">
      <w:pPr>
        <w:pStyle w:val="AD"/>
        <w:spacing w:line="276" w:lineRule="auto"/>
      </w:pPr>
      <w:r>
        <w:rPr>
          <w:rFonts w:hint="eastAsia"/>
        </w:rPr>
        <w:t xml:space="preserve">　　第四条</w:t>
      </w:r>
      <w:r>
        <w:rPr>
          <w:rFonts w:hint="eastAsia"/>
        </w:rPr>
        <w:t xml:space="preserve">  </w:t>
      </w:r>
      <w:r>
        <w:rPr>
          <w:rFonts w:hint="eastAsia"/>
        </w:rPr>
        <w:t>国家对疫苗实行上市许可持有人制度。持有人对疫苗的安全性、有效性和质量可控性负主体责任，依法依规开展疫苗上市后生产、流通等环节管理活动，并承担相应责任。</w:t>
      </w:r>
    </w:p>
    <w:p w14:paraId="03CFE38A" w14:textId="77777777" w:rsidR="003658BF" w:rsidRDefault="003658BF" w:rsidP="00C520B2">
      <w:pPr>
        <w:pStyle w:val="AD"/>
        <w:spacing w:line="276" w:lineRule="auto"/>
      </w:pPr>
    </w:p>
    <w:p w14:paraId="5958CECB" w14:textId="77777777" w:rsidR="003658BF" w:rsidRDefault="003658BF" w:rsidP="00C520B2">
      <w:pPr>
        <w:pStyle w:val="AD"/>
        <w:spacing w:line="276" w:lineRule="auto"/>
      </w:pPr>
      <w:r>
        <w:rPr>
          <w:rFonts w:hint="eastAsia"/>
        </w:rPr>
        <w:t xml:space="preserve">　　开展委托生产的，持有人对委托生产的疫苗负主体责任，受托疫苗生产企业对受托生产行为负责。</w:t>
      </w:r>
    </w:p>
    <w:p w14:paraId="3F021B49" w14:textId="77777777" w:rsidR="003658BF" w:rsidRDefault="003658BF" w:rsidP="00C520B2">
      <w:pPr>
        <w:pStyle w:val="AD"/>
        <w:spacing w:line="276" w:lineRule="auto"/>
      </w:pPr>
    </w:p>
    <w:p w14:paraId="4EDD9BAE" w14:textId="77777777" w:rsidR="003658BF" w:rsidRDefault="003658BF" w:rsidP="00C520B2">
      <w:pPr>
        <w:pStyle w:val="AD"/>
        <w:spacing w:line="276" w:lineRule="auto"/>
      </w:pPr>
      <w:r>
        <w:rPr>
          <w:rFonts w:hint="eastAsia"/>
        </w:rPr>
        <w:t xml:space="preserve">　　第五条</w:t>
      </w:r>
      <w:r>
        <w:rPr>
          <w:rFonts w:hint="eastAsia"/>
        </w:rPr>
        <w:t xml:space="preserve">  </w:t>
      </w:r>
      <w:r>
        <w:rPr>
          <w:rFonts w:hint="eastAsia"/>
        </w:rPr>
        <w:t>疫苗生产相关的主要原料、辅料和直接接触药品的包装材料供应商以及疫苗供应过程中储存、运输等相关主体依法承担相应环节的责任。</w:t>
      </w:r>
    </w:p>
    <w:p w14:paraId="26AA4C16" w14:textId="77777777" w:rsidR="003658BF" w:rsidRDefault="003658BF" w:rsidP="00C520B2">
      <w:pPr>
        <w:pStyle w:val="AD"/>
        <w:spacing w:line="276" w:lineRule="auto"/>
      </w:pPr>
    </w:p>
    <w:p w14:paraId="6E35B4B7" w14:textId="77777777" w:rsidR="003658BF" w:rsidRDefault="003658BF" w:rsidP="00C520B2">
      <w:pPr>
        <w:pStyle w:val="AD"/>
        <w:spacing w:line="276" w:lineRule="auto"/>
      </w:pPr>
      <w:r>
        <w:rPr>
          <w:rFonts w:hint="eastAsia"/>
        </w:rPr>
        <w:t xml:space="preserve">　　第六条</w:t>
      </w:r>
      <w:r>
        <w:rPr>
          <w:rFonts w:hint="eastAsia"/>
        </w:rPr>
        <w:t xml:space="preserve">  </w:t>
      </w:r>
      <w:r>
        <w:rPr>
          <w:rFonts w:hint="eastAsia"/>
        </w:rPr>
        <w:t>持有人应当明确关键岗位人员职责。</w:t>
      </w:r>
    </w:p>
    <w:p w14:paraId="1D62D0AF" w14:textId="77777777" w:rsidR="003658BF" w:rsidRDefault="003658BF" w:rsidP="00C520B2">
      <w:pPr>
        <w:pStyle w:val="AD"/>
        <w:spacing w:line="276" w:lineRule="auto"/>
      </w:pPr>
    </w:p>
    <w:p w14:paraId="72EC9B51" w14:textId="77777777" w:rsidR="003658BF" w:rsidRDefault="003658BF" w:rsidP="00C520B2">
      <w:pPr>
        <w:pStyle w:val="AD"/>
        <w:spacing w:line="276" w:lineRule="auto"/>
      </w:pPr>
      <w:r>
        <w:rPr>
          <w:rFonts w:hint="eastAsia"/>
        </w:rPr>
        <w:t xml:space="preserve">　　法定代表人</w:t>
      </w:r>
      <w:r>
        <w:rPr>
          <w:rFonts w:hint="eastAsia"/>
        </w:rPr>
        <w:t>/</w:t>
      </w:r>
      <w:r>
        <w:rPr>
          <w:rFonts w:hint="eastAsia"/>
        </w:rPr>
        <w:t>主要负责人：负责确立质量方针和质量目标，提供资源保证生产、流通等活动持续符合相关法律法规要求，确保质量管理部门独立履行职责，对疫苗产品生产、流通活动和质量全面负责。</w:t>
      </w:r>
    </w:p>
    <w:p w14:paraId="7A0F7925" w14:textId="77777777" w:rsidR="003658BF" w:rsidRDefault="003658BF" w:rsidP="00C520B2">
      <w:pPr>
        <w:pStyle w:val="AD"/>
        <w:spacing w:line="276" w:lineRule="auto"/>
      </w:pPr>
    </w:p>
    <w:p w14:paraId="3EA7710F" w14:textId="77777777" w:rsidR="003658BF" w:rsidRDefault="003658BF" w:rsidP="00C520B2">
      <w:pPr>
        <w:pStyle w:val="AD"/>
        <w:spacing w:line="276" w:lineRule="auto"/>
      </w:pPr>
      <w:r>
        <w:rPr>
          <w:rFonts w:hint="eastAsia"/>
        </w:rPr>
        <w:t xml:space="preserve">　　生产管理负责人：负责组织和实施疫苗产品生产活动，确保按照经核准的生产工艺和质量控制标准组织生产，对生产过程的持续合规负责。</w:t>
      </w:r>
    </w:p>
    <w:p w14:paraId="38A92697" w14:textId="77777777" w:rsidR="003658BF" w:rsidRDefault="003658BF" w:rsidP="00C520B2">
      <w:pPr>
        <w:pStyle w:val="AD"/>
        <w:spacing w:line="276" w:lineRule="auto"/>
      </w:pPr>
    </w:p>
    <w:p w14:paraId="4C3A3609" w14:textId="77777777" w:rsidR="003658BF" w:rsidRDefault="003658BF" w:rsidP="00C520B2">
      <w:pPr>
        <w:pStyle w:val="AD"/>
        <w:spacing w:line="276" w:lineRule="auto"/>
      </w:pPr>
      <w:r>
        <w:rPr>
          <w:rFonts w:hint="eastAsia"/>
        </w:rPr>
        <w:t xml:space="preserve">　　质量管理负责人：负责组织建立企业质量管理体系并确保体系能够持续良好运行，对疫苗产品质量管理持续合规负责。</w:t>
      </w:r>
    </w:p>
    <w:p w14:paraId="7037E689" w14:textId="77777777" w:rsidR="003658BF" w:rsidRDefault="003658BF" w:rsidP="00C520B2">
      <w:pPr>
        <w:pStyle w:val="AD"/>
        <w:spacing w:line="276" w:lineRule="auto"/>
      </w:pPr>
    </w:p>
    <w:p w14:paraId="2B940BDC" w14:textId="77777777" w:rsidR="003658BF" w:rsidRDefault="003658BF" w:rsidP="00C520B2">
      <w:pPr>
        <w:pStyle w:val="AD"/>
        <w:spacing w:line="276" w:lineRule="auto"/>
      </w:pPr>
      <w:r>
        <w:rPr>
          <w:rFonts w:hint="eastAsia"/>
        </w:rPr>
        <w:t xml:space="preserve">　　质量受权人：负责疫苗产品放行，确保每批已放行产品的生产、检验均符合经核准的生产工艺和质量控制标准，对产品放行负责。</w:t>
      </w:r>
    </w:p>
    <w:p w14:paraId="6997B496" w14:textId="77777777" w:rsidR="003658BF" w:rsidRDefault="003658BF" w:rsidP="00C520B2">
      <w:pPr>
        <w:pStyle w:val="AD"/>
        <w:spacing w:line="276" w:lineRule="auto"/>
      </w:pPr>
    </w:p>
    <w:p w14:paraId="7BF7CB23" w14:textId="77777777" w:rsidR="003658BF" w:rsidRDefault="003658BF" w:rsidP="00C520B2">
      <w:pPr>
        <w:pStyle w:val="AD"/>
        <w:spacing w:line="276" w:lineRule="auto"/>
      </w:pPr>
      <w:r>
        <w:rPr>
          <w:rFonts w:hint="eastAsia"/>
        </w:rPr>
        <w:t xml:space="preserve">　　第七条</w:t>
      </w:r>
      <w:r>
        <w:rPr>
          <w:rFonts w:hint="eastAsia"/>
        </w:rPr>
        <w:t xml:space="preserve">  </w:t>
      </w:r>
      <w:r>
        <w:rPr>
          <w:rFonts w:hint="eastAsia"/>
        </w:rPr>
        <w:t>持有人的生产管理负责人、质量管理负责人和质量受权人等关键岗位人员应当具有医学、药学、生物学等相关专业本科及以上学历或具备中级以上专业技术职称，具有五年以上从事疫苗领域生产质量管理经验，能够在生产、质量管理中履行职责，并承担相应责任。</w:t>
      </w:r>
    </w:p>
    <w:p w14:paraId="6C38E616" w14:textId="77777777" w:rsidR="003658BF" w:rsidRDefault="003658BF" w:rsidP="00C520B2">
      <w:pPr>
        <w:pStyle w:val="AD"/>
        <w:spacing w:line="276" w:lineRule="auto"/>
      </w:pPr>
    </w:p>
    <w:p w14:paraId="5DDFDB3E" w14:textId="77777777" w:rsidR="003658BF" w:rsidRDefault="003658BF" w:rsidP="00C520B2">
      <w:pPr>
        <w:pStyle w:val="AD"/>
        <w:spacing w:line="276" w:lineRule="auto"/>
      </w:pPr>
      <w:r>
        <w:rPr>
          <w:rFonts w:hint="eastAsia"/>
        </w:rPr>
        <w:t xml:space="preserve">　　负责疫苗流通质量管理的负责人应当具有医学、药学、生物学等相关专业本科及以上学历或具备中级以上专业技术职称，具有三年以上从事疫苗管理或技术工作经验，能够在疫苗流通质量管理中履行职责，并承担相应责任。</w:t>
      </w:r>
    </w:p>
    <w:p w14:paraId="6FEAC019" w14:textId="77777777" w:rsidR="003658BF" w:rsidRDefault="003658BF" w:rsidP="00C520B2">
      <w:pPr>
        <w:pStyle w:val="AD"/>
        <w:spacing w:line="276" w:lineRule="auto"/>
      </w:pPr>
    </w:p>
    <w:p w14:paraId="1BD87279" w14:textId="77777777" w:rsidR="003658BF" w:rsidRDefault="003658BF" w:rsidP="00C520B2">
      <w:pPr>
        <w:pStyle w:val="AD"/>
        <w:spacing w:line="276" w:lineRule="auto"/>
      </w:pPr>
      <w:r>
        <w:rPr>
          <w:rFonts w:hint="eastAsia"/>
        </w:rPr>
        <w:t xml:space="preserve">　　持有人的法定代表人、主要负责人、生产管理负责人、质量管理负责人和质量受权人，应当具有良好的信用记录，药品严重失信人员不得担任上述职务。</w:t>
      </w:r>
    </w:p>
    <w:p w14:paraId="59AC5B4E" w14:textId="77777777" w:rsidR="003658BF" w:rsidRDefault="003658BF" w:rsidP="00C520B2">
      <w:pPr>
        <w:pStyle w:val="AD"/>
        <w:spacing w:line="276" w:lineRule="auto"/>
      </w:pPr>
    </w:p>
    <w:p w14:paraId="4437A6E3" w14:textId="77777777" w:rsidR="003658BF" w:rsidRDefault="003658BF" w:rsidP="00C520B2">
      <w:pPr>
        <w:pStyle w:val="AD"/>
        <w:spacing w:line="276" w:lineRule="auto"/>
      </w:pPr>
      <w:r>
        <w:rPr>
          <w:rFonts w:hint="eastAsia"/>
        </w:rPr>
        <w:t xml:space="preserve">　　第八条</w:t>
      </w:r>
      <w:r>
        <w:rPr>
          <w:rFonts w:hint="eastAsia"/>
        </w:rPr>
        <w:t xml:space="preserve">  </w:t>
      </w:r>
      <w:r>
        <w:rPr>
          <w:rFonts w:hint="eastAsia"/>
        </w:rPr>
        <w:t>持有人应当根据法律、法规、规章、标准、规范等要求，建立完整的疫苗质量管理体系，定期对质量管理体系的运行情况开展自查并持续改进。</w:t>
      </w:r>
    </w:p>
    <w:p w14:paraId="260A2D5B" w14:textId="77777777" w:rsidR="003658BF" w:rsidRDefault="003658BF" w:rsidP="00C520B2">
      <w:pPr>
        <w:pStyle w:val="AD"/>
        <w:spacing w:line="276" w:lineRule="auto"/>
      </w:pPr>
    </w:p>
    <w:p w14:paraId="6F7ABC32" w14:textId="77777777" w:rsidR="003658BF" w:rsidRDefault="003658BF" w:rsidP="00C520B2">
      <w:pPr>
        <w:pStyle w:val="AD"/>
        <w:spacing w:line="276" w:lineRule="auto"/>
      </w:pPr>
      <w:r>
        <w:rPr>
          <w:rFonts w:hint="eastAsia"/>
        </w:rPr>
        <w:t xml:space="preserve">　　持有人应当按照规定，对疫苗生产、流通涉及的原料、辅料、直接接触药品的包装材料、储存配送服务等供应商的质量管理体系进行审核和监督，确保供应商满足疫苗生产、流通的相关要求，不断完善上市后疫苗生产、流通质量管理体系。</w:t>
      </w:r>
    </w:p>
    <w:p w14:paraId="5292B696" w14:textId="77777777" w:rsidR="003658BF" w:rsidRDefault="003658BF" w:rsidP="00C520B2">
      <w:pPr>
        <w:pStyle w:val="AD"/>
        <w:spacing w:line="276" w:lineRule="auto"/>
      </w:pPr>
    </w:p>
    <w:p w14:paraId="61736C09" w14:textId="77777777" w:rsidR="003658BF" w:rsidRDefault="003658BF" w:rsidP="00C520B2">
      <w:pPr>
        <w:pStyle w:val="AD"/>
        <w:spacing w:line="276" w:lineRule="auto"/>
      </w:pPr>
      <w:r>
        <w:rPr>
          <w:rFonts w:hint="eastAsia"/>
        </w:rPr>
        <w:t xml:space="preserve">　　第九条</w:t>
      </w:r>
      <w:r>
        <w:rPr>
          <w:rFonts w:hint="eastAsia"/>
        </w:rPr>
        <w:t xml:space="preserve">  </w:t>
      </w:r>
      <w:r>
        <w:rPr>
          <w:rFonts w:hint="eastAsia"/>
        </w:rPr>
        <w:t>持有人应当对疫苗生产、流通全过程开展质量风险管理，对质量体系运行过程中可能存在的风险进行风险识别、评估、控制、沟通，采取有效预防控制措施，及时开展风险回顾，直至风险得到有效控制。</w:t>
      </w:r>
    </w:p>
    <w:p w14:paraId="5C3253CC" w14:textId="1AC47D54" w:rsidR="003658BF" w:rsidRDefault="003658BF" w:rsidP="00C520B2">
      <w:pPr>
        <w:pStyle w:val="AD"/>
        <w:spacing w:line="276" w:lineRule="auto"/>
      </w:pPr>
    </w:p>
    <w:p w14:paraId="11C58E3B" w14:textId="77777777" w:rsidR="003658BF" w:rsidRDefault="003658BF" w:rsidP="00C520B2">
      <w:pPr>
        <w:pStyle w:val="AD"/>
        <w:spacing w:line="276" w:lineRule="auto"/>
      </w:pPr>
    </w:p>
    <w:p w14:paraId="62EE2E18" w14:textId="77777777" w:rsidR="003658BF" w:rsidRDefault="003658BF" w:rsidP="00C520B2">
      <w:pPr>
        <w:pStyle w:val="AD"/>
        <w:spacing w:line="276" w:lineRule="auto"/>
        <w:jc w:val="center"/>
      </w:pPr>
      <w:r>
        <w:rPr>
          <w:rFonts w:hint="eastAsia"/>
        </w:rPr>
        <w:t>第三章</w:t>
      </w:r>
      <w:r>
        <w:rPr>
          <w:rFonts w:hint="eastAsia"/>
        </w:rPr>
        <w:t xml:space="preserve">  </w:t>
      </w:r>
      <w:r>
        <w:rPr>
          <w:rFonts w:hint="eastAsia"/>
        </w:rPr>
        <w:t>疫苗生产管理</w:t>
      </w:r>
    </w:p>
    <w:p w14:paraId="666B458E" w14:textId="77777777" w:rsidR="003658BF" w:rsidRDefault="003658BF" w:rsidP="00C520B2">
      <w:pPr>
        <w:pStyle w:val="AD"/>
        <w:spacing w:line="276" w:lineRule="auto"/>
      </w:pPr>
    </w:p>
    <w:p w14:paraId="3C583593" w14:textId="77777777" w:rsidR="003658BF" w:rsidRDefault="003658BF" w:rsidP="00C520B2">
      <w:pPr>
        <w:pStyle w:val="AD"/>
        <w:spacing w:line="276" w:lineRule="auto"/>
      </w:pPr>
      <w:r>
        <w:rPr>
          <w:rFonts w:hint="eastAsia"/>
        </w:rPr>
        <w:t xml:space="preserve">　　第十条</w:t>
      </w:r>
      <w:r>
        <w:rPr>
          <w:rFonts w:hint="eastAsia"/>
        </w:rPr>
        <w:t xml:space="preserve">  </w:t>
      </w:r>
      <w:r>
        <w:rPr>
          <w:rFonts w:hint="eastAsia"/>
        </w:rPr>
        <w:t>国家对疫苗生产实施严格准入制度，严格控制新开办疫苗生产企业。新开办疫苗生产企业，除符合疫苗生产企业开办条件外，还应当符合国家疫苗行业主管部门的相关政策。</w:t>
      </w:r>
    </w:p>
    <w:p w14:paraId="1F0C0BD7" w14:textId="77777777" w:rsidR="003658BF" w:rsidRDefault="003658BF" w:rsidP="00C520B2">
      <w:pPr>
        <w:pStyle w:val="AD"/>
        <w:spacing w:line="276" w:lineRule="auto"/>
      </w:pPr>
    </w:p>
    <w:p w14:paraId="2C2EFCDE" w14:textId="77777777" w:rsidR="003658BF" w:rsidRDefault="003658BF" w:rsidP="00C520B2">
      <w:pPr>
        <w:pStyle w:val="AD"/>
        <w:spacing w:line="276" w:lineRule="auto"/>
      </w:pPr>
      <w:r>
        <w:rPr>
          <w:rFonts w:hint="eastAsia"/>
        </w:rPr>
        <w:t xml:space="preserve">　　第十一条</w:t>
      </w:r>
      <w:r>
        <w:rPr>
          <w:rFonts w:hint="eastAsia"/>
        </w:rPr>
        <w:t xml:space="preserve">  </w:t>
      </w:r>
      <w:r>
        <w:rPr>
          <w:rFonts w:hint="eastAsia"/>
        </w:rPr>
        <w:t>持有人自身应当具备疫苗生产能力。从事疫苗生产活动时，应当按照《药品管理法》《疫苗管理法》及《药品生产监督管理办法》等规定的条件，按照药品生产许可管理规定程序，向生产场地所在地省级药品监督管理部门提交药品生产许可申请材料。超出持有人疫苗生产能力确需委托生产的，受托方应当为取得疫苗生产范围的药品生产企业。</w:t>
      </w:r>
    </w:p>
    <w:p w14:paraId="21A7883F" w14:textId="77777777" w:rsidR="003658BF" w:rsidRDefault="003658BF" w:rsidP="00C520B2">
      <w:pPr>
        <w:pStyle w:val="AD"/>
        <w:spacing w:line="276" w:lineRule="auto"/>
      </w:pPr>
    </w:p>
    <w:p w14:paraId="3322AA2F" w14:textId="77777777" w:rsidR="003658BF" w:rsidRDefault="003658BF" w:rsidP="00C520B2">
      <w:pPr>
        <w:pStyle w:val="AD"/>
        <w:spacing w:line="276" w:lineRule="auto"/>
      </w:pPr>
      <w:r>
        <w:rPr>
          <w:rFonts w:hint="eastAsia"/>
        </w:rPr>
        <w:t xml:space="preserve">　　疫苗的包装、贴标签、分包装应当在取得疫苗生产范围的药品生产企业开展。</w:t>
      </w:r>
    </w:p>
    <w:p w14:paraId="53E7A9FC" w14:textId="77777777" w:rsidR="003658BF" w:rsidRDefault="003658BF" w:rsidP="00C520B2">
      <w:pPr>
        <w:pStyle w:val="AD"/>
        <w:spacing w:line="276" w:lineRule="auto"/>
      </w:pPr>
    </w:p>
    <w:p w14:paraId="79710B60" w14:textId="77777777" w:rsidR="003658BF" w:rsidRDefault="003658BF" w:rsidP="00C520B2">
      <w:pPr>
        <w:pStyle w:val="AD"/>
        <w:spacing w:line="276" w:lineRule="auto"/>
      </w:pPr>
      <w:r>
        <w:rPr>
          <w:rFonts w:hint="eastAsia"/>
        </w:rPr>
        <w:t xml:space="preserve">　　第十二条</w:t>
      </w:r>
      <w:r>
        <w:rPr>
          <w:rFonts w:hint="eastAsia"/>
        </w:rPr>
        <w:t xml:space="preserve">  </w:t>
      </w:r>
      <w:r>
        <w:rPr>
          <w:rFonts w:hint="eastAsia"/>
        </w:rPr>
        <w:t>满足以下情形之一的疫苗品种，持有人可提出疫苗委托生产申请：</w:t>
      </w:r>
    </w:p>
    <w:p w14:paraId="00CE521F" w14:textId="77777777" w:rsidR="003658BF" w:rsidRDefault="003658BF" w:rsidP="00C520B2">
      <w:pPr>
        <w:pStyle w:val="AD"/>
        <w:spacing w:line="276" w:lineRule="auto"/>
      </w:pPr>
    </w:p>
    <w:p w14:paraId="063126A3" w14:textId="77777777" w:rsidR="003658BF" w:rsidRDefault="003658BF" w:rsidP="00C520B2">
      <w:pPr>
        <w:pStyle w:val="AD"/>
        <w:spacing w:line="276" w:lineRule="auto"/>
      </w:pPr>
      <w:r>
        <w:rPr>
          <w:rFonts w:hint="eastAsia"/>
        </w:rPr>
        <w:t xml:space="preserve">　　（一）国务院工业和信息化管理部门提出储备需要，且认为持有人现有生产能力无法满足</w:t>
      </w:r>
      <w:r>
        <w:rPr>
          <w:rFonts w:hint="eastAsia"/>
        </w:rPr>
        <w:lastRenderedPageBreak/>
        <w:t>需求的；</w:t>
      </w:r>
    </w:p>
    <w:p w14:paraId="26A3F79C" w14:textId="77777777" w:rsidR="003658BF" w:rsidRDefault="003658BF" w:rsidP="00C520B2">
      <w:pPr>
        <w:pStyle w:val="AD"/>
        <w:spacing w:line="276" w:lineRule="auto"/>
      </w:pPr>
    </w:p>
    <w:p w14:paraId="7B5EEA14" w14:textId="77777777" w:rsidR="003658BF" w:rsidRDefault="003658BF" w:rsidP="00C520B2">
      <w:pPr>
        <w:pStyle w:val="AD"/>
        <w:spacing w:line="276" w:lineRule="auto"/>
      </w:pPr>
      <w:r>
        <w:rPr>
          <w:rFonts w:hint="eastAsia"/>
        </w:rPr>
        <w:t xml:space="preserve">　　（二）国务院卫生健康管理部门提出疾病预防、控制急需，且认为持有人现有生产能力无法满足需求的；</w:t>
      </w:r>
    </w:p>
    <w:p w14:paraId="0346E9FB" w14:textId="77777777" w:rsidR="003658BF" w:rsidRDefault="003658BF" w:rsidP="00C520B2">
      <w:pPr>
        <w:pStyle w:val="AD"/>
        <w:spacing w:line="276" w:lineRule="auto"/>
      </w:pPr>
    </w:p>
    <w:p w14:paraId="528B02D9" w14:textId="77777777" w:rsidR="003658BF" w:rsidRDefault="003658BF" w:rsidP="00C520B2">
      <w:pPr>
        <w:pStyle w:val="AD"/>
        <w:spacing w:line="276" w:lineRule="auto"/>
      </w:pPr>
      <w:r>
        <w:rPr>
          <w:rFonts w:hint="eastAsia"/>
        </w:rPr>
        <w:t xml:space="preserve">　　（三）生产多联多价疫苗的。</w:t>
      </w:r>
    </w:p>
    <w:p w14:paraId="39F90F4F" w14:textId="77777777" w:rsidR="003658BF" w:rsidRDefault="003658BF" w:rsidP="00C520B2">
      <w:pPr>
        <w:pStyle w:val="AD"/>
        <w:spacing w:line="276" w:lineRule="auto"/>
      </w:pPr>
    </w:p>
    <w:p w14:paraId="22CD1754" w14:textId="77777777" w:rsidR="003658BF" w:rsidRDefault="003658BF" w:rsidP="00C520B2">
      <w:pPr>
        <w:pStyle w:val="AD"/>
        <w:spacing w:line="276" w:lineRule="auto"/>
      </w:pPr>
      <w:r>
        <w:rPr>
          <w:rFonts w:hint="eastAsia"/>
        </w:rPr>
        <w:t xml:space="preserve">　　委托生产的范围应当是疫苗生产的全部工序。必要时，委托生产多联多价疫苗的，经国家药品监督管理局组织论证同意后可以是疫苗原液生产阶段或者制剂生产阶段。</w:t>
      </w:r>
    </w:p>
    <w:p w14:paraId="3104ABE3" w14:textId="77777777" w:rsidR="003658BF" w:rsidRDefault="003658BF" w:rsidP="00C520B2">
      <w:pPr>
        <w:pStyle w:val="AD"/>
        <w:spacing w:line="276" w:lineRule="auto"/>
      </w:pPr>
    </w:p>
    <w:p w14:paraId="1B42EA0D" w14:textId="77777777" w:rsidR="003658BF" w:rsidRDefault="003658BF" w:rsidP="00C520B2">
      <w:pPr>
        <w:pStyle w:val="AD"/>
        <w:spacing w:line="276" w:lineRule="auto"/>
      </w:pPr>
      <w:r>
        <w:rPr>
          <w:rFonts w:hint="eastAsia"/>
        </w:rPr>
        <w:t xml:space="preserve">　　第十三条</w:t>
      </w:r>
      <w:r>
        <w:rPr>
          <w:rFonts w:hint="eastAsia"/>
        </w:rPr>
        <w:t xml:space="preserve">  </w:t>
      </w:r>
      <w:r>
        <w:rPr>
          <w:rFonts w:hint="eastAsia"/>
        </w:rPr>
        <w:t>申请疫苗委托生产的，委托方和受托方应当按照相关技术指导原则要求进行研究、评估和必要的验证，并在完成相应《药品生产许可证》生产范围变更后，由委托方向国家药品监督管理局受理和举报中心提出申请，申请时应当提交《疫苗委托生产申请表》（附件</w:t>
      </w:r>
      <w:r>
        <w:rPr>
          <w:rFonts w:hint="eastAsia"/>
        </w:rPr>
        <w:t>1</w:t>
      </w:r>
      <w:r>
        <w:rPr>
          <w:rFonts w:hint="eastAsia"/>
        </w:rPr>
        <w:t>），提交申报资料（附件</w:t>
      </w:r>
      <w:r>
        <w:rPr>
          <w:rFonts w:hint="eastAsia"/>
        </w:rPr>
        <w:t>2</w:t>
      </w:r>
      <w:r>
        <w:rPr>
          <w:rFonts w:hint="eastAsia"/>
        </w:rPr>
        <w:t>），及本规定第十二条规定的证明性材料。</w:t>
      </w:r>
      <w:r>
        <w:rPr>
          <w:rFonts w:hint="eastAsia"/>
        </w:rPr>
        <w:t xml:space="preserve"> </w:t>
      </w:r>
    </w:p>
    <w:p w14:paraId="7119AC3E" w14:textId="77777777" w:rsidR="003658BF" w:rsidRDefault="003658BF" w:rsidP="00C520B2">
      <w:pPr>
        <w:pStyle w:val="AD"/>
        <w:spacing w:line="276" w:lineRule="auto"/>
      </w:pPr>
    </w:p>
    <w:p w14:paraId="00F1B738" w14:textId="77777777" w:rsidR="003658BF" w:rsidRDefault="003658BF" w:rsidP="00C520B2">
      <w:pPr>
        <w:pStyle w:val="AD"/>
        <w:spacing w:line="276" w:lineRule="auto"/>
      </w:pPr>
      <w:r>
        <w:rPr>
          <w:rFonts w:hint="eastAsia"/>
        </w:rPr>
        <w:t xml:space="preserve">　　第十四条</w:t>
      </w:r>
      <w:r>
        <w:rPr>
          <w:rFonts w:hint="eastAsia"/>
        </w:rPr>
        <w:t xml:space="preserve">  </w:t>
      </w:r>
      <w:r>
        <w:rPr>
          <w:rFonts w:hint="eastAsia"/>
        </w:rPr>
        <w:t>国家药品监督管理局受理和举报中心接到疫苗委托生产申请后，按照本规定第十三条的要求对申请资料进行形式审查，应当在</w:t>
      </w:r>
      <w:r>
        <w:rPr>
          <w:rFonts w:hint="eastAsia"/>
        </w:rPr>
        <w:t>5</w:t>
      </w:r>
      <w:r>
        <w:rPr>
          <w:rFonts w:hint="eastAsia"/>
        </w:rPr>
        <w:t>个工作日内作出受理、补正或者不予受理的决定，出具书面的《受理通知书》或者《不予受理通知书》，并注明日期。</w:t>
      </w:r>
    </w:p>
    <w:p w14:paraId="540E9A03" w14:textId="77777777" w:rsidR="003658BF" w:rsidRDefault="003658BF" w:rsidP="00C520B2">
      <w:pPr>
        <w:pStyle w:val="AD"/>
        <w:spacing w:line="276" w:lineRule="auto"/>
      </w:pPr>
    </w:p>
    <w:p w14:paraId="4F37478C" w14:textId="77777777" w:rsidR="003658BF" w:rsidRDefault="003658BF" w:rsidP="00C520B2">
      <w:pPr>
        <w:pStyle w:val="AD"/>
        <w:spacing w:line="276" w:lineRule="auto"/>
      </w:pPr>
      <w:r>
        <w:rPr>
          <w:rFonts w:hint="eastAsia"/>
        </w:rPr>
        <w:t xml:space="preserve">　　第十五条</w:t>
      </w:r>
      <w:r>
        <w:rPr>
          <w:rFonts w:hint="eastAsia"/>
        </w:rPr>
        <w:t xml:space="preserve">  </w:t>
      </w:r>
      <w:r>
        <w:rPr>
          <w:rFonts w:hint="eastAsia"/>
        </w:rPr>
        <w:t>国家药品监督管理局按照本规定的要求对疫苗委托生产申请进行审查，应当在</w:t>
      </w:r>
      <w:r>
        <w:rPr>
          <w:rFonts w:hint="eastAsia"/>
        </w:rPr>
        <w:t>20</w:t>
      </w:r>
      <w:r>
        <w:rPr>
          <w:rFonts w:hint="eastAsia"/>
        </w:rPr>
        <w:t>个工作日内作出决定。申请人补充资料所需时间不计入审批时限。</w:t>
      </w:r>
    </w:p>
    <w:p w14:paraId="16C09EBA" w14:textId="77777777" w:rsidR="003658BF" w:rsidRDefault="003658BF" w:rsidP="00C520B2">
      <w:pPr>
        <w:pStyle w:val="AD"/>
        <w:spacing w:line="276" w:lineRule="auto"/>
      </w:pPr>
    </w:p>
    <w:p w14:paraId="76960961" w14:textId="77777777" w:rsidR="003658BF" w:rsidRDefault="003658BF" w:rsidP="00C520B2">
      <w:pPr>
        <w:pStyle w:val="AD"/>
        <w:spacing w:line="276" w:lineRule="auto"/>
      </w:pPr>
      <w:r>
        <w:rPr>
          <w:rFonts w:hint="eastAsia"/>
        </w:rPr>
        <w:t xml:space="preserve">　　经审查符合规定予以批准的，由国家药品监督管理局受理和举报中心制作《疫苗委托生产批件》（附件</w:t>
      </w:r>
      <w:r>
        <w:rPr>
          <w:rFonts w:hint="eastAsia"/>
        </w:rPr>
        <w:t>3</w:t>
      </w:r>
      <w:r>
        <w:rPr>
          <w:rFonts w:hint="eastAsia"/>
        </w:rPr>
        <w:t>）并在</w:t>
      </w:r>
      <w:r>
        <w:rPr>
          <w:rFonts w:hint="eastAsia"/>
        </w:rPr>
        <w:t>10</w:t>
      </w:r>
      <w:r>
        <w:rPr>
          <w:rFonts w:hint="eastAsia"/>
        </w:rPr>
        <w:t>个工作日内向委托方发放；不符合规定的，书面通知委托方并说明理由；需要补充材料的，书面通知委托方在规定时间内提交补充材料。</w:t>
      </w:r>
    </w:p>
    <w:p w14:paraId="74F2B6D6" w14:textId="77777777" w:rsidR="003658BF" w:rsidRDefault="003658BF" w:rsidP="00C520B2">
      <w:pPr>
        <w:pStyle w:val="AD"/>
        <w:spacing w:line="276" w:lineRule="auto"/>
      </w:pPr>
    </w:p>
    <w:p w14:paraId="1E5D1F76" w14:textId="77777777" w:rsidR="003658BF" w:rsidRDefault="003658BF" w:rsidP="00C520B2">
      <w:pPr>
        <w:pStyle w:val="AD"/>
        <w:spacing w:line="276" w:lineRule="auto"/>
      </w:pPr>
      <w:r>
        <w:rPr>
          <w:rFonts w:hint="eastAsia"/>
        </w:rPr>
        <w:t xml:space="preserve">　　《疫苗委托生产批件》同时抄送委托方和受托方所在地省级药品监督管理部门等。</w:t>
      </w:r>
    </w:p>
    <w:p w14:paraId="758CC51C" w14:textId="77777777" w:rsidR="003658BF" w:rsidRDefault="003658BF" w:rsidP="00C520B2">
      <w:pPr>
        <w:pStyle w:val="AD"/>
        <w:spacing w:line="276" w:lineRule="auto"/>
      </w:pPr>
    </w:p>
    <w:p w14:paraId="3472BBCF" w14:textId="77777777" w:rsidR="003658BF" w:rsidRDefault="003658BF" w:rsidP="00C520B2">
      <w:pPr>
        <w:pStyle w:val="AD"/>
        <w:spacing w:line="276" w:lineRule="auto"/>
      </w:pPr>
      <w:r>
        <w:rPr>
          <w:rFonts w:hint="eastAsia"/>
        </w:rPr>
        <w:t xml:space="preserve">　　第十六条</w:t>
      </w:r>
      <w:r>
        <w:rPr>
          <w:rFonts w:hint="eastAsia"/>
        </w:rPr>
        <w:t xml:space="preserve">  </w:t>
      </w:r>
      <w:r>
        <w:rPr>
          <w:rFonts w:hint="eastAsia"/>
        </w:rPr>
        <w:t>委托方取得《疫苗委托生产批件》后，按照《药品上市后变更管理办法（试行）》相关规定办理生产场地变更涉及的注册管理事项变更。</w:t>
      </w:r>
    </w:p>
    <w:p w14:paraId="309BB8C3" w14:textId="77777777" w:rsidR="003658BF" w:rsidRDefault="003658BF" w:rsidP="00C520B2">
      <w:pPr>
        <w:pStyle w:val="AD"/>
        <w:spacing w:line="276" w:lineRule="auto"/>
      </w:pPr>
    </w:p>
    <w:p w14:paraId="610BCC08" w14:textId="77777777" w:rsidR="003658BF" w:rsidRDefault="003658BF" w:rsidP="00C520B2">
      <w:pPr>
        <w:pStyle w:val="AD"/>
        <w:spacing w:line="276" w:lineRule="auto"/>
      </w:pPr>
      <w:r>
        <w:rPr>
          <w:rFonts w:hint="eastAsia"/>
        </w:rPr>
        <w:t xml:space="preserve">　　委托方和受托方所在地省级药品监督管理部门应当按照《药品生产监督管理办法》第五十二条的规定，对委托方和受托方开展药品生产质量管理规范符合性检查。</w:t>
      </w:r>
    </w:p>
    <w:p w14:paraId="1C9F3BC8" w14:textId="77777777" w:rsidR="003658BF" w:rsidRDefault="003658BF" w:rsidP="00C520B2">
      <w:pPr>
        <w:pStyle w:val="AD"/>
        <w:spacing w:line="276" w:lineRule="auto"/>
      </w:pPr>
    </w:p>
    <w:p w14:paraId="23C51836" w14:textId="77777777" w:rsidR="003658BF" w:rsidRDefault="003658BF" w:rsidP="00C520B2">
      <w:pPr>
        <w:pStyle w:val="AD"/>
        <w:spacing w:line="276" w:lineRule="auto"/>
      </w:pPr>
      <w:r>
        <w:rPr>
          <w:rFonts w:hint="eastAsia"/>
        </w:rPr>
        <w:t xml:space="preserve">　　委托方和受托方在依法完成相应变更，通过药品生产质量管理规范符合性检查，所生产产品自检和批签发合格，符合法定放行条件后，方可上市销售。</w:t>
      </w:r>
    </w:p>
    <w:p w14:paraId="5B3E9E11" w14:textId="77777777" w:rsidR="003658BF" w:rsidRDefault="003658BF" w:rsidP="00C520B2">
      <w:pPr>
        <w:pStyle w:val="AD"/>
        <w:spacing w:line="276" w:lineRule="auto"/>
      </w:pPr>
    </w:p>
    <w:p w14:paraId="0C42D2D6" w14:textId="77777777" w:rsidR="003658BF" w:rsidRDefault="003658BF" w:rsidP="00C520B2">
      <w:pPr>
        <w:pStyle w:val="AD"/>
        <w:spacing w:line="276" w:lineRule="auto"/>
      </w:pPr>
      <w:r>
        <w:rPr>
          <w:rFonts w:hint="eastAsia"/>
        </w:rPr>
        <w:t xml:space="preserve">　　第十七条</w:t>
      </w:r>
      <w:r>
        <w:rPr>
          <w:rFonts w:hint="eastAsia"/>
        </w:rPr>
        <w:t xml:space="preserve">  </w:t>
      </w:r>
      <w:r>
        <w:rPr>
          <w:rFonts w:hint="eastAsia"/>
        </w:rPr>
        <w:t>持有人应当建立完整的生产质量管理体系，严格按照经核准的生产工艺和质量控制标准组织生产，确保产品符合上市放行要求。生产过程中应当持续加强物料供应商管理、</w:t>
      </w:r>
      <w:r>
        <w:rPr>
          <w:rFonts w:hint="eastAsia"/>
        </w:rPr>
        <w:lastRenderedPageBreak/>
        <w:t>变更控制、偏差管理、产品质量回顾分析等工作。采用信息化手段如实记录生产、检验过程中形成的所有数据，确保生产全过程持续符合法定要求。对于无法采用在线采集数据的人工操作步骤，应将该过程形成的数据及时录入相关信息化系统或转化为电子数据，确保相关数据的真实、准确、完整和可追溯，同时按要求保存相关纸质原始记录。</w:t>
      </w:r>
    </w:p>
    <w:p w14:paraId="7A9F1B5A" w14:textId="77777777" w:rsidR="003658BF" w:rsidRDefault="003658BF" w:rsidP="00C520B2">
      <w:pPr>
        <w:pStyle w:val="AD"/>
        <w:spacing w:line="276" w:lineRule="auto"/>
      </w:pPr>
    </w:p>
    <w:p w14:paraId="44E95411" w14:textId="77777777" w:rsidR="003658BF" w:rsidRDefault="003658BF" w:rsidP="00C520B2">
      <w:pPr>
        <w:pStyle w:val="AD"/>
        <w:spacing w:line="276" w:lineRule="auto"/>
      </w:pPr>
      <w:r>
        <w:rPr>
          <w:rFonts w:hint="eastAsia"/>
        </w:rPr>
        <w:t xml:space="preserve">　　第十八条</w:t>
      </w:r>
      <w:r>
        <w:rPr>
          <w:rFonts w:hint="eastAsia"/>
        </w:rPr>
        <w:t xml:space="preserve">  </w:t>
      </w:r>
      <w:r>
        <w:rPr>
          <w:rFonts w:hint="eastAsia"/>
        </w:rPr>
        <w:t>持有人因工艺升级、搬迁改造等原因（正常周期性生产除外），计划停产</w:t>
      </w:r>
      <w:r>
        <w:rPr>
          <w:rFonts w:hint="eastAsia"/>
        </w:rPr>
        <w:t>3</w:t>
      </w:r>
      <w:r>
        <w:rPr>
          <w:rFonts w:hint="eastAsia"/>
        </w:rPr>
        <w:t>个月以上的，应当在停产</w:t>
      </w:r>
      <w:r>
        <w:rPr>
          <w:rFonts w:hint="eastAsia"/>
        </w:rPr>
        <w:t>3</w:t>
      </w:r>
      <w:r>
        <w:rPr>
          <w:rFonts w:hint="eastAsia"/>
        </w:rPr>
        <w:t>个月前，向所在地省级药品监督管理部门报告。</w:t>
      </w:r>
    </w:p>
    <w:p w14:paraId="464ADA21" w14:textId="77777777" w:rsidR="003658BF" w:rsidRDefault="003658BF" w:rsidP="00C520B2">
      <w:pPr>
        <w:pStyle w:val="AD"/>
        <w:spacing w:line="276" w:lineRule="auto"/>
      </w:pPr>
    </w:p>
    <w:p w14:paraId="409F088B" w14:textId="77777777" w:rsidR="003658BF" w:rsidRDefault="003658BF" w:rsidP="00C520B2">
      <w:pPr>
        <w:pStyle w:val="AD"/>
        <w:spacing w:line="276" w:lineRule="auto"/>
      </w:pPr>
      <w:r>
        <w:rPr>
          <w:rFonts w:hint="eastAsia"/>
        </w:rPr>
        <w:t xml:space="preserve">　　持有人常年生产品种因设备故障等突发情况导致无法正常生产，预计需停产</w:t>
      </w:r>
      <w:r>
        <w:rPr>
          <w:rFonts w:hint="eastAsia"/>
        </w:rPr>
        <w:t>1</w:t>
      </w:r>
      <w:r>
        <w:rPr>
          <w:rFonts w:hint="eastAsia"/>
        </w:rPr>
        <w:t>个月以上的，应当在停产</w:t>
      </w:r>
      <w:r>
        <w:rPr>
          <w:rFonts w:hint="eastAsia"/>
        </w:rPr>
        <w:t>3</w:t>
      </w:r>
      <w:r>
        <w:rPr>
          <w:rFonts w:hint="eastAsia"/>
        </w:rPr>
        <w:t>个工作日内向所在地省级药品监督管理部门报告。</w:t>
      </w:r>
    </w:p>
    <w:p w14:paraId="30178D32" w14:textId="77777777" w:rsidR="003658BF" w:rsidRDefault="003658BF" w:rsidP="00C520B2">
      <w:pPr>
        <w:pStyle w:val="AD"/>
        <w:spacing w:line="276" w:lineRule="auto"/>
      </w:pPr>
    </w:p>
    <w:p w14:paraId="129082B2" w14:textId="77777777" w:rsidR="003658BF" w:rsidRDefault="003658BF" w:rsidP="00C520B2">
      <w:pPr>
        <w:pStyle w:val="AD"/>
        <w:spacing w:line="276" w:lineRule="auto"/>
      </w:pPr>
      <w:r>
        <w:rPr>
          <w:rFonts w:hint="eastAsia"/>
        </w:rPr>
        <w:t xml:space="preserve">　　第十九条</w:t>
      </w:r>
      <w:r>
        <w:rPr>
          <w:rFonts w:hint="eastAsia"/>
        </w:rPr>
        <w:t xml:space="preserve">  </w:t>
      </w:r>
      <w:r>
        <w:rPr>
          <w:rFonts w:hint="eastAsia"/>
        </w:rPr>
        <w:t>持有人长期停产（正常周期性生产除外）计划恢复生产的，应当在恢复生产</w:t>
      </w:r>
      <w:r>
        <w:rPr>
          <w:rFonts w:hint="eastAsia"/>
        </w:rPr>
        <w:t>1</w:t>
      </w:r>
      <w:r>
        <w:rPr>
          <w:rFonts w:hint="eastAsia"/>
        </w:rPr>
        <w:t>个月前向所在地省级药品监督管理部门报告。省级药品监督管理部门结合日常监管情况进行风险评估，必要时可对恢复生产的品种开展现场检查。</w:t>
      </w:r>
    </w:p>
    <w:p w14:paraId="4CF29DBC" w14:textId="77777777" w:rsidR="003658BF" w:rsidRDefault="003658BF" w:rsidP="00C520B2">
      <w:pPr>
        <w:pStyle w:val="AD"/>
        <w:spacing w:line="276" w:lineRule="auto"/>
      </w:pPr>
    </w:p>
    <w:p w14:paraId="129A228C" w14:textId="77777777" w:rsidR="003658BF" w:rsidRDefault="003658BF" w:rsidP="00C520B2">
      <w:pPr>
        <w:pStyle w:val="AD"/>
        <w:spacing w:line="276" w:lineRule="auto"/>
      </w:pPr>
      <w:r>
        <w:rPr>
          <w:rFonts w:hint="eastAsia"/>
        </w:rPr>
        <w:t xml:space="preserve">　　第二十条</w:t>
      </w:r>
      <w:r>
        <w:rPr>
          <w:rFonts w:hint="eastAsia"/>
        </w:rPr>
        <w:t xml:space="preserve">  </w:t>
      </w:r>
      <w:r>
        <w:rPr>
          <w:rFonts w:hint="eastAsia"/>
        </w:rPr>
        <w:t>持有人在生产、流通管理过程中，发现可能会影响疫苗产品质量的重大偏差或重大质量问题的，应当立即向所在地省级药品监督管理部门报告。进口疫苗在流通管理过程中，发现可能影响疫苗产品质量的重大偏差或重大质量问题的，由境外疫苗持有人指定的境内代理人向进口口岸所在地省级药品监督管理部门报告。报告至少包括以下内容：</w:t>
      </w:r>
    </w:p>
    <w:p w14:paraId="3E2C01E4" w14:textId="77777777" w:rsidR="003658BF" w:rsidRDefault="003658BF" w:rsidP="00C520B2">
      <w:pPr>
        <w:pStyle w:val="AD"/>
        <w:spacing w:line="276" w:lineRule="auto"/>
      </w:pPr>
    </w:p>
    <w:p w14:paraId="39516809" w14:textId="77777777" w:rsidR="003658BF" w:rsidRDefault="003658BF" w:rsidP="00C520B2">
      <w:pPr>
        <w:pStyle w:val="AD"/>
        <w:spacing w:line="276" w:lineRule="auto"/>
      </w:pPr>
      <w:r>
        <w:rPr>
          <w:rFonts w:hint="eastAsia"/>
        </w:rPr>
        <w:t xml:space="preserve">　　（一）重大偏差或质量问题的详细情况；</w:t>
      </w:r>
    </w:p>
    <w:p w14:paraId="031103CE" w14:textId="77777777" w:rsidR="003658BF" w:rsidRDefault="003658BF" w:rsidP="00C520B2">
      <w:pPr>
        <w:pStyle w:val="AD"/>
        <w:spacing w:line="276" w:lineRule="auto"/>
      </w:pPr>
    </w:p>
    <w:p w14:paraId="3ECBA3D8" w14:textId="77777777" w:rsidR="003658BF" w:rsidRDefault="003658BF" w:rsidP="00C520B2">
      <w:pPr>
        <w:pStyle w:val="AD"/>
        <w:spacing w:line="276" w:lineRule="auto"/>
      </w:pPr>
      <w:r>
        <w:rPr>
          <w:rFonts w:hint="eastAsia"/>
        </w:rPr>
        <w:t xml:space="preserve">　　（二）涉及产品的名称、批号、规格、数量、流向等信息；</w:t>
      </w:r>
    </w:p>
    <w:p w14:paraId="25595D2E" w14:textId="77777777" w:rsidR="003658BF" w:rsidRDefault="003658BF" w:rsidP="00C520B2">
      <w:pPr>
        <w:pStyle w:val="AD"/>
        <w:spacing w:line="276" w:lineRule="auto"/>
      </w:pPr>
    </w:p>
    <w:p w14:paraId="705871AB" w14:textId="77777777" w:rsidR="003658BF" w:rsidRDefault="003658BF" w:rsidP="00C520B2">
      <w:pPr>
        <w:pStyle w:val="AD"/>
        <w:spacing w:line="276" w:lineRule="auto"/>
      </w:pPr>
      <w:r>
        <w:rPr>
          <w:rFonts w:hint="eastAsia"/>
        </w:rPr>
        <w:t xml:space="preserve">　　（三）已经或可能产生的不良影响；</w:t>
      </w:r>
    </w:p>
    <w:p w14:paraId="0C0DA3A9" w14:textId="77777777" w:rsidR="003658BF" w:rsidRDefault="003658BF" w:rsidP="00C520B2">
      <w:pPr>
        <w:pStyle w:val="AD"/>
        <w:spacing w:line="276" w:lineRule="auto"/>
      </w:pPr>
    </w:p>
    <w:p w14:paraId="024C4BA9" w14:textId="77777777" w:rsidR="003658BF" w:rsidRDefault="003658BF" w:rsidP="00C520B2">
      <w:pPr>
        <w:pStyle w:val="AD"/>
        <w:spacing w:line="276" w:lineRule="auto"/>
      </w:pPr>
      <w:r>
        <w:rPr>
          <w:rFonts w:hint="eastAsia"/>
        </w:rPr>
        <w:t xml:space="preserve">　　（四）已采取的紧急控制或处置措施；</w:t>
      </w:r>
    </w:p>
    <w:p w14:paraId="43FF4DE3" w14:textId="77777777" w:rsidR="003658BF" w:rsidRDefault="003658BF" w:rsidP="00C520B2">
      <w:pPr>
        <w:pStyle w:val="AD"/>
        <w:spacing w:line="276" w:lineRule="auto"/>
      </w:pPr>
    </w:p>
    <w:p w14:paraId="345BDFD9" w14:textId="77777777" w:rsidR="003658BF" w:rsidRDefault="003658BF" w:rsidP="00C520B2">
      <w:pPr>
        <w:pStyle w:val="AD"/>
        <w:spacing w:line="276" w:lineRule="auto"/>
      </w:pPr>
      <w:r>
        <w:rPr>
          <w:rFonts w:hint="eastAsia"/>
        </w:rPr>
        <w:t xml:space="preserve">　　（五）拟进一步采取的措施；</w:t>
      </w:r>
      <w:r>
        <w:rPr>
          <w:rFonts w:hint="eastAsia"/>
        </w:rPr>
        <w:t xml:space="preserve"> </w:t>
      </w:r>
    </w:p>
    <w:p w14:paraId="43A76545" w14:textId="77777777" w:rsidR="003658BF" w:rsidRDefault="003658BF" w:rsidP="00C520B2">
      <w:pPr>
        <w:pStyle w:val="AD"/>
        <w:spacing w:line="276" w:lineRule="auto"/>
      </w:pPr>
    </w:p>
    <w:p w14:paraId="07E4CEF4" w14:textId="77777777" w:rsidR="003658BF" w:rsidRDefault="003658BF" w:rsidP="00C520B2">
      <w:pPr>
        <w:pStyle w:val="AD"/>
        <w:spacing w:line="276" w:lineRule="auto"/>
      </w:pPr>
      <w:r>
        <w:rPr>
          <w:rFonts w:hint="eastAsia"/>
        </w:rPr>
        <w:t xml:space="preserve">　　（六）应当说明的其他情况。</w:t>
      </w:r>
    </w:p>
    <w:p w14:paraId="6FE413AC" w14:textId="77777777" w:rsidR="003658BF" w:rsidRDefault="003658BF" w:rsidP="00C520B2">
      <w:pPr>
        <w:pStyle w:val="AD"/>
        <w:spacing w:line="276" w:lineRule="auto"/>
      </w:pPr>
    </w:p>
    <w:p w14:paraId="1BD38DB2" w14:textId="77777777" w:rsidR="003658BF" w:rsidRDefault="003658BF" w:rsidP="00C520B2">
      <w:pPr>
        <w:pStyle w:val="AD"/>
        <w:spacing w:line="276" w:lineRule="auto"/>
      </w:pPr>
      <w:r>
        <w:rPr>
          <w:rFonts w:hint="eastAsia"/>
        </w:rPr>
        <w:t xml:space="preserve">　　第二十一条</w:t>
      </w:r>
      <w:r>
        <w:rPr>
          <w:rFonts w:hint="eastAsia"/>
        </w:rPr>
        <w:t xml:space="preserve">  </w:t>
      </w:r>
      <w:r>
        <w:rPr>
          <w:rFonts w:hint="eastAsia"/>
        </w:rPr>
        <w:t>持有人应当建立年度报告制度，质量年度报告应当按照相关要求进行撰写。质量年度报告至少应当包括疫苗生产和批签发情况，关键人员变更情况，生产工艺和场地变更情况，原料、辅料变更情况，关键设施设备变更情况，偏差情况，稳定性考察情况，销售配送情况，疑似预防接种异常反应情况，风险管理情况，接受检查和处罚情况等。</w:t>
      </w:r>
    </w:p>
    <w:p w14:paraId="1DEFA1D5" w14:textId="77777777" w:rsidR="003658BF" w:rsidRDefault="003658BF" w:rsidP="00C520B2">
      <w:pPr>
        <w:pStyle w:val="AD"/>
        <w:spacing w:line="276" w:lineRule="auto"/>
      </w:pPr>
    </w:p>
    <w:p w14:paraId="0D203CC0" w14:textId="77777777" w:rsidR="003658BF" w:rsidRDefault="003658BF" w:rsidP="00C520B2">
      <w:pPr>
        <w:pStyle w:val="AD"/>
        <w:spacing w:line="276" w:lineRule="auto"/>
      </w:pPr>
      <w:r>
        <w:rPr>
          <w:rFonts w:hint="eastAsia"/>
        </w:rPr>
        <w:t xml:space="preserve">　　持有人应当在每年</w:t>
      </w:r>
      <w:r>
        <w:rPr>
          <w:rFonts w:hint="eastAsia"/>
        </w:rPr>
        <w:t>4</w:t>
      </w:r>
      <w:r>
        <w:rPr>
          <w:rFonts w:hint="eastAsia"/>
        </w:rPr>
        <w:t>月底前通过“国家药品智慧监管平台的药品业务管理系统”上传上年度的质量年度报告。各省级药品监督管理部门及中检院、国家药品监督管理局药审中心、核查</w:t>
      </w:r>
      <w:r>
        <w:rPr>
          <w:rFonts w:hint="eastAsia"/>
        </w:rPr>
        <w:lastRenderedPageBreak/>
        <w:t>中心、评价中心、信息中心等部门，依职责权限，分别查询、审阅、检查、评价等各相关工作开展及风险评估的重要参考。</w:t>
      </w:r>
    </w:p>
    <w:p w14:paraId="02BFB0D4" w14:textId="77777777" w:rsidR="003658BF" w:rsidRDefault="003658BF" w:rsidP="00C520B2">
      <w:pPr>
        <w:pStyle w:val="AD"/>
        <w:spacing w:line="276" w:lineRule="auto"/>
        <w:rPr>
          <w:rFonts w:hint="eastAsia"/>
        </w:rPr>
      </w:pPr>
    </w:p>
    <w:p w14:paraId="0EEF67E5" w14:textId="77777777" w:rsidR="003658BF" w:rsidRDefault="003658BF" w:rsidP="00C520B2">
      <w:pPr>
        <w:pStyle w:val="AD"/>
        <w:spacing w:line="276" w:lineRule="auto"/>
      </w:pPr>
    </w:p>
    <w:p w14:paraId="11717C7C" w14:textId="77777777" w:rsidR="003658BF" w:rsidRDefault="003658BF" w:rsidP="00C520B2">
      <w:pPr>
        <w:pStyle w:val="AD"/>
        <w:spacing w:line="276" w:lineRule="auto"/>
        <w:jc w:val="center"/>
      </w:pPr>
      <w:r>
        <w:rPr>
          <w:rFonts w:hint="eastAsia"/>
        </w:rPr>
        <w:t>第四章</w:t>
      </w:r>
      <w:r>
        <w:rPr>
          <w:rFonts w:hint="eastAsia"/>
        </w:rPr>
        <w:t xml:space="preserve">  </w:t>
      </w:r>
      <w:r>
        <w:rPr>
          <w:rFonts w:hint="eastAsia"/>
        </w:rPr>
        <w:t>疫苗流通管理</w:t>
      </w:r>
    </w:p>
    <w:p w14:paraId="49C165AE" w14:textId="77777777" w:rsidR="003658BF" w:rsidRDefault="003658BF" w:rsidP="00C520B2">
      <w:pPr>
        <w:pStyle w:val="AD"/>
        <w:spacing w:line="276" w:lineRule="auto"/>
      </w:pPr>
    </w:p>
    <w:p w14:paraId="1B66ACBD" w14:textId="77777777" w:rsidR="003658BF" w:rsidRDefault="003658BF" w:rsidP="00C520B2">
      <w:pPr>
        <w:pStyle w:val="AD"/>
        <w:spacing w:line="276" w:lineRule="auto"/>
      </w:pPr>
      <w:r>
        <w:rPr>
          <w:rFonts w:hint="eastAsia"/>
        </w:rPr>
        <w:t xml:space="preserve">　　第二十二条</w:t>
      </w:r>
      <w:r>
        <w:rPr>
          <w:rFonts w:hint="eastAsia"/>
        </w:rPr>
        <w:t xml:space="preserve">  </w:t>
      </w:r>
      <w:r>
        <w:rPr>
          <w:rFonts w:hint="eastAsia"/>
        </w:rPr>
        <w:t>持有人应当按照采购合同的约定，向疾病预防控制机构销售疫苗。</w:t>
      </w:r>
    </w:p>
    <w:p w14:paraId="4CFD910C" w14:textId="77777777" w:rsidR="003658BF" w:rsidRDefault="003658BF" w:rsidP="00C520B2">
      <w:pPr>
        <w:pStyle w:val="AD"/>
        <w:spacing w:line="276" w:lineRule="auto"/>
      </w:pPr>
    </w:p>
    <w:p w14:paraId="36B250A7" w14:textId="77777777" w:rsidR="003658BF" w:rsidRDefault="003658BF" w:rsidP="00C520B2">
      <w:pPr>
        <w:pStyle w:val="AD"/>
        <w:spacing w:line="276" w:lineRule="auto"/>
      </w:pPr>
      <w:r>
        <w:rPr>
          <w:rFonts w:hint="eastAsia"/>
        </w:rPr>
        <w:t xml:space="preserve">　　境外疫苗持有人原则上应当指定境内一家具备冷链药品质量保证能力的药品批发企业统一销售其同一品种疫苗，履行持有人在销售环节的义务，并承担责任。</w:t>
      </w:r>
    </w:p>
    <w:p w14:paraId="71CCE198" w14:textId="77777777" w:rsidR="003658BF" w:rsidRDefault="003658BF" w:rsidP="00C520B2">
      <w:pPr>
        <w:pStyle w:val="AD"/>
        <w:spacing w:line="276" w:lineRule="auto"/>
      </w:pPr>
    </w:p>
    <w:p w14:paraId="5BF776A2" w14:textId="77777777" w:rsidR="003658BF" w:rsidRDefault="003658BF" w:rsidP="00C520B2">
      <w:pPr>
        <w:pStyle w:val="AD"/>
        <w:spacing w:line="276" w:lineRule="auto"/>
      </w:pPr>
      <w:r>
        <w:rPr>
          <w:rFonts w:hint="eastAsia"/>
        </w:rPr>
        <w:t xml:space="preserve">　　第二十三条</w:t>
      </w:r>
      <w:r>
        <w:rPr>
          <w:rFonts w:hint="eastAsia"/>
        </w:rPr>
        <w:t xml:space="preserve">  </w:t>
      </w:r>
      <w:r>
        <w:rPr>
          <w:rFonts w:hint="eastAsia"/>
        </w:rPr>
        <w:t>持有人在销售疫苗时，应当同时提供加盖其印章的批签发证明复印件或者电子文件；销售进口疫苗的，还应当提供加盖其印章的进口药品通关单复印件或者电子文件。</w:t>
      </w:r>
    </w:p>
    <w:p w14:paraId="3F8F0CC7" w14:textId="77777777" w:rsidR="003658BF" w:rsidRDefault="003658BF" w:rsidP="00C520B2">
      <w:pPr>
        <w:pStyle w:val="AD"/>
        <w:spacing w:line="276" w:lineRule="auto"/>
      </w:pPr>
    </w:p>
    <w:p w14:paraId="6DEA05A8" w14:textId="77777777" w:rsidR="003658BF" w:rsidRDefault="003658BF" w:rsidP="00C520B2">
      <w:pPr>
        <w:pStyle w:val="AD"/>
        <w:spacing w:line="276" w:lineRule="auto"/>
      </w:pPr>
      <w:r>
        <w:rPr>
          <w:rFonts w:hint="eastAsia"/>
        </w:rPr>
        <w:t xml:space="preserve">　　持有人应当按照规定，建立真实、准确、完整的销售记录，销售记录应当至少包含产品通用名称、批准文号、批号、规格、有效期、购货单位、销售数量、单价、金额、销售日期和持有人信息等，委托储存、运输的，还应当包括受托储存、运输企业信息，并保存至疫苗有效期满后不少于</w:t>
      </w:r>
      <w:r>
        <w:rPr>
          <w:rFonts w:hint="eastAsia"/>
        </w:rPr>
        <w:t>5</w:t>
      </w:r>
      <w:r>
        <w:rPr>
          <w:rFonts w:hint="eastAsia"/>
        </w:rPr>
        <w:t>年备查。</w:t>
      </w:r>
    </w:p>
    <w:p w14:paraId="45E7F64B" w14:textId="77777777" w:rsidR="003658BF" w:rsidRDefault="003658BF" w:rsidP="00C520B2">
      <w:pPr>
        <w:pStyle w:val="AD"/>
        <w:spacing w:line="276" w:lineRule="auto"/>
      </w:pPr>
    </w:p>
    <w:p w14:paraId="6EE06340" w14:textId="77777777" w:rsidR="003658BF" w:rsidRDefault="003658BF" w:rsidP="00C520B2">
      <w:pPr>
        <w:pStyle w:val="AD"/>
        <w:spacing w:line="276" w:lineRule="auto"/>
      </w:pPr>
      <w:r>
        <w:rPr>
          <w:rFonts w:hint="eastAsia"/>
        </w:rPr>
        <w:t xml:space="preserve">　　第二十四条</w:t>
      </w:r>
      <w:r>
        <w:rPr>
          <w:rFonts w:hint="eastAsia"/>
        </w:rPr>
        <w:t xml:space="preserve">  </w:t>
      </w:r>
      <w:r>
        <w:rPr>
          <w:rFonts w:hint="eastAsia"/>
        </w:rPr>
        <w:t>持有人、疾病预防控制机构自行配送疫苗，应当具备疫苗冷链储存、运输条件，符合疫苗储存和运输管理规范的有关要求，并对配送的疫苗质量依法承担责任。</w:t>
      </w:r>
    </w:p>
    <w:p w14:paraId="314C7D72" w14:textId="77777777" w:rsidR="003658BF" w:rsidRDefault="003658BF" w:rsidP="00C520B2">
      <w:pPr>
        <w:pStyle w:val="AD"/>
        <w:spacing w:line="276" w:lineRule="auto"/>
      </w:pPr>
    </w:p>
    <w:p w14:paraId="5E75472B" w14:textId="77777777" w:rsidR="003658BF" w:rsidRDefault="003658BF" w:rsidP="00C520B2">
      <w:pPr>
        <w:pStyle w:val="AD"/>
        <w:spacing w:line="276" w:lineRule="auto"/>
      </w:pPr>
      <w:r>
        <w:rPr>
          <w:rFonts w:hint="eastAsia"/>
        </w:rPr>
        <w:t xml:space="preserve">　　持有人与疾病预防控制机构签订的采购合同中应当明确实施配送的单位、配送方式、配送时限和收货地点。</w:t>
      </w:r>
    </w:p>
    <w:p w14:paraId="543824C5" w14:textId="77777777" w:rsidR="003658BF" w:rsidRDefault="003658BF" w:rsidP="00C520B2">
      <w:pPr>
        <w:pStyle w:val="AD"/>
        <w:spacing w:line="276" w:lineRule="auto"/>
      </w:pPr>
    </w:p>
    <w:p w14:paraId="08E785D7" w14:textId="77777777" w:rsidR="003658BF" w:rsidRDefault="003658BF" w:rsidP="00C520B2">
      <w:pPr>
        <w:pStyle w:val="AD"/>
        <w:spacing w:line="276" w:lineRule="auto"/>
      </w:pPr>
      <w:r>
        <w:rPr>
          <w:rFonts w:hint="eastAsia"/>
        </w:rPr>
        <w:t xml:space="preserve">　　第二十五条</w:t>
      </w:r>
      <w:r>
        <w:rPr>
          <w:rFonts w:hint="eastAsia"/>
        </w:rPr>
        <w:t xml:space="preserve">  </w:t>
      </w:r>
      <w:r>
        <w:rPr>
          <w:rFonts w:hint="eastAsia"/>
        </w:rPr>
        <w:t>持有人可委托符合药品经营质量管理规范冷藏冷冻药品运输、储存条件的企业配送、区域仓储疫苗。持有人应当对疫苗配送企业的配送能力进行评估，严格控制配送企业数量，保证配送过程持续符合法定要求。持有人在同一省级行政区域内选取疫苗区域配送企业原则上不得超过</w:t>
      </w:r>
      <w:r>
        <w:rPr>
          <w:rFonts w:hint="eastAsia"/>
        </w:rPr>
        <w:t>2</w:t>
      </w:r>
      <w:r>
        <w:rPr>
          <w:rFonts w:hint="eastAsia"/>
        </w:rPr>
        <w:t>家。</w:t>
      </w:r>
    </w:p>
    <w:p w14:paraId="35064EA4" w14:textId="77777777" w:rsidR="003658BF" w:rsidRDefault="003658BF" w:rsidP="00C520B2">
      <w:pPr>
        <w:pStyle w:val="AD"/>
        <w:spacing w:line="276" w:lineRule="auto"/>
      </w:pPr>
    </w:p>
    <w:p w14:paraId="4E03B2A2" w14:textId="77777777" w:rsidR="003658BF" w:rsidRDefault="003658BF" w:rsidP="00C520B2">
      <w:pPr>
        <w:pStyle w:val="AD"/>
        <w:spacing w:line="276" w:lineRule="auto"/>
      </w:pPr>
      <w:r>
        <w:rPr>
          <w:rFonts w:hint="eastAsia"/>
        </w:rPr>
        <w:t xml:space="preserve">　　疾病预防控制机构委托配送企业分发疫苗的，应当对疫苗配送企业的配送能力进行评估，保证疫苗冷链储存、运输条件符合疫苗储存和运输管理规范的有关要求。</w:t>
      </w:r>
    </w:p>
    <w:p w14:paraId="7EE8CE82" w14:textId="77777777" w:rsidR="003658BF" w:rsidRDefault="003658BF" w:rsidP="00C520B2">
      <w:pPr>
        <w:pStyle w:val="AD"/>
        <w:spacing w:line="276" w:lineRule="auto"/>
      </w:pPr>
    </w:p>
    <w:p w14:paraId="44475361" w14:textId="77777777" w:rsidR="003658BF" w:rsidRDefault="003658BF" w:rsidP="00C520B2">
      <w:pPr>
        <w:pStyle w:val="AD"/>
        <w:spacing w:line="276" w:lineRule="auto"/>
      </w:pPr>
      <w:r>
        <w:rPr>
          <w:rFonts w:hint="eastAsia"/>
        </w:rPr>
        <w:t xml:space="preserve">　　第二十六条</w:t>
      </w:r>
      <w:r>
        <w:rPr>
          <w:rFonts w:hint="eastAsia"/>
        </w:rPr>
        <w:t xml:space="preserve">  </w:t>
      </w:r>
      <w:r>
        <w:rPr>
          <w:rFonts w:hint="eastAsia"/>
        </w:rPr>
        <w:t>持有人委托配送疫苗的，应当及时将委托配送疫苗品种信息及受托储存、运输单位配送条件、配送能力及信息化追溯能力等评估情况分别向持有人所在地和接收疫苗所在地省级药品监督管理部门报告，省级药品监督管理部门应当及时进行公告。疾病预防控制机构委托配送企业配送疫苗的，应当向同级药品监督管理部门和卫生健康主管部门报告。接受委托配送的企业不得再次委托。</w:t>
      </w:r>
    </w:p>
    <w:p w14:paraId="7F567757" w14:textId="77777777" w:rsidR="003658BF" w:rsidRDefault="003658BF" w:rsidP="00C520B2">
      <w:pPr>
        <w:pStyle w:val="AD"/>
        <w:spacing w:line="276" w:lineRule="auto"/>
      </w:pPr>
    </w:p>
    <w:p w14:paraId="332D5345" w14:textId="77777777" w:rsidR="003658BF" w:rsidRDefault="003658BF" w:rsidP="00C520B2">
      <w:pPr>
        <w:pStyle w:val="AD"/>
        <w:spacing w:line="276" w:lineRule="auto"/>
      </w:pPr>
      <w:r>
        <w:rPr>
          <w:rFonts w:hint="eastAsia"/>
        </w:rPr>
        <w:lastRenderedPageBreak/>
        <w:t xml:space="preserve">　　第二十七条</w:t>
      </w:r>
      <w:r>
        <w:rPr>
          <w:rFonts w:hint="eastAsia"/>
        </w:rPr>
        <w:t xml:space="preserve">  </w:t>
      </w:r>
      <w:r>
        <w:rPr>
          <w:rFonts w:hint="eastAsia"/>
        </w:rPr>
        <w:t>持有人、疾病预防控制机构和接种单位、受托储存运输企业相关方应当按照国家疫苗全程电子追溯制度要求，如实记录疫苗销售、储存、运输、使用信息，实现最小包装单位从生产到使用的全过程可追溯。</w:t>
      </w:r>
    </w:p>
    <w:p w14:paraId="6CE051E9" w14:textId="77777777" w:rsidR="003658BF" w:rsidRDefault="003658BF" w:rsidP="00C520B2">
      <w:pPr>
        <w:pStyle w:val="AD"/>
        <w:spacing w:line="276" w:lineRule="auto"/>
      </w:pPr>
    </w:p>
    <w:p w14:paraId="74B33B4C" w14:textId="77777777" w:rsidR="003658BF" w:rsidRDefault="003658BF" w:rsidP="00C520B2">
      <w:pPr>
        <w:pStyle w:val="AD"/>
        <w:spacing w:line="276" w:lineRule="auto"/>
      </w:pPr>
      <w:r>
        <w:rPr>
          <w:rFonts w:hint="eastAsia"/>
        </w:rPr>
        <w:t xml:space="preserve">　　疫苗配送单位应当按持有人要求，真实、完整地记录储存、运输环节信息。</w:t>
      </w:r>
    </w:p>
    <w:p w14:paraId="1AF6C2EE" w14:textId="77777777" w:rsidR="003658BF" w:rsidRDefault="003658BF" w:rsidP="00C520B2">
      <w:pPr>
        <w:pStyle w:val="AD"/>
        <w:spacing w:line="276" w:lineRule="auto"/>
      </w:pPr>
    </w:p>
    <w:p w14:paraId="07A0E2BB" w14:textId="77777777" w:rsidR="003658BF" w:rsidRDefault="003658BF" w:rsidP="00C520B2">
      <w:pPr>
        <w:pStyle w:val="AD"/>
        <w:spacing w:line="276" w:lineRule="auto"/>
      </w:pPr>
      <w:r>
        <w:rPr>
          <w:rFonts w:hint="eastAsia"/>
        </w:rPr>
        <w:t xml:space="preserve">　　第二十八条</w:t>
      </w:r>
      <w:r>
        <w:rPr>
          <w:rFonts w:hint="eastAsia"/>
        </w:rPr>
        <w:t xml:space="preserve">  </w:t>
      </w:r>
      <w:r>
        <w:rPr>
          <w:rFonts w:hint="eastAsia"/>
        </w:rPr>
        <w:t>疫苗非临床研究、临床研究及血液制品生产等特殊情形所需的疫苗，相关使用单位向所在地省级药品监督管理部门报告后，可向疫苗上市许可持有人或者疾病预防控制机构采购。持有人、疾病预防控制机构和相关使用单位应当严格管理，并做好相关记录，确保疫苗销售、使用可追溯。</w:t>
      </w:r>
    </w:p>
    <w:p w14:paraId="4226D13D" w14:textId="77777777" w:rsidR="003658BF" w:rsidRDefault="003658BF" w:rsidP="00C520B2">
      <w:pPr>
        <w:pStyle w:val="AD"/>
        <w:spacing w:line="276" w:lineRule="auto"/>
      </w:pPr>
    </w:p>
    <w:p w14:paraId="6635D891" w14:textId="77777777" w:rsidR="003658BF" w:rsidRDefault="003658BF" w:rsidP="00C520B2">
      <w:pPr>
        <w:pStyle w:val="AD"/>
        <w:spacing w:line="276" w:lineRule="auto"/>
      </w:pPr>
    </w:p>
    <w:p w14:paraId="3AC2107D" w14:textId="77777777" w:rsidR="003658BF" w:rsidRDefault="003658BF" w:rsidP="00C520B2">
      <w:pPr>
        <w:pStyle w:val="AD"/>
        <w:spacing w:line="276" w:lineRule="auto"/>
        <w:jc w:val="center"/>
      </w:pPr>
      <w:r>
        <w:rPr>
          <w:rFonts w:hint="eastAsia"/>
        </w:rPr>
        <w:t>第五章</w:t>
      </w:r>
      <w:r>
        <w:rPr>
          <w:rFonts w:hint="eastAsia"/>
        </w:rPr>
        <w:t xml:space="preserve">  </w:t>
      </w:r>
      <w:r>
        <w:rPr>
          <w:rFonts w:hint="eastAsia"/>
        </w:rPr>
        <w:t>疫苗变更管理</w:t>
      </w:r>
    </w:p>
    <w:p w14:paraId="41FF4EC5" w14:textId="77777777" w:rsidR="003658BF" w:rsidRDefault="003658BF" w:rsidP="00C520B2">
      <w:pPr>
        <w:pStyle w:val="AD"/>
        <w:spacing w:line="276" w:lineRule="auto"/>
      </w:pPr>
    </w:p>
    <w:p w14:paraId="7A7DC0B7" w14:textId="77777777" w:rsidR="003658BF" w:rsidRDefault="003658BF" w:rsidP="00C520B2">
      <w:pPr>
        <w:pStyle w:val="AD"/>
        <w:spacing w:line="276" w:lineRule="auto"/>
      </w:pPr>
      <w:r>
        <w:rPr>
          <w:rFonts w:hint="eastAsia"/>
        </w:rPr>
        <w:t xml:space="preserve">　　第二十九条</w:t>
      </w:r>
      <w:r>
        <w:rPr>
          <w:rFonts w:hint="eastAsia"/>
        </w:rPr>
        <w:t xml:space="preserve">  </w:t>
      </w:r>
      <w:r>
        <w:rPr>
          <w:rFonts w:hint="eastAsia"/>
        </w:rPr>
        <w:t>持有人应当以持续提升产品的安全性、有效性和质量可控性为原则，对上市产品进行质量跟踪和趋势分析，改进生产工艺，提高生产过程控制能力，持续提升质量控制标准，提升中间产品和成品的质量控制水平。</w:t>
      </w:r>
    </w:p>
    <w:p w14:paraId="455734ED" w14:textId="77777777" w:rsidR="003658BF" w:rsidRDefault="003658BF" w:rsidP="00C520B2">
      <w:pPr>
        <w:pStyle w:val="AD"/>
        <w:spacing w:line="276" w:lineRule="auto"/>
      </w:pPr>
    </w:p>
    <w:p w14:paraId="3D963918" w14:textId="77777777" w:rsidR="003658BF" w:rsidRDefault="003658BF" w:rsidP="00C520B2">
      <w:pPr>
        <w:pStyle w:val="AD"/>
        <w:spacing w:line="276" w:lineRule="auto"/>
      </w:pPr>
      <w:r>
        <w:rPr>
          <w:rFonts w:hint="eastAsia"/>
        </w:rPr>
        <w:t xml:space="preserve">　　第三十条</w:t>
      </w:r>
      <w:r>
        <w:rPr>
          <w:rFonts w:hint="eastAsia"/>
        </w:rPr>
        <w:t xml:space="preserve">  </w:t>
      </w:r>
      <w:r>
        <w:rPr>
          <w:rFonts w:hint="eastAsia"/>
        </w:rPr>
        <w:t>持有人已上市疫苗的生产工艺、生产场地、生产车间及生产线、关键生产设施设备等发生变更的，应当进行研究和验证，充分评估变更对疫苗安全性、有效性和质量可控性的影响，根据《药品上市后变更管理办法（试行）》、《已上市生物制品药学变更研究技术指导原则（试行）》等相关规定确定变更分类，并按照《药品注册管理办法》的规定程序提出补充申请、备案或报告。</w:t>
      </w:r>
    </w:p>
    <w:p w14:paraId="4719351F" w14:textId="77777777" w:rsidR="003658BF" w:rsidRDefault="003658BF" w:rsidP="00C520B2">
      <w:pPr>
        <w:pStyle w:val="AD"/>
        <w:spacing w:line="276" w:lineRule="auto"/>
      </w:pPr>
    </w:p>
    <w:p w14:paraId="2D17B337" w14:textId="77777777" w:rsidR="003658BF" w:rsidRDefault="003658BF" w:rsidP="00C520B2">
      <w:pPr>
        <w:pStyle w:val="AD"/>
        <w:spacing w:line="276" w:lineRule="auto"/>
      </w:pPr>
      <w:r>
        <w:rPr>
          <w:rFonts w:hint="eastAsia"/>
        </w:rPr>
        <w:t xml:space="preserve">　　第三十一条</w:t>
      </w:r>
      <w:r>
        <w:rPr>
          <w:rFonts w:hint="eastAsia"/>
        </w:rPr>
        <w:t xml:space="preserve">  </w:t>
      </w:r>
      <w:r>
        <w:rPr>
          <w:rFonts w:hint="eastAsia"/>
        </w:rPr>
        <w:t>持有人应当对相关变更开展评估、论证、研究和必要的验证，需要批准或者备案的，应当按程序经审核批准或者办理备案后方可实施。</w:t>
      </w:r>
    </w:p>
    <w:p w14:paraId="01430D5E" w14:textId="77777777" w:rsidR="003658BF" w:rsidRDefault="003658BF" w:rsidP="00C520B2">
      <w:pPr>
        <w:pStyle w:val="AD"/>
        <w:spacing w:line="276" w:lineRule="auto"/>
      </w:pPr>
    </w:p>
    <w:p w14:paraId="04646E19" w14:textId="77777777" w:rsidR="003658BF" w:rsidRDefault="003658BF" w:rsidP="00C520B2">
      <w:pPr>
        <w:pStyle w:val="AD"/>
        <w:spacing w:line="276" w:lineRule="auto"/>
      </w:pPr>
      <w:r>
        <w:rPr>
          <w:rFonts w:hint="eastAsia"/>
        </w:rPr>
        <w:t xml:space="preserve">　　第三十二条</w:t>
      </w:r>
      <w:r>
        <w:rPr>
          <w:rFonts w:hint="eastAsia"/>
        </w:rPr>
        <w:t xml:space="preserve">  </w:t>
      </w:r>
      <w:r>
        <w:rPr>
          <w:rFonts w:hint="eastAsia"/>
        </w:rPr>
        <w:t>持有人发生生产场地变更等情形的，省级药品监督管理部门应当进行药品生产质量管理规范符合性检查；其他变更，由省级药品监督管理部门根据风险管理原则确定是否开展药品生产质量管理规范符合性检查。</w:t>
      </w:r>
    </w:p>
    <w:p w14:paraId="1BE0693C" w14:textId="77777777" w:rsidR="003658BF" w:rsidRDefault="003658BF" w:rsidP="00C520B2">
      <w:pPr>
        <w:pStyle w:val="AD"/>
        <w:spacing w:line="276" w:lineRule="auto"/>
      </w:pPr>
    </w:p>
    <w:p w14:paraId="0B31F1F5" w14:textId="77777777" w:rsidR="003658BF" w:rsidRDefault="003658BF" w:rsidP="00C520B2">
      <w:pPr>
        <w:pStyle w:val="AD"/>
        <w:spacing w:line="276" w:lineRule="auto"/>
      </w:pPr>
      <w:r>
        <w:rPr>
          <w:rFonts w:hint="eastAsia"/>
        </w:rPr>
        <w:t xml:space="preserve">　　报国家药品监督管理局药审中心的补充申请事项，根据《药品生产监督管理办法》第五十二条开展药品生产质量管理规范符合性检查。</w:t>
      </w:r>
    </w:p>
    <w:p w14:paraId="4B1E5DD7" w14:textId="10597750" w:rsidR="003658BF" w:rsidRDefault="003658BF" w:rsidP="00C520B2">
      <w:pPr>
        <w:pStyle w:val="AD"/>
        <w:spacing w:line="276" w:lineRule="auto"/>
      </w:pPr>
    </w:p>
    <w:p w14:paraId="6702E505" w14:textId="77777777" w:rsidR="003658BF" w:rsidRDefault="003658BF" w:rsidP="00C520B2">
      <w:pPr>
        <w:pStyle w:val="AD"/>
        <w:spacing w:line="276" w:lineRule="auto"/>
      </w:pPr>
    </w:p>
    <w:p w14:paraId="7518E627" w14:textId="77777777" w:rsidR="003658BF" w:rsidRDefault="003658BF" w:rsidP="00C520B2">
      <w:pPr>
        <w:pStyle w:val="AD"/>
        <w:spacing w:line="276" w:lineRule="auto"/>
        <w:jc w:val="center"/>
      </w:pPr>
      <w:r>
        <w:rPr>
          <w:rFonts w:hint="eastAsia"/>
        </w:rPr>
        <w:t>第六章</w:t>
      </w:r>
      <w:r>
        <w:rPr>
          <w:rFonts w:hint="eastAsia"/>
        </w:rPr>
        <w:t xml:space="preserve">  </w:t>
      </w:r>
      <w:r>
        <w:rPr>
          <w:rFonts w:hint="eastAsia"/>
        </w:rPr>
        <w:t>疫苗监督管理</w:t>
      </w:r>
    </w:p>
    <w:p w14:paraId="5742513D" w14:textId="77777777" w:rsidR="003658BF" w:rsidRDefault="003658BF" w:rsidP="00C520B2">
      <w:pPr>
        <w:pStyle w:val="AD"/>
        <w:spacing w:line="276" w:lineRule="auto"/>
      </w:pPr>
    </w:p>
    <w:p w14:paraId="263380BB" w14:textId="77777777" w:rsidR="003658BF" w:rsidRDefault="003658BF" w:rsidP="00C520B2">
      <w:pPr>
        <w:pStyle w:val="AD"/>
        <w:spacing w:line="276" w:lineRule="auto"/>
      </w:pPr>
      <w:r>
        <w:rPr>
          <w:rFonts w:hint="eastAsia"/>
        </w:rPr>
        <w:t xml:space="preserve">　　第三十三条</w:t>
      </w:r>
      <w:r>
        <w:rPr>
          <w:rFonts w:hint="eastAsia"/>
        </w:rPr>
        <w:t xml:space="preserve">  </w:t>
      </w:r>
      <w:r>
        <w:rPr>
          <w:rFonts w:hint="eastAsia"/>
        </w:rPr>
        <w:t>国家药品监督管理局主管全国疫苗生产流通环节质量监督管理工作。制定疫苗生产流通监督管理的规章制度、规范、标准和指南并监督指导实施；组织开展疫苗巡查抽查；</w:t>
      </w:r>
      <w:r>
        <w:rPr>
          <w:rFonts w:hint="eastAsia"/>
        </w:rPr>
        <w:lastRenderedPageBreak/>
        <w:t>督促指导疫苗批签发管理工作</w:t>
      </w:r>
      <w:r>
        <w:rPr>
          <w:rFonts w:hint="eastAsia"/>
        </w:rPr>
        <w:t xml:space="preserve">, </w:t>
      </w:r>
      <w:r>
        <w:rPr>
          <w:rFonts w:hint="eastAsia"/>
        </w:rPr>
        <w:t>实施委托生产审批工作；会同国务院卫生健康主管部门制定统一的疫苗追溯标准和规范，建立全国疫苗电子追溯体系，实现疫苗全过程信息可追溯。</w:t>
      </w:r>
    </w:p>
    <w:p w14:paraId="20DE4B2B" w14:textId="77777777" w:rsidR="003658BF" w:rsidRDefault="003658BF" w:rsidP="00C520B2">
      <w:pPr>
        <w:pStyle w:val="AD"/>
        <w:spacing w:line="276" w:lineRule="auto"/>
      </w:pPr>
    </w:p>
    <w:p w14:paraId="0AF6842B" w14:textId="77777777" w:rsidR="003658BF" w:rsidRDefault="003658BF" w:rsidP="00C520B2">
      <w:pPr>
        <w:pStyle w:val="AD"/>
        <w:spacing w:line="276" w:lineRule="auto"/>
      </w:pPr>
      <w:r>
        <w:rPr>
          <w:rFonts w:hint="eastAsia"/>
        </w:rPr>
        <w:t xml:space="preserve">　　省级药品监督管理部门负责本行政区域内疫苗生产流通监督管理工作。负责疫苗生产和流通环节相关许可和备案事项；负责制定年度疫苗生产、配送企业监督检查计划并开展监督检查；负责向疫苗生产企业派驻检查员；负责本行政区域内属地药品检验机构的疫苗批签发管理工作；按职责开展疫苗预防接种异常反应监测和调查；负责指导市、县承担药品监督管理职责的部门开展疫苗流通、预防接种环节的疫苗质量监督管理工作。</w:t>
      </w:r>
    </w:p>
    <w:p w14:paraId="2E392D67" w14:textId="77777777" w:rsidR="003658BF" w:rsidRDefault="003658BF" w:rsidP="00C520B2">
      <w:pPr>
        <w:pStyle w:val="AD"/>
        <w:spacing w:line="276" w:lineRule="auto"/>
      </w:pPr>
    </w:p>
    <w:p w14:paraId="628FA2B4" w14:textId="77777777" w:rsidR="003658BF" w:rsidRDefault="003658BF" w:rsidP="00C520B2">
      <w:pPr>
        <w:pStyle w:val="AD"/>
        <w:spacing w:line="276" w:lineRule="auto"/>
      </w:pPr>
      <w:r>
        <w:rPr>
          <w:rFonts w:hint="eastAsia"/>
        </w:rPr>
        <w:t xml:space="preserve">　　市、县承担药品监督管理职责的部门负责本行政区域内疫苗流通、预防接种环节的疫苗质量监督管理工作；配合卫生健康主管部门实施疫苗异常反应监测、报告；完善质量信息通报机制和联合处置机制。</w:t>
      </w:r>
    </w:p>
    <w:p w14:paraId="3B61CEE0" w14:textId="77777777" w:rsidR="003658BF" w:rsidRDefault="003658BF" w:rsidP="00C520B2">
      <w:pPr>
        <w:pStyle w:val="AD"/>
        <w:spacing w:line="276" w:lineRule="auto"/>
      </w:pPr>
    </w:p>
    <w:p w14:paraId="324A280A" w14:textId="77777777" w:rsidR="003658BF" w:rsidRDefault="003658BF" w:rsidP="00C520B2">
      <w:pPr>
        <w:pStyle w:val="AD"/>
        <w:spacing w:line="276" w:lineRule="auto"/>
      </w:pPr>
      <w:r>
        <w:rPr>
          <w:rFonts w:hint="eastAsia"/>
        </w:rPr>
        <w:t xml:space="preserve">　　第三十四条</w:t>
      </w:r>
      <w:r>
        <w:rPr>
          <w:rFonts w:hint="eastAsia"/>
        </w:rPr>
        <w:t xml:space="preserve">  </w:t>
      </w:r>
      <w:r>
        <w:rPr>
          <w:rFonts w:hint="eastAsia"/>
        </w:rPr>
        <w:t>省级药品监督管理部门承担本行政区域内疫苗生产流通活动的监督管理职责，对行政区域内接受委托生产和接受委托配送的受托方进行监督管理。</w:t>
      </w:r>
    </w:p>
    <w:p w14:paraId="61EED81B" w14:textId="77777777" w:rsidR="003658BF" w:rsidRDefault="003658BF" w:rsidP="00C520B2">
      <w:pPr>
        <w:pStyle w:val="AD"/>
        <w:spacing w:line="276" w:lineRule="auto"/>
      </w:pPr>
    </w:p>
    <w:p w14:paraId="22E560CC" w14:textId="77777777" w:rsidR="003658BF" w:rsidRDefault="003658BF" w:rsidP="00C520B2">
      <w:pPr>
        <w:pStyle w:val="AD"/>
        <w:spacing w:line="276" w:lineRule="auto"/>
      </w:pPr>
      <w:r>
        <w:rPr>
          <w:rFonts w:hint="eastAsia"/>
        </w:rPr>
        <w:t xml:space="preserve">　　持有人和受托生产企业不在同一省级行政区域内的，由持有人所在地省级药品监督管理部门负责对持有人的监督管理，受托生产企业所在地省级药品监督管理部门负责对受托生产企业的监督管理，持有人和受托企业所在地省级药品监督管理部门应当互相配合开展监督管理工作，必要时可开展联合检查。</w:t>
      </w:r>
    </w:p>
    <w:p w14:paraId="54BF358B" w14:textId="77777777" w:rsidR="003658BF" w:rsidRDefault="003658BF" w:rsidP="00C520B2">
      <w:pPr>
        <w:pStyle w:val="AD"/>
        <w:spacing w:line="276" w:lineRule="auto"/>
      </w:pPr>
    </w:p>
    <w:p w14:paraId="4676019E" w14:textId="77777777" w:rsidR="003658BF" w:rsidRDefault="003658BF" w:rsidP="00C520B2">
      <w:pPr>
        <w:pStyle w:val="AD"/>
        <w:spacing w:line="276" w:lineRule="auto"/>
      </w:pPr>
      <w:r>
        <w:rPr>
          <w:rFonts w:hint="eastAsia"/>
        </w:rPr>
        <w:t xml:space="preserve">　　第三十五条</w:t>
      </w:r>
      <w:r>
        <w:rPr>
          <w:rFonts w:hint="eastAsia"/>
        </w:rPr>
        <w:t xml:space="preserve">  </w:t>
      </w:r>
      <w:r>
        <w:rPr>
          <w:rFonts w:hint="eastAsia"/>
        </w:rPr>
        <w:t>药品监督管理部门依法设立或指定的专业技术机构，承担疫苗上市后检查、批签发、疑似预防接种异常反应监测与安全评价等技术工作。</w:t>
      </w:r>
    </w:p>
    <w:p w14:paraId="3828E85C" w14:textId="77777777" w:rsidR="003658BF" w:rsidRDefault="003658BF" w:rsidP="00C520B2">
      <w:pPr>
        <w:pStyle w:val="AD"/>
        <w:spacing w:line="276" w:lineRule="auto"/>
      </w:pPr>
    </w:p>
    <w:p w14:paraId="1466E2B9" w14:textId="77777777" w:rsidR="003658BF" w:rsidRDefault="003658BF" w:rsidP="00C520B2">
      <w:pPr>
        <w:pStyle w:val="AD"/>
        <w:spacing w:line="276" w:lineRule="auto"/>
      </w:pPr>
      <w:r>
        <w:rPr>
          <w:rFonts w:hint="eastAsia"/>
        </w:rPr>
        <w:t xml:space="preserve">　　（一）药品检查机构负责组织起草疫苗上市后检查有关规定、检查指南，并依职责开展疫苗检查工作。</w:t>
      </w:r>
    </w:p>
    <w:p w14:paraId="4A1489C1" w14:textId="77777777" w:rsidR="003658BF" w:rsidRDefault="003658BF" w:rsidP="00C520B2">
      <w:pPr>
        <w:pStyle w:val="AD"/>
        <w:spacing w:line="276" w:lineRule="auto"/>
      </w:pPr>
    </w:p>
    <w:p w14:paraId="10F593F2" w14:textId="77777777" w:rsidR="003658BF" w:rsidRDefault="003658BF" w:rsidP="00C520B2">
      <w:pPr>
        <w:pStyle w:val="AD"/>
        <w:spacing w:line="276" w:lineRule="auto"/>
      </w:pPr>
      <w:r>
        <w:rPr>
          <w:rFonts w:hint="eastAsia"/>
        </w:rPr>
        <w:t xml:space="preserve">　　（二）药品审评机构负责起草疫苗上市后变更所涉及注册管理的有关规定和指导原则，并依职责开展相关技术审评工作。</w:t>
      </w:r>
    </w:p>
    <w:p w14:paraId="383974CB" w14:textId="77777777" w:rsidR="003658BF" w:rsidRDefault="003658BF" w:rsidP="00C520B2">
      <w:pPr>
        <w:pStyle w:val="AD"/>
        <w:spacing w:line="276" w:lineRule="auto"/>
      </w:pPr>
    </w:p>
    <w:p w14:paraId="0F426D56" w14:textId="77777777" w:rsidR="003658BF" w:rsidRDefault="003658BF" w:rsidP="00C520B2">
      <w:pPr>
        <w:pStyle w:val="AD"/>
        <w:spacing w:line="276" w:lineRule="auto"/>
      </w:pPr>
      <w:r>
        <w:rPr>
          <w:rFonts w:hint="eastAsia"/>
        </w:rPr>
        <w:t xml:space="preserve">　　（三）药品评价机构负责起草疫苗上市后监测和安全性评价有关规定和指导原则，并依职责开展疫苗上市后监测和安全性评价技术工作。</w:t>
      </w:r>
    </w:p>
    <w:p w14:paraId="02692AB4" w14:textId="77777777" w:rsidR="003658BF" w:rsidRDefault="003658BF" w:rsidP="00C520B2">
      <w:pPr>
        <w:pStyle w:val="AD"/>
        <w:spacing w:line="276" w:lineRule="auto"/>
      </w:pPr>
    </w:p>
    <w:p w14:paraId="1797E02F" w14:textId="77777777" w:rsidR="003658BF" w:rsidRDefault="003658BF" w:rsidP="00C520B2">
      <w:pPr>
        <w:pStyle w:val="AD"/>
        <w:spacing w:line="276" w:lineRule="auto"/>
      </w:pPr>
      <w:r>
        <w:rPr>
          <w:rFonts w:hint="eastAsia"/>
        </w:rPr>
        <w:t xml:space="preserve">　　（四）疫苗批签发机构应当将疫苗批签发过程中发现的重大质量风险及时通报相关药品监督管理部门，接到报告的部门应基于风险启动疫苗检查、稽查或质量安全事件调查。</w:t>
      </w:r>
    </w:p>
    <w:p w14:paraId="388025AC" w14:textId="77777777" w:rsidR="003658BF" w:rsidRDefault="003658BF" w:rsidP="00C520B2">
      <w:pPr>
        <w:pStyle w:val="AD"/>
        <w:spacing w:line="276" w:lineRule="auto"/>
      </w:pPr>
    </w:p>
    <w:p w14:paraId="2732039D" w14:textId="77777777" w:rsidR="003658BF" w:rsidRDefault="003658BF" w:rsidP="00C520B2">
      <w:pPr>
        <w:pStyle w:val="AD"/>
        <w:spacing w:line="276" w:lineRule="auto"/>
      </w:pPr>
      <w:r>
        <w:rPr>
          <w:rFonts w:hint="eastAsia"/>
        </w:rPr>
        <w:t xml:space="preserve">　　（五）信息管理机构负责疫苗追溯协同服务平台、疫苗安全信用档案建设和管理，对疫苗生产场地进行统一编码。</w:t>
      </w:r>
    </w:p>
    <w:p w14:paraId="44C1667E" w14:textId="77777777" w:rsidR="003658BF" w:rsidRDefault="003658BF" w:rsidP="00C520B2">
      <w:pPr>
        <w:pStyle w:val="AD"/>
        <w:spacing w:line="276" w:lineRule="auto"/>
      </w:pPr>
    </w:p>
    <w:p w14:paraId="4A85BC0D" w14:textId="77777777" w:rsidR="003658BF" w:rsidRDefault="003658BF" w:rsidP="00C520B2">
      <w:pPr>
        <w:pStyle w:val="AD"/>
        <w:spacing w:line="276" w:lineRule="auto"/>
      </w:pPr>
      <w:r>
        <w:rPr>
          <w:rFonts w:hint="eastAsia"/>
        </w:rPr>
        <w:lastRenderedPageBreak/>
        <w:t xml:space="preserve">　　上述疫苗监管专业技术机构应当按照法规、规范、规程和标准开展相关技术活动，并对技术监督结果负责。</w:t>
      </w:r>
    </w:p>
    <w:p w14:paraId="078C151E" w14:textId="77777777" w:rsidR="003658BF" w:rsidRDefault="003658BF" w:rsidP="00C520B2">
      <w:pPr>
        <w:pStyle w:val="AD"/>
        <w:spacing w:line="276" w:lineRule="auto"/>
      </w:pPr>
    </w:p>
    <w:p w14:paraId="2412E3EF" w14:textId="77777777" w:rsidR="003658BF" w:rsidRDefault="003658BF" w:rsidP="00C520B2">
      <w:pPr>
        <w:pStyle w:val="AD"/>
        <w:spacing w:line="276" w:lineRule="auto"/>
      </w:pPr>
      <w:r>
        <w:rPr>
          <w:rFonts w:hint="eastAsia"/>
        </w:rPr>
        <w:t xml:space="preserve">　　上级专业技术机构应当对下一级技术机构质量体系建设和业务工作进行指导。</w:t>
      </w:r>
    </w:p>
    <w:p w14:paraId="03BF1EF8" w14:textId="77777777" w:rsidR="003658BF" w:rsidRDefault="003658BF" w:rsidP="00C520B2">
      <w:pPr>
        <w:pStyle w:val="AD"/>
        <w:spacing w:line="276" w:lineRule="auto"/>
      </w:pPr>
    </w:p>
    <w:p w14:paraId="5613CD16" w14:textId="77777777" w:rsidR="003658BF" w:rsidRDefault="003658BF" w:rsidP="00C520B2">
      <w:pPr>
        <w:pStyle w:val="AD"/>
        <w:spacing w:line="276" w:lineRule="auto"/>
      </w:pPr>
      <w:r>
        <w:rPr>
          <w:rFonts w:hint="eastAsia"/>
        </w:rPr>
        <w:t xml:space="preserve">　　各级药品监督管理部门及其技术机构应当建立上下互通、左右衔接的疫苗沟通协调合作机制。在疫苗现场检查、疑似预防接种异常反应监测及批签发等过程中，及时沟通信息和通报情况；发现重大产品质量风险、严重的疑似预防接种异常反应，应当立即采取有效措施控制风险。</w:t>
      </w:r>
    </w:p>
    <w:p w14:paraId="50AF9949" w14:textId="77777777" w:rsidR="003658BF" w:rsidRDefault="003658BF" w:rsidP="00C520B2">
      <w:pPr>
        <w:pStyle w:val="AD"/>
        <w:spacing w:line="276" w:lineRule="auto"/>
      </w:pPr>
    </w:p>
    <w:p w14:paraId="7B986C9E" w14:textId="77777777" w:rsidR="003658BF" w:rsidRDefault="003658BF" w:rsidP="00C520B2">
      <w:pPr>
        <w:pStyle w:val="AD"/>
        <w:spacing w:line="276" w:lineRule="auto"/>
      </w:pPr>
      <w:r>
        <w:rPr>
          <w:rFonts w:hint="eastAsia"/>
        </w:rPr>
        <w:t xml:space="preserve">　　第三十六条</w:t>
      </w:r>
      <w:r>
        <w:rPr>
          <w:rFonts w:hint="eastAsia"/>
        </w:rPr>
        <w:t xml:space="preserve">  </w:t>
      </w:r>
      <w:r>
        <w:rPr>
          <w:rFonts w:hint="eastAsia"/>
        </w:rPr>
        <w:t>药品监督管理部门实施疫苗上市后监督检查，除遵从《药品生产监督管理办法》《药品检查管理办法（试行）》一般规定外，还应当开展以下方式的检查：</w:t>
      </w:r>
    </w:p>
    <w:p w14:paraId="218BE735" w14:textId="77777777" w:rsidR="003658BF" w:rsidRDefault="003658BF" w:rsidP="00C520B2">
      <w:pPr>
        <w:pStyle w:val="AD"/>
        <w:spacing w:line="276" w:lineRule="auto"/>
      </w:pPr>
    </w:p>
    <w:p w14:paraId="0F318ED5" w14:textId="77777777" w:rsidR="003658BF" w:rsidRDefault="003658BF" w:rsidP="00C520B2">
      <w:pPr>
        <w:pStyle w:val="AD"/>
        <w:spacing w:line="276" w:lineRule="auto"/>
      </w:pPr>
      <w:r>
        <w:rPr>
          <w:rFonts w:hint="eastAsia"/>
        </w:rPr>
        <w:t xml:space="preserve">　　（一）国家药品监督管理局组织国家疫苗检查中心对在产的疫苗生产企业生产和质量管理情况开展巡查，并对省级药品监督管理部门的疫苗生产监督管理工作进行督导。</w:t>
      </w:r>
    </w:p>
    <w:p w14:paraId="7B414C27" w14:textId="77777777" w:rsidR="003658BF" w:rsidRDefault="003658BF" w:rsidP="00C520B2">
      <w:pPr>
        <w:pStyle w:val="AD"/>
        <w:spacing w:line="276" w:lineRule="auto"/>
      </w:pPr>
    </w:p>
    <w:p w14:paraId="13137F03" w14:textId="77777777" w:rsidR="003658BF" w:rsidRDefault="003658BF" w:rsidP="00C520B2">
      <w:pPr>
        <w:pStyle w:val="AD"/>
        <w:spacing w:line="276" w:lineRule="auto"/>
      </w:pPr>
      <w:r>
        <w:rPr>
          <w:rFonts w:hint="eastAsia"/>
        </w:rPr>
        <w:t xml:space="preserve">　　（二）省级药品监督管理部门应当对本行政区域的疫苗生产企业、配送企业、销售进口疫苗的药品批发企业开展监督检查，并配合国家药品监督管理局做好疫苗巡查和抽查工作；对疫苗配送企业、同级疾病预防控制机构开展监督检查；必要时对疫苗生产、流通等活动提供产品或者服务的单位进行延伸监督检查。</w:t>
      </w:r>
    </w:p>
    <w:p w14:paraId="6DFC5FE4" w14:textId="77777777" w:rsidR="003658BF" w:rsidRDefault="003658BF" w:rsidP="00C520B2">
      <w:pPr>
        <w:pStyle w:val="AD"/>
        <w:spacing w:line="276" w:lineRule="auto"/>
      </w:pPr>
    </w:p>
    <w:p w14:paraId="05F7AAD0" w14:textId="77777777" w:rsidR="003658BF" w:rsidRDefault="003658BF" w:rsidP="00C520B2">
      <w:pPr>
        <w:pStyle w:val="AD"/>
        <w:spacing w:line="276" w:lineRule="auto"/>
      </w:pPr>
      <w:r>
        <w:rPr>
          <w:rFonts w:hint="eastAsia"/>
        </w:rPr>
        <w:t xml:space="preserve">　　（三）市、县承担药品监督管理职责的部门对疾病预防控制机构、接种单位开展质量监督检查。</w:t>
      </w:r>
    </w:p>
    <w:p w14:paraId="0960A025" w14:textId="77777777" w:rsidR="003658BF" w:rsidRDefault="003658BF" w:rsidP="00C520B2">
      <w:pPr>
        <w:pStyle w:val="AD"/>
        <w:spacing w:line="276" w:lineRule="auto"/>
      </w:pPr>
    </w:p>
    <w:p w14:paraId="5AEC4FDB" w14:textId="77777777" w:rsidR="003658BF" w:rsidRDefault="003658BF" w:rsidP="00C520B2">
      <w:pPr>
        <w:pStyle w:val="AD"/>
        <w:spacing w:line="276" w:lineRule="auto"/>
      </w:pPr>
      <w:r>
        <w:rPr>
          <w:rFonts w:hint="eastAsia"/>
        </w:rPr>
        <w:t xml:space="preserve">　　第三十七条</w:t>
      </w:r>
      <w:r>
        <w:rPr>
          <w:rFonts w:hint="eastAsia"/>
        </w:rPr>
        <w:t xml:space="preserve">  </w:t>
      </w:r>
      <w:r>
        <w:rPr>
          <w:rFonts w:hint="eastAsia"/>
        </w:rPr>
        <w:t>各级负责药品监督管理的部门依职责在对持有人、受托生产企业、疫苗配送企业、疾病预防控制机构和接种单位开展监督检查时，应当按照质量风险管理的原则制定检查计划，根据既往现场检查情况、质量年度报告、上市许可变更申报情况、上市后质量抽检情况、批签发情况、疑似预防接种异常反应监测情况、产品召回信息、投诉举报情况等进行风险评估，制定检查计划。制定检查计划应考虑检查频次、检查范围、重点内容、检查时长及检查员的专业背景等。</w:t>
      </w:r>
    </w:p>
    <w:p w14:paraId="36C0690A" w14:textId="77777777" w:rsidR="003658BF" w:rsidRDefault="003658BF" w:rsidP="00C520B2">
      <w:pPr>
        <w:pStyle w:val="AD"/>
        <w:spacing w:line="276" w:lineRule="auto"/>
      </w:pPr>
    </w:p>
    <w:p w14:paraId="0E8A6E5E" w14:textId="77777777" w:rsidR="003658BF" w:rsidRDefault="003658BF" w:rsidP="00C520B2">
      <w:pPr>
        <w:pStyle w:val="AD"/>
        <w:spacing w:line="276" w:lineRule="auto"/>
      </w:pPr>
      <w:r>
        <w:rPr>
          <w:rFonts w:hint="eastAsia"/>
        </w:rPr>
        <w:t xml:space="preserve">　　各级负责药品监督管理的部门可根据检查计划、方案，对持有人的生产场地、经营场所及疫苗配送企业、疾病预防控制机构和接种单位开展现场检查，被检查单位应当予以配合，不得拒绝、逃避或者阻碍。现场检查过程中，可以收集相关证据，依法收集的相关资料、实物等，可以作为行政处罚中认定事实的依据；需要抽取样品进行检验的，可以按照抽样检验相关规定抽样或者通知被检查单位所在地药品监督管理部门按规定抽样，抽取的样品应当由具备资质的技术机构进行检验。</w:t>
      </w:r>
    </w:p>
    <w:p w14:paraId="6FB8B56E" w14:textId="77777777" w:rsidR="003658BF" w:rsidRDefault="003658BF" w:rsidP="00C520B2">
      <w:pPr>
        <w:pStyle w:val="AD"/>
        <w:spacing w:line="276" w:lineRule="auto"/>
      </w:pPr>
    </w:p>
    <w:p w14:paraId="1C154063" w14:textId="77777777" w:rsidR="003658BF" w:rsidRDefault="003658BF" w:rsidP="00C520B2">
      <w:pPr>
        <w:pStyle w:val="AD"/>
        <w:spacing w:line="276" w:lineRule="auto"/>
      </w:pPr>
      <w:r>
        <w:rPr>
          <w:rFonts w:hint="eastAsia"/>
        </w:rPr>
        <w:t xml:space="preserve">　　第三十八条</w:t>
      </w:r>
      <w:r>
        <w:rPr>
          <w:rFonts w:hint="eastAsia"/>
        </w:rPr>
        <w:t xml:space="preserve">  </w:t>
      </w:r>
      <w:r>
        <w:rPr>
          <w:rFonts w:hint="eastAsia"/>
        </w:rPr>
        <w:t>省级药品监督管理部门应当向本行政区域内每家疫苗生产企业至少派驻</w:t>
      </w:r>
      <w:r>
        <w:rPr>
          <w:rFonts w:hint="eastAsia"/>
        </w:rPr>
        <w:t>2</w:t>
      </w:r>
      <w:r>
        <w:rPr>
          <w:rFonts w:hint="eastAsia"/>
        </w:rPr>
        <w:t>名检查员。派驻检查员应当做好以下检查工作：</w:t>
      </w:r>
    </w:p>
    <w:p w14:paraId="7653E084" w14:textId="77777777" w:rsidR="003658BF" w:rsidRDefault="003658BF" w:rsidP="00C520B2">
      <w:pPr>
        <w:pStyle w:val="AD"/>
        <w:spacing w:line="276" w:lineRule="auto"/>
      </w:pPr>
    </w:p>
    <w:p w14:paraId="0AD91DE5" w14:textId="77777777" w:rsidR="003658BF" w:rsidRDefault="003658BF" w:rsidP="00C520B2">
      <w:pPr>
        <w:pStyle w:val="AD"/>
        <w:spacing w:line="276" w:lineRule="auto"/>
      </w:pPr>
      <w:r>
        <w:rPr>
          <w:rFonts w:hint="eastAsia"/>
        </w:rPr>
        <w:t xml:space="preserve">　　（一）按要求完成省级药品监督管理部门制定的检查任务，及时向省级药品监督管理部门报告监督检查情况，并提出监管建议；</w:t>
      </w:r>
    </w:p>
    <w:p w14:paraId="465C8A12" w14:textId="77777777" w:rsidR="003658BF" w:rsidRDefault="003658BF" w:rsidP="00C520B2">
      <w:pPr>
        <w:pStyle w:val="AD"/>
        <w:spacing w:line="276" w:lineRule="auto"/>
      </w:pPr>
    </w:p>
    <w:p w14:paraId="6729B100" w14:textId="77777777" w:rsidR="003658BF" w:rsidRDefault="003658BF" w:rsidP="00C520B2">
      <w:pPr>
        <w:pStyle w:val="AD"/>
        <w:spacing w:line="276" w:lineRule="auto"/>
      </w:pPr>
      <w:r>
        <w:rPr>
          <w:rFonts w:hint="eastAsia"/>
        </w:rPr>
        <w:t xml:space="preserve">　　（二）对省级药品监督管理部门检查发现的缺陷项目，督促企业按期整改，对整改情况进行核实；</w:t>
      </w:r>
    </w:p>
    <w:p w14:paraId="45782C62" w14:textId="77777777" w:rsidR="003658BF" w:rsidRDefault="003658BF" w:rsidP="00C520B2">
      <w:pPr>
        <w:pStyle w:val="AD"/>
        <w:spacing w:line="276" w:lineRule="auto"/>
      </w:pPr>
    </w:p>
    <w:p w14:paraId="2E4B8E35" w14:textId="77777777" w:rsidR="003658BF" w:rsidRDefault="003658BF" w:rsidP="00C520B2">
      <w:pPr>
        <w:pStyle w:val="AD"/>
        <w:spacing w:line="276" w:lineRule="auto"/>
      </w:pPr>
      <w:r>
        <w:rPr>
          <w:rFonts w:hint="eastAsia"/>
        </w:rPr>
        <w:t xml:space="preserve">　　（三）协助批签发机构开展现场核实等工作；</w:t>
      </w:r>
    </w:p>
    <w:p w14:paraId="239B6298" w14:textId="77777777" w:rsidR="003658BF" w:rsidRDefault="003658BF" w:rsidP="00C520B2">
      <w:pPr>
        <w:pStyle w:val="AD"/>
        <w:spacing w:line="276" w:lineRule="auto"/>
      </w:pPr>
    </w:p>
    <w:p w14:paraId="1B2224CF" w14:textId="77777777" w:rsidR="003658BF" w:rsidRDefault="003658BF" w:rsidP="00C520B2">
      <w:pPr>
        <w:pStyle w:val="AD"/>
        <w:spacing w:line="276" w:lineRule="auto"/>
      </w:pPr>
      <w:r>
        <w:rPr>
          <w:rFonts w:hint="eastAsia"/>
        </w:rPr>
        <w:t xml:space="preserve">　　（四）发现企业违法违规线索时，立即报告派出部门，并配合监管部门收集证据；</w:t>
      </w:r>
    </w:p>
    <w:p w14:paraId="07EAC689" w14:textId="77777777" w:rsidR="003658BF" w:rsidRDefault="003658BF" w:rsidP="00C520B2">
      <w:pPr>
        <w:pStyle w:val="AD"/>
        <w:spacing w:line="276" w:lineRule="auto"/>
      </w:pPr>
    </w:p>
    <w:p w14:paraId="54CF2520" w14:textId="77777777" w:rsidR="003658BF" w:rsidRDefault="003658BF" w:rsidP="00C520B2">
      <w:pPr>
        <w:pStyle w:val="AD"/>
        <w:spacing w:line="276" w:lineRule="auto"/>
      </w:pPr>
      <w:r>
        <w:rPr>
          <w:rFonts w:hint="eastAsia"/>
        </w:rPr>
        <w:t xml:space="preserve">　　（五）完成省级药品监督管理部门交办的其他事项。</w:t>
      </w:r>
    </w:p>
    <w:p w14:paraId="29D00EAC" w14:textId="77777777" w:rsidR="003658BF" w:rsidRDefault="003658BF" w:rsidP="00C520B2">
      <w:pPr>
        <w:pStyle w:val="AD"/>
        <w:spacing w:line="276" w:lineRule="auto"/>
      </w:pPr>
    </w:p>
    <w:p w14:paraId="2DCFB25B" w14:textId="77777777" w:rsidR="003658BF" w:rsidRDefault="003658BF" w:rsidP="00C520B2">
      <w:pPr>
        <w:pStyle w:val="AD"/>
        <w:spacing w:line="276" w:lineRule="auto"/>
      </w:pPr>
      <w:r>
        <w:rPr>
          <w:rFonts w:hint="eastAsia"/>
        </w:rPr>
        <w:t xml:space="preserve">　　第三十九条</w:t>
      </w:r>
      <w:r>
        <w:rPr>
          <w:rFonts w:hint="eastAsia"/>
        </w:rPr>
        <w:t xml:space="preserve">  </w:t>
      </w:r>
      <w:r>
        <w:rPr>
          <w:rFonts w:hint="eastAsia"/>
        </w:rPr>
        <w:t>国家药品监督管理局每年组织国家疫苗检查中心至少对在产疫苗持有人开展</w:t>
      </w:r>
      <w:r>
        <w:rPr>
          <w:rFonts w:hint="eastAsia"/>
        </w:rPr>
        <w:t>1</w:t>
      </w:r>
      <w:r>
        <w:rPr>
          <w:rFonts w:hint="eastAsia"/>
        </w:rPr>
        <w:t>次疫苗巡查；省级药品监督管理部门每年至少对在产疫苗持有人及其委托生产企业检查</w:t>
      </w:r>
      <w:r>
        <w:rPr>
          <w:rFonts w:hint="eastAsia"/>
        </w:rPr>
        <w:t>2</w:t>
      </w:r>
      <w:r>
        <w:rPr>
          <w:rFonts w:hint="eastAsia"/>
        </w:rPr>
        <w:t>次，其中至少包含</w:t>
      </w:r>
      <w:r>
        <w:rPr>
          <w:rFonts w:hint="eastAsia"/>
        </w:rPr>
        <w:t>1</w:t>
      </w:r>
      <w:r>
        <w:rPr>
          <w:rFonts w:hint="eastAsia"/>
        </w:rPr>
        <w:t>次药品生产质量管理规范符合性检查，每年至少对销售进口疫苗的药品批发企业、疫苗配送企业、同级疾病预防控制机构检查</w:t>
      </w:r>
      <w:r>
        <w:rPr>
          <w:rFonts w:hint="eastAsia"/>
        </w:rPr>
        <w:t>1</w:t>
      </w:r>
      <w:r>
        <w:rPr>
          <w:rFonts w:hint="eastAsia"/>
        </w:rPr>
        <w:t>次；市、县承担药品监督管理职责的部门每年至少对同级疾病预防控制机构、接种单位检查</w:t>
      </w:r>
      <w:r>
        <w:rPr>
          <w:rFonts w:hint="eastAsia"/>
        </w:rPr>
        <w:t>1</w:t>
      </w:r>
      <w:r>
        <w:rPr>
          <w:rFonts w:hint="eastAsia"/>
        </w:rPr>
        <w:t>次。如发现可能对疫苗质量产生重大影响的线索，各级药品监督管理部门可以随时开展有因检查。</w:t>
      </w:r>
    </w:p>
    <w:p w14:paraId="13FA06AE" w14:textId="77777777" w:rsidR="003658BF" w:rsidRDefault="003658BF" w:rsidP="00C520B2">
      <w:pPr>
        <w:pStyle w:val="AD"/>
        <w:spacing w:line="276" w:lineRule="auto"/>
      </w:pPr>
    </w:p>
    <w:p w14:paraId="79DF0ED5" w14:textId="77777777" w:rsidR="003658BF" w:rsidRDefault="003658BF" w:rsidP="00C520B2">
      <w:pPr>
        <w:pStyle w:val="AD"/>
        <w:spacing w:line="276" w:lineRule="auto"/>
      </w:pPr>
      <w:r>
        <w:rPr>
          <w:rFonts w:hint="eastAsia"/>
        </w:rPr>
        <w:t xml:space="preserve">　　第四十条</w:t>
      </w:r>
      <w:r>
        <w:rPr>
          <w:rFonts w:hint="eastAsia"/>
        </w:rPr>
        <w:t xml:space="preserve">  </w:t>
      </w:r>
      <w:r>
        <w:rPr>
          <w:rFonts w:hint="eastAsia"/>
        </w:rPr>
        <w:t>检查组应当根据现场检查情况提出现场检查结论，形成现场检查报告，并及时报送派出药品检查机构。药品检查机构应当对现场检查报告进行评估和审核，结合企业整改情况，形成综合评定结论，并报送药品监督管理部门。药品监督管理部门依据综合评定结论，作出相应处理。</w:t>
      </w:r>
    </w:p>
    <w:p w14:paraId="7D490879" w14:textId="77777777" w:rsidR="003658BF" w:rsidRDefault="003658BF" w:rsidP="00C520B2">
      <w:pPr>
        <w:pStyle w:val="AD"/>
        <w:spacing w:line="276" w:lineRule="auto"/>
      </w:pPr>
    </w:p>
    <w:p w14:paraId="75D6F6FA" w14:textId="77777777" w:rsidR="003658BF" w:rsidRDefault="003658BF" w:rsidP="00C520B2">
      <w:pPr>
        <w:pStyle w:val="AD"/>
        <w:spacing w:line="276" w:lineRule="auto"/>
      </w:pPr>
      <w:r>
        <w:rPr>
          <w:rFonts w:hint="eastAsia"/>
        </w:rPr>
        <w:t xml:space="preserve">　　检查发现持有人存在缺陷项目的，由所在地省级药品监督管理部门依职责督促持有人开展整改，整改完成后应当核实整改情况。</w:t>
      </w:r>
    </w:p>
    <w:p w14:paraId="52CDB9BF" w14:textId="77777777" w:rsidR="003658BF" w:rsidRDefault="003658BF" w:rsidP="00C520B2">
      <w:pPr>
        <w:pStyle w:val="AD"/>
        <w:spacing w:line="276" w:lineRule="auto"/>
      </w:pPr>
    </w:p>
    <w:p w14:paraId="395BC800" w14:textId="77777777" w:rsidR="003658BF" w:rsidRDefault="003658BF" w:rsidP="00C520B2">
      <w:pPr>
        <w:pStyle w:val="AD"/>
        <w:spacing w:line="276" w:lineRule="auto"/>
      </w:pPr>
      <w:r>
        <w:rPr>
          <w:rFonts w:hint="eastAsia"/>
        </w:rPr>
        <w:t xml:space="preserve">　　检查发现持有人存在重大质量隐患或风险的，所在地省级药品监督管理部门应当立即依职责采取相应行政处理措施控制风险，并及时报告国家药品监督管理局。</w:t>
      </w:r>
    </w:p>
    <w:p w14:paraId="11148C42" w14:textId="77777777" w:rsidR="003658BF" w:rsidRDefault="003658BF" w:rsidP="00C520B2">
      <w:pPr>
        <w:pStyle w:val="AD"/>
        <w:spacing w:line="276" w:lineRule="auto"/>
      </w:pPr>
    </w:p>
    <w:p w14:paraId="5C5574CD" w14:textId="77777777" w:rsidR="003658BF" w:rsidRDefault="003658BF" w:rsidP="00C520B2">
      <w:pPr>
        <w:pStyle w:val="AD"/>
        <w:spacing w:line="276" w:lineRule="auto"/>
      </w:pPr>
      <w:r>
        <w:rPr>
          <w:rFonts w:hint="eastAsia"/>
        </w:rPr>
        <w:t xml:space="preserve">　　检查发现持有人、受托生产企业、疫苗配送企业存在违法违规行为的，由所在地药品监督管理部门依职责开展调查，根据《药品管理法》《疫苗管理法》依法处置。</w:t>
      </w:r>
    </w:p>
    <w:p w14:paraId="556EB87C" w14:textId="77777777" w:rsidR="003658BF" w:rsidRDefault="003658BF" w:rsidP="00C520B2">
      <w:pPr>
        <w:pStyle w:val="AD"/>
        <w:spacing w:line="276" w:lineRule="auto"/>
      </w:pPr>
    </w:p>
    <w:p w14:paraId="13A848FD" w14:textId="77777777" w:rsidR="003658BF" w:rsidRDefault="003658BF" w:rsidP="00C520B2">
      <w:pPr>
        <w:pStyle w:val="AD"/>
        <w:spacing w:line="276" w:lineRule="auto"/>
      </w:pPr>
      <w:r>
        <w:rPr>
          <w:rFonts w:hint="eastAsia"/>
        </w:rPr>
        <w:t xml:space="preserve">　　检查发现持有人、疫苗配送企业、疾病预防控制机构、接种单位存在违反疫苗储存、运输管理要求并可能影响疫苗质量情形的，所在地药品监督管理部门应当责令其暂停疫苗销售、配送或分发，并通报同级卫生健康主管部门，督促相关单位进行整改。整改完成后，经所在地药品监督管理部门检查符合要求的，方可恢复疫苗销售、配送或分发。</w:t>
      </w:r>
    </w:p>
    <w:p w14:paraId="3A04C084" w14:textId="77777777" w:rsidR="003658BF" w:rsidRDefault="003658BF" w:rsidP="00C520B2">
      <w:pPr>
        <w:pStyle w:val="AD"/>
        <w:spacing w:line="276" w:lineRule="auto"/>
      </w:pPr>
    </w:p>
    <w:p w14:paraId="635A610B" w14:textId="77777777" w:rsidR="003658BF" w:rsidRDefault="003658BF" w:rsidP="00C520B2">
      <w:pPr>
        <w:pStyle w:val="AD"/>
        <w:spacing w:line="276" w:lineRule="auto"/>
      </w:pPr>
      <w:r>
        <w:rPr>
          <w:rFonts w:hint="eastAsia"/>
        </w:rPr>
        <w:lastRenderedPageBreak/>
        <w:t xml:space="preserve">　　第四十一条</w:t>
      </w:r>
      <w:r>
        <w:rPr>
          <w:rFonts w:hint="eastAsia"/>
        </w:rPr>
        <w:t xml:space="preserve">  </w:t>
      </w:r>
      <w:r>
        <w:rPr>
          <w:rFonts w:hint="eastAsia"/>
        </w:rPr>
        <w:t>持有人应当根据《药品召回管理办法》的规定，建立完善的药品召回管理制度，收集疫苗安全的相关信息，对存在可能危及人体健康和生命安全的质量问题或者其他安全隐患的疫苗产品进行调查、评估，召回存在缺陷的疫苗。</w:t>
      </w:r>
    </w:p>
    <w:p w14:paraId="1D49BBB7" w14:textId="77777777" w:rsidR="003658BF" w:rsidRDefault="003658BF" w:rsidP="00C520B2">
      <w:pPr>
        <w:pStyle w:val="AD"/>
        <w:spacing w:line="276" w:lineRule="auto"/>
      </w:pPr>
    </w:p>
    <w:p w14:paraId="30B3115B" w14:textId="77777777" w:rsidR="003658BF" w:rsidRDefault="003658BF" w:rsidP="00C520B2">
      <w:pPr>
        <w:pStyle w:val="AD"/>
        <w:spacing w:line="276" w:lineRule="auto"/>
      </w:pPr>
      <w:r>
        <w:rPr>
          <w:rFonts w:hint="eastAsia"/>
        </w:rPr>
        <w:t xml:space="preserve">　　药品监督管理部门经过调查评估，认为疫苗存在可能危及人体健康和生命安全的质量问题或者其他安全隐患的，持有人应当召回疫苗而未主动召回的，应当责令持有人召回疫苗。</w:t>
      </w:r>
    </w:p>
    <w:p w14:paraId="60AD9A89" w14:textId="77777777" w:rsidR="003658BF" w:rsidRDefault="003658BF" w:rsidP="00C520B2">
      <w:pPr>
        <w:pStyle w:val="AD"/>
        <w:spacing w:line="276" w:lineRule="auto"/>
      </w:pPr>
    </w:p>
    <w:p w14:paraId="7F0E68BC" w14:textId="77777777" w:rsidR="003658BF" w:rsidRDefault="003658BF" w:rsidP="00C520B2">
      <w:pPr>
        <w:pStyle w:val="AD"/>
        <w:spacing w:line="276" w:lineRule="auto"/>
      </w:pPr>
      <w:r>
        <w:rPr>
          <w:rFonts w:hint="eastAsia"/>
        </w:rPr>
        <w:t xml:space="preserve">　　第四十二条</w:t>
      </w:r>
      <w:r>
        <w:rPr>
          <w:rFonts w:hint="eastAsia"/>
        </w:rPr>
        <w:t xml:space="preserve">  </w:t>
      </w:r>
      <w:r>
        <w:rPr>
          <w:rFonts w:hint="eastAsia"/>
        </w:rPr>
        <w:t>疫苗出现疑似预防接种异常反应、群体不良事件，经卫生健康主管部门组织专家调查诊断确认或者怀疑与疫苗质量有关，或者日常监督检查和风险监测中发现的疫苗质量安全信息，以及其他严重影响公众健康的疫苗质量安全事件，应当按照地方人民政府的相关应急预案进行处置。</w:t>
      </w:r>
    </w:p>
    <w:p w14:paraId="66D4F4DF" w14:textId="77777777" w:rsidR="003658BF" w:rsidRDefault="003658BF" w:rsidP="00C520B2">
      <w:pPr>
        <w:pStyle w:val="AD"/>
        <w:spacing w:line="276" w:lineRule="auto"/>
      </w:pPr>
    </w:p>
    <w:p w14:paraId="12C30387" w14:textId="77777777" w:rsidR="003658BF" w:rsidRDefault="003658BF" w:rsidP="00C520B2">
      <w:pPr>
        <w:pStyle w:val="AD"/>
        <w:spacing w:line="276" w:lineRule="auto"/>
      </w:pPr>
      <w:r>
        <w:rPr>
          <w:rFonts w:hint="eastAsia"/>
        </w:rPr>
        <w:t xml:space="preserve">　　第四十三条</w:t>
      </w:r>
      <w:r>
        <w:rPr>
          <w:rFonts w:hint="eastAsia"/>
        </w:rPr>
        <w:t xml:space="preserve">  </w:t>
      </w:r>
      <w:r>
        <w:rPr>
          <w:rFonts w:hint="eastAsia"/>
        </w:rPr>
        <w:t>从事疫苗出口的疫苗生产企业应当按照国际采购要求生产、出口疫苗。疫苗生产企业应当将仅用于出口的疫苗直接销售至境外，不得在中国境内销售。疫苗出口后不得进口至国内。</w:t>
      </w:r>
    </w:p>
    <w:p w14:paraId="4D57931D" w14:textId="4ADF8CF5" w:rsidR="003658BF" w:rsidRDefault="003658BF" w:rsidP="00C520B2">
      <w:pPr>
        <w:pStyle w:val="AD"/>
        <w:spacing w:line="276" w:lineRule="auto"/>
      </w:pPr>
    </w:p>
    <w:p w14:paraId="33B3A00B" w14:textId="77777777" w:rsidR="003658BF" w:rsidRDefault="003658BF" w:rsidP="00C520B2">
      <w:pPr>
        <w:pStyle w:val="AD"/>
        <w:spacing w:line="276" w:lineRule="auto"/>
      </w:pPr>
    </w:p>
    <w:p w14:paraId="0D0F9E0A" w14:textId="77777777" w:rsidR="003658BF" w:rsidRDefault="003658BF" w:rsidP="00C520B2">
      <w:pPr>
        <w:pStyle w:val="AD"/>
        <w:spacing w:line="276" w:lineRule="auto"/>
        <w:jc w:val="cente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14:paraId="2B2EA985" w14:textId="77777777" w:rsidR="003658BF" w:rsidRDefault="003658BF" w:rsidP="00C520B2">
      <w:pPr>
        <w:pStyle w:val="AD"/>
        <w:spacing w:line="276" w:lineRule="auto"/>
      </w:pPr>
    </w:p>
    <w:p w14:paraId="30CB9C42" w14:textId="6A10B58D" w:rsidR="00B15193" w:rsidRDefault="003658BF" w:rsidP="00C520B2">
      <w:pPr>
        <w:pStyle w:val="AD"/>
        <w:spacing w:line="276" w:lineRule="auto"/>
      </w:pPr>
      <w:r>
        <w:rPr>
          <w:rFonts w:hint="eastAsia"/>
        </w:rPr>
        <w:t xml:space="preserve">　　第四十四条</w:t>
      </w:r>
      <w:r>
        <w:rPr>
          <w:rFonts w:hint="eastAsia"/>
        </w:rPr>
        <w:t xml:space="preserve">  </w:t>
      </w:r>
      <w:r>
        <w:rPr>
          <w:rFonts w:hint="eastAsia"/>
        </w:rPr>
        <w:t>本规定自发布之日起施行。</w:t>
      </w:r>
    </w:p>
    <w:p w14:paraId="1E11D05F" w14:textId="2C738070" w:rsidR="003658BF" w:rsidRDefault="003658BF" w:rsidP="00C520B2">
      <w:pPr>
        <w:pStyle w:val="AD"/>
        <w:spacing w:line="276" w:lineRule="auto"/>
      </w:pPr>
    </w:p>
    <w:p w14:paraId="66131DCE" w14:textId="066B4EDE" w:rsidR="003658BF" w:rsidRDefault="003658BF" w:rsidP="00C520B2">
      <w:pPr>
        <w:pStyle w:val="AD"/>
        <w:spacing w:line="276" w:lineRule="auto"/>
      </w:pPr>
    </w:p>
    <w:p w14:paraId="5DBD44C2" w14:textId="0348B7DC" w:rsidR="003658BF" w:rsidRDefault="003658BF" w:rsidP="00C520B2">
      <w:pPr>
        <w:pStyle w:val="AD"/>
        <w:spacing w:line="276" w:lineRule="auto"/>
      </w:pPr>
      <w:r>
        <w:rPr>
          <w:rFonts w:hint="eastAsia"/>
        </w:rPr>
        <w:t>信息来源：</w:t>
      </w:r>
      <w:hyperlink r:id="rId6" w:history="1">
        <w:r w:rsidRPr="00D84CF4">
          <w:rPr>
            <w:rStyle w:val="a7"/>
          </w:rPr>
          <w:t>https://www.nmpa.gov.cn/xxgk/fgwj/gzwj/gzwjyp/20220708185734126.html</w:t>
        </w:r>
      </w:hyperlink>
    </w:p>
    <w:p w14:paraId="5D632D94" w14:textId="77777777" w:rsidR="003658BF" w:rsidRPr="003658BF" w:rsidRDefault="003658BF" w:rsidP="00C520B2">
      <w:pPr>
        <w:pStyle w:val="AD"/>
        <w:spacing w:line="276" w:lineRule="auto"/>
      </w:pPr>
    </w:p>
    <w:p w14:paraId="2EC55DD6" w14:textId="77777777" w:rsidR="00C520B2" w:rsidRPr="003658BF" w:rsidRDefault="00C520B2">
      <w:pPr>
        <w:pStyle w:val="AD"/>
        <w:spacing w:line="276" w:lineRule="auto"/>
      </w:pPr>
    </w:p>
    <w:sectPr w:rsidR="00C520B2" w:rsidRPr="003658B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DD769" w14:textId="77777777" w:rsidR="002A3128" w:rsidRDefault="002A3128" w:rsidP="00C20A6A">
      <w:pPr>
        <w:spacing w:line="240" w:lineRule="auto"/>
      </w:pPr>
      <w:r>
        <w:separator/>
      </w:r>
    </w:p>
  </w:endnote>
  <w:endnote w:type="continuationSeparator" w:id="0">
    <w:p w14:paraId="7E70DD62" w14:textId="77777777" w:rsidR="002A3128" w:rsidRDefault="002A312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E50E" w14:textId="77777777" w:rsidR="002A3128" w:rsidRDefault="002A3128" w:rsidP="00C20A6A">
      <w:pPr>
        <w:spacing w:line="240" w:lineRule="auto"/>
      </w:pPr>
      <w:r>
        <w:separator/>
      </w:r>
    </w:p>
  </w:footnote>
  <w:footnote w:type="continuationSeparator" w:id="0">
    <w:p w14:paraId="20715F99" w14:textId="77777777" w:rsidR="002A3128" w:rsidRDefault="002A312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02520"/>
    <w:rsid w:val="000F4C6A"/>
    <w:rsid w:val="00102520"/>
    <w:rsid w:val="00176A25"/>
    <w:rsid w:val="001C4C6F"/>
    <w:rsid w:val="002A3128"/>
    <w:rsid w:val="002F3E8C"/>
    <w:rsid w:val="003658BF"/>
    <w:rsid w:val="003D27E2"/>
    <w:rsid w:val="005F7C76"/>
    <w:rsid w:val="00654541"/>
    <w:rsid w:val="007D7BDB"/>
    <w:rsid w:val="00867DF3"/>
    <w:rsid w:val="00A548E7"/>
    <w:rsid w:val="00B15193"/>
    <w:rsid w:val="00B731F1"/>
    <w:rsid w:val="00C20A6A"/>
    <w:rsid w:val="00C22624"/>
    <w:rsid w:val="00C520B2"/>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505EA"/>
  <w15:chartTrackingRefBased/>
  <w15:docId w15:val="{21F823B9-9E95-4D0A-9AA4-FA4CF9081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658BF"/>
    <w:rPr>
      <w:color w:val="0000FF" w:themeColor="hyperlink"/>
      <w:u w:val="single"/>
    </w:rPr>
  </w:style>
  <w:style w:type="character" w:styleId="a8">
    <w:name w:val="Unresolved Mention"/>
    <w:basedOn w:val="a0"/>
    <w:uiPriority w:val="99"/>
    <w:semiHidden/>
    <w:unhideWhenUsed/>
    <w:rsid w:val="00365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mpa.gov.cn/xxgk/fgwj/gzwj/gzwjyp/2022070818573412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1340</Words>
  <Characters>7639</Characters>
  <Application>Microsoft Office Word</Application>
  <DocSecurity>0</DocSecurity>
  <Lines>63</Lines>
  <Paragraphs>17</Paragraphs>
  <ScaleCrop>false</ScaleCrop>
  <Company/>
  <LinksUpToDate>false</LinksUpToDate>
  <CharactersWithSpaces>8962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2022-07-14T12:11:00Z</dcterms:created>
  <dcterms:modified xsi:type="dcterms:W3CDTF">2022-07-14T13:06:00Z</dcterms:modified>
</cp:coreProperties>
</file>