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6611" w14:textId="77777777" w:rsidR="002B424C" w:rsidRPr="002B424C" w:rsidRDefault="002B424C" w:rsidP="007233BF">
      <w:pPr>
        <w:pStyle w:val="AD"/>
        <w:spacing w:line="276" w:lineRule="auto"/>
        <w:jc w:val="center"/>
        <w:rPr>
          <w:rFonts w:hint="eastAsia"/>
          <w:b/>
          <w:bCs/>
          <w:color w:val="E36C0A" w:themeColor="accent6" w:themeShade="BF"/>
          <w:sz w:val="32"/>
          <w:szCs w:val="32"/>
        </w:rPr>
      </w:pPr>
      <w:bookmarkStart w:id="0" w:name="_GoBack"/>
      <w:bookmarkEnd w:id="0"/>
      <w:r w:rsidRPr="002B424C">
        <w:rPr>
          <w:rFonts w:hint="eastAsia"/>
          <w:b/>
          <w:bCs/>
          <w:color w:val="E36C0A" w:themeColor="accent6" w:themeShade="BF"/>
          <w:sz w:val="32"/>
          <w:szCs w:val="32"/>
        </w:rPr>
        <w:t>关于搞活汽车流通</w:t>
      </w:r>
      <w:r w:rsidRPr="002B424C">
        <w:rPr>
          <w:rFonts w:hint="eastAsia"/>
          <w:b/>
          <w:bCs/>
          <w:color w:val="E36C0A" w:themeColor="accent6" w:themeShade="BF"/>
          <w:sz w:val="32"/>
          <w:szCs w:val="32"/>
        </w:rPr>
        <w:t xml:space="preserve"> </w:t>
      </w:r>
      <w:r w:rsidRPr="002B424C">
        <w:rPr>
          <w:rFonts w:hint="eastAsia"/>
          <w:b/>
          <w:bCs/>
          <w:color w:val="E36C0A" w:themeColor="accent6" w:themeShade="BF"/>
          <w:sz w:val="32"/>
          <w:szCs w:val="32"/>
        </w:rPr>
        <w:t>扩大汽车消费若干措施的通知</w:t>
      </w:r>
    </w:p>
    <w:p w14:paraId="3EDC578B" w14:textId="77777777" w:rsidR="002B424C" w:rsidRDefault="002B424C" w:rsidP="007233BF">
      <w:pPr>
        <w:pStyle w:val="AD"/>
        <w:spacing w:line="276" w:lineRule="auto"/>
        <w:jc w:val="center"/>
        <w:rPr>
          <w:rFonts w:hint="eastAsia"/>
        </w:rPr>
      </w:pPr>
      <w:proofErr w:type="gramStart"/>
      <w:r>
        <w:rPr>
          <w:rFonts w:hint="eastAsia"/>
        </w:rPr>
        <w:t>商消费发</w:t>
      </w:r>
      <w:proofErr w:type="gramEnd"/>
      <w:r>
        <w:rPr>
          <w:rFonts w:hint="eastAsia"/>
        </w:rPr>
        <w:t>〔</w:t>
      </w:r>
      <w:r>
        <w:rPr>
          <w:rFonts w:hint="eastAsia"/>
        </w:rPr>
        <w:t>2022</w:t>
      </w:r>
      <w:r>
        <w:rPr>
          <w:rFonts w:hint="eastAsia"/>
        </w:rPr>
        <w:t>〕</w:t>
      </w:r>
      <w:r>
        <w:rPr>
          <w:rFonts w:hint="eastAsia"/>
        </w:rPr>
        <w:t>92</w:t>
      </w:r>
      <w:r>
        <w:rPr>
          <w:rFonts w:hint="eastAsia"/>
        </w:rPr>
        <w:t>号</w:t>
      </w:r>
    </w:p>
    <w:p w14:paraId="26174045" w14:textId="77777777" w:rsidR="002B424C" w:rsidRDefault="002B424C" w:rsidP="007233BF">
      <w:pPr>
        <w:pStyle w:val="AD"/>
        <w:spacing w:line="276" w:lineRule="auto"/>
      </w:pPr>
    </w:p>
    <w:p w14:paraId="6509698F" w14:textId="77777777" w:rsidR="002B424C" w:rsidRDefault="002B424C" w:rsidP="007233BF">
      <w:pPr>
        <w:pStyle w:val="AD"/>
        <w:spacing w:line="276" w:lineRule="auto"/>
        <w:rPr>
          <w:rFonts w:hint="eastAsia"/>
        </w:rPr>
      </w:pPr>
      <w:r>
        <w:rPr>
          <w:rFonts w:hint="eastAsia"/>
        </w:rPr>
        <w:t>各省、自治区、直辖市人民政府，新疆生产建设兵团：</w:t>
      </w:r>
    </w:p>
    <w:p w14:paraId="352392A1" w14:textId="77777777" w:rsidR="002B424C" w:rsidRDefault="002B424C" w:rsidP="007233BF">
      <w:pPr>
        <w:pStyle w:val="AD"/>
        <w:spacing w:line="276" w:lineRule="auto"/>
      </w:pPr>
    </w:p>
    <w:p w14:paraId="30BCF1BF" w14:textId="77777777" w:rsidR="002B424C" w:rsidRDefault="002B424C" w:rsidP="007233BF">
      <w:pPr>
        <w:pStyle w:val="AD"/>
        <w:spacing w:line="276" w:lineRule="auto"/>
        <w:rPr>
          <w:rFonts w:hint="eastAsia"/>
        </w:rPr>
      </w:pPr>
      <w:r>
        <w:rPr>
          <w:rFonts w:hint="eastAsia"/>
        </w:rPr>
        <w:t>汽车业是国民经济的战略性、支柱性产业。为进一步搞活汽车流通，扩大汽车消费，助力稳定经济基本盘和保障改善民生，经国务院同意，现将有关事项通知如下：</w:t>
      </w:r>
    </w:p>
    <w:p w14:paraId="5B92FC42" w14:textId="77777777" w:rsidR="002B424C" w:rsidRDefault="002B424C" w:rsidP="007233BF">
      <w:pPr>
        <w:pStyle w:val="AD"/>
        <w:spacing w:line="276" w:lineRule="auto"/>
      </w:pPr>
    </w:p>
    <w:p w14:paraId="30E461F2" w14:textId="77777777" w:rsidR="002B424C" w:rsidRDefault="002B424C" w:rsidP="007233BF">
      <w:pPr>
        <w:pStyle w:val="AD"/>
        <w:spacing w:line="276" w:lineRule="auto"/>
        <w:rPr>
          <w:rFonts w:hint="eastAsia"/>
        </w:rPr>
      </w:pPr>
      <w:r>
        <w:rPr>
          <w:rFonts w:hint="eastAsia"/>
        </w:rPr>
        <w:t>一、支持新能源汽车购买使用</w:t>
      </w:r>
    </w:p>
    <w:p w14:paraId="448E3EF4" w14:textId="77777777" w:rsidR="002B424C" w:rsidRDefault="002B424C" w:rsidP="007233BF">
      <w:pPr>
        <w:pStyle w:val="AD"/>
        <w:spacing w:line="276" w:lineRule="auto"/>
      </w:pPr>
    </w:p>
    <w:p w14:paraId="2011FFC4" w14:textId="77777777" w:rsidR="002B424C" w:rsidRDefault="002B424C" w:rsidP="007233BF">
      <w:pPr>
        <w:pStyle w:val="AD"/>
        <w:spacing w:line="276" w:lineRule="auto"/>
        <w:rPr>
          <w:rFonts w:hint="eastAsia"/>
        </w:rPr>
      </w:pPr>
      <w:r>
        <w:rPr>
          <w:rFonts w:hint="eastAsia"/>
        </w:rPr>
        <w:t>（一）促进跨区域自由流通，破除新能源汽车市场地方保护，各地区不得设定本地新能源汽车车型备案目录，不得对新能源汽车产品销售及消费补贴设定不合理车辆参数指标。</w:t>
      </w:r>
    </w:p>
    <w:p w14:paraId="6D8DD5F8" w14:textId="77777777" w:rsidR="002B424C" w:rsidRDefault="002B424C" w:rsidP="007233BF">
      <w:pPr>
        <w:pStyle w:val="AD"/>
        <w:spacing w:line="276" w:lineRule="auto"/>
      </w:pPr>
    </w:p>
    <w:p w14:paraId="75568E24" w14:textId="77777777" w:rsidR="002B424C" w:rsidRDefault="002B424C" w:rsidP="007233BF">
      <w:pPr>
        <w:pStyle w:val="AD"/>
        <w:spacing w:line="276" w:lineRule="auto"/>
        <w:rPr>
          <w:rFonts w:hint="eastAsia"/>
        </w:rPr>
      </w:pPr>
      <w:r>
        <w:rPr>
          <w:rFonts w:hint="eastAsia"/>
        </w:rPr>
        <w:t>（二）支持新能源汽车消费，研究免征新能源汽车车辆购置税政策到期后延期问题。深入开展新能源汽车下乡活动，鼓励有条件的地方出台下乡支持政策，引导企业加大活动优惠力度，促进农村地区新能源汽车消费使用。</w:t>
      </w:r>
    </w:p>
    <w:p w14:paraId="1497EF72" w14:textId="77777777" w:rsidR="002B424C" w:rsidRDefault="002B424C" w:rsidP="007233BF">
      <w:pPr>
        <w:pStyle w:val="AD"/>
        <w:spacing w:line="276" w:lineRule="auto"/>
      </w:pPr>
    </w:p>
    <w:p w14:paraId="23C99F57" w14:textId="77777777" w:rsidR="002B424C" w:rsidRDefault="002B424C" w:rsidP="007233BF">
      <w:pPr>
        <w:pStyle w:val="AD"/>
        <w:spacing w:line="276" w:lineRule="auto"/>
        <w:rPr>
          <w:rFonts w:hint="eastAsia"/>
        </w:rPr>
      </w:pPr>
      <w:r>
        <w:rPr>
          <w:rFonts w:hint="eastAsia"/>
        </w:rPr>
        <w:t>（三）积极支持充电设施建设，加快推进居住社区、停车场、加油站、高速公路服务区、客货运枢纽等充电设施建设，引导充电桩运营企业适当下调充电服务费。</w:t>
      </w:r>
    </w:p>
    <w:p w14:paraId="08F2858E" w14:textId="77777777" w:rsidR="002B424C" w:rsidRDefault="002B424C" w:rsidP="007233BF">
      <w:pPr>
        <w:pStyle w:val="AD"/>
        <w:spacing w:line="276" w:lineRule="auto"/>
      </w:pPr>
    </w:p>
    <w:p w14:paraId="5AFA4DDC" w14:textId="77777777" w:rsidR="002B424C" w:rsidRDefault="002B424C" w:rsidP="007233BF">
      <w:pPr>
        <w:pStyle w:val="AD"/>
        <w:spacing w:line="276" w:lineRule="auto"/>
        <w:rPr>
          <w:rFonts w:hint="eastAsia"/>
        </w:rPr>
      </w:pPr>
      <w:r>
        <w:rPr>
          <w:rFonts w:hint="eastAsia"/>
        </w:rPr>
        <w:t>二、加快活跃二手车市场</w:t>
      </w:r>
    </w:p>
    <w:p w14:paraId="4F89D061" w14:textId="77777777" w:rsidR="002B424C" w:rsidRDefault="002B424C" w:rsidP="007233BF">
      <w:pPr>
        <w:pStyle w:val="AD"/>
        <w:spacing w:line="276" w:lineRule="auto"/>
      </w:pPr>
    </w:p>
    <w:p w14:paraId="750C02CF" w14:textId="77777777" w:rsidR="002B424C" w:rsidRDefault="002B424C" w:rsidP="007233BF">
      <w:pPr>
        <w:pStyle w:val="AD"/>
        <w:spacing w:line="276" w:lineRule="auto"/>
        <w:rPr>
          <w:rFonts w:hint="eastAsia"/>
        </w:rPr>
      </w:pPr>
      <w:r>
        <w:rPr>
          <w:rFonts w:hint="eastAsia"/>
        </w:rPr>
        <w:t>（四）取消对开展二手车经销的不合理限制，明确登记注册住所和经营场所在二手车交易市场以外的企业可以开展二手车销售业务。对从事新车销售和二手车销售的企业，经营范围统一登记为“汽车销售”，按有关规定做好备案。备案企业应如实填报经营内容等信息，商务部门要及时将备案企业信息推送至公安机关、税务部门。自</w:t>
      </w:r>
      <w:r>
        <w:rPr>
          <w:rFonts w:hint="eastAsia"/>
        </w:rPr>
        <w:t>2022</w:t>
      </w:r>
      <w:r>
        <w:rPr>
          <w:rFonts w:hint="eastAsia"/>
        </w:rPr>
        <w:t>年</w:t>
      </w:r>
      <w:r>
        <w:rPr>
          <w:rFonts w:hint="eastAsia"/>
        </w:rPr>
        <w:t>10</w:t>
      </w:r>
      <w:r>
        <w:rPr>
          <w:rFonts w:hint="eastAsia"/>
        </w:rPr>
        <w:t>月</w:t>
      </w:r>
      <w:r>
        <w:rPr>
          <w:rFonts w:hint="eastAsia"/>
        </w:rPr>
        <w:t>1</w:t>
      </w:r>
      <w:r>
        <w:rPr>
          <w:rFonts w:hint="eastAsia"/>
        </w:rPr>
        <w:t>日起，对已备案汽车销售企业从自然人处购进二手车的，允许企业反向开具二手车销售统一发票并凭此办理转移登记手续。</w:t>
      </w:r>
    </w:p>
    <w:p w14:paraId="68D4BCC7" w14:textId="77777777" w:rsidR="002B424C" w:rsidRDefault="002B424C" w:rsidP="007233BF">
      <w:pPr>
        <w:pStyle w:val="AD"/>
        <w:spacing w:line="276" w:lineRule="auto"/>
      </w:pPr>
    </w:p>
    <w:p w14:paraId="445B089E" w14:textId="77777777" w:rsidR="002B424C" w:rsidRDefault="002B424C" w:rsidP="007233BF">
      <w:pPr>
        <w:pStyle w:val="AD"/>
        <w:spacing w:line="276" w:lineRule="auto"/>
        <w:rPr>
          <w:rFonts w:hint="eastAsia"/>
        </w:rPr>
      </w:pPr>
      <w:r>
        <w:rPr>
          <w:rFonts w:hint="eastAsia"/>
        </w:rPr>
        <w:t>（五）促进二手车商品化流通，明确汽车销售企业应当按照国家统一的会计制度，将购进并用于销售的二手车按照“库存商品”科目进行会计核算。自</w:t>
      </w:r>
      <w:r>
        <w:rPr>
          <w:rFonts w:hint="eastAsia"/>
        </w:rPr>
        <w:t>2022</w:t>
      </w:r>
      <w:r>
        <w:rPr>
          <w:rFonts w:hint="eastAsia"/>
        </w:rPr>
        <w:t>年</w:t>
      </w:r>
      <w:r>
        <w:rPr>
          <w:rFonts w:hint="eastAsia"/>
        </w:rPr>
        <w:t>10</w:t>
      </w:r>
      <w:r>
        <w:rPr>
          <w:rFonts w:hint="eastAsia"/>
        </w:rPr>
        <w:t>月</w:t>
      </w:r>
      <w:r>
        <w:rPr>
          <w:rFonts w:hint="eastAsia"/>
        </w:rPr>
        <w:t>1</w:t>
      </w:r>
      <w:r>
        <w:rPr>
          <w:rFonts w:hint="eastAsia"/>
        </w:rPr>
        <w:t>日起，已备案汽车销售企业申请办理小型非营运二手车转移登记时，公安机关实行单独签注管理，核发临时号牌。对汽车限购城市，明确汽车销售企业购入并用于销售的二手车不占用号牌指标。</w:t>
      </w:r>
    </w:p>
    <w:p w14:paraId="73666592" w14:textId="77777777" w:rsidR="002B424C" w:rsidRDefault="002B424C" w:rsidP="007233BF">
      <w:pPr>
        <w:pStyle w:val="AD"/>
        <w:spacing w:line="276" w:lineRule="auto"/>
      </w:pPr>
    </w:p>
    <w:p w14:paraId="3A537984" w14:textId="77777777" w:rsidR="002B424C" w:rsidRDefault="002B424C" w:rsidP="007233BF">
      <w:pPr>
        <w:pStyle w:val="AD"/>
        <w:spacing w:line="276" w:lineRule="auto"/>
        <w:rPr>
          <w:rFonts w:hint="eastAsia"/>
        </w:rPr>
      </w:pPr>
      <w:r>
        <w:rPr>
          <w:rFonts w:hint="eastAsia"/>
        </w:rPr>
        <w:t>（六）支持二手车流通规模化发展，各地区严格落实全面取消</w:t>
      </w:r>
      <w:proofErr w:type="gramStart"/>
      <w:r>
        <w:rPr>
          <w:rFonts w:hint="eastAsia"/>
        </w:rPr>
        <w:t>二手车限迁政策</w:t>
      </w:r>
      <w:proofErr w:type="gramEnd"/>
      <w:r>
        <w:rPr>
          <w:rFonts w:hint="eastAsia"/>
        </w:rPr>
        <w:t>，自</w:t>
      </w:r>
      <w:r>
        <w:rPr>
          <w:rFonts w:hint="eastAsia"/>
        </w:rPr>
        <w:t>2022</w:t>
      </w:r>
      <w:r>
        <w:rPr>
          <w:rFonts w:hint="eastAsia"/>
        </w:rPr>
        <w:t>年</w:t>
      </w:r>
      <w:r>
        <w:rPr>
          <w:rFonts w:hint="eastAsia"/>
        </w:rPr>
        <w:t>8</w:t>
      </w:r>
      <w:r>
        <w:rPr>
          <w:rFonts w:hint="eastAsia"/>
        </w:rPr>
        <w:t>月</w:t>
      </w:r>
      <w:r>
        <w:rPr>
          <w:rFonts w:hint="eastAsia"/>
        </w:rPr>
        <w:t>1</w:t>
      </w:r>
      <w:r>
        <w:rPr>
          <w:rFonts w:hint="eastAsia"/>
        </w:rPr>
        <w:t>日起，在全国范围（含国家明确的大气污染防治重点区域）取消对符合国五排放标准的小型非营运二手车的迁入限制，促进二手车自由流通和企业跨区域经营。自</w:t>
      </w:r>
      <w:r>
        <w:rPr>
          <w:rFonts w:hint="eastAsia"/>
        </w:rPr>
        <w:t>2023</w:t>
      </w:r>
      <w:r>
        <w:rPr>
          <w:rFonts w:hint="eastAsia"/>
        </w:rPr>
        <w:t>年</w:t>
      </w:r>
      <w:r>
        <w:rPr>
          <w:rFonts w:hint="eastAsia"/>
        </w:rPr>
        <w:t>1</w:t>
      </w:r>
      <w:r>
        <w:rPr>
          <w:rFonts w:hint="eastAsia"/>
        </w:rPr>
        <w:t>月</w:t>
      </w:r>
      <w:r>
        <w:rPr>
          <w:rFonts w:hint="eastAsia"/>
        </w:rPr>
        <w:t>1</w:t>
      </w:r>
      <w:r>
        <w:rPr>
          <w:rFonts w:hint="eastAsia"/>
        </w:rPr>
        <w:t>日起，对自然人在一个自然年度内出售持有时间少于</w:t>
      </w:r>
      <w:r>
        <w:rPr>
          <w:rFonts w:hint="eastAsia"/>
        </w:rPr>
        <w:t>1</w:t>
      </w:r>
      <w:r>
        <w:rPr>
          <w:rFonts w:hint="eastAsia"/>
        </w:rPr>
        <w:t>年的二手车达到</w:t>
      </w:r>
      <w:r>
        <w:rPr>
          <w:rFonts w:hint="eastAsia"/>
        </w:rPr>
        <w:t>3</w:t>
      </w:r>
      <w:r>
        <w:rPr>
          <w:rFonts w:hint="eastAsia"/>
        </w:rPr>
        <w:t>辆及以上的，汽车销售企业、二手车交易市场、拍卖企业等不得为其开具二手车销售统一发票，不予办理交易登记手续，有关部门按规定处理。公安机关、税务部门共享核查信息，税务部门充分运用共享信息，为有关</w:t>
      </w:r>
      <w:r>
        <w:rPr>
          <w:rFonts w:hint="eastAsia"/>
        </w:rPr>
        <w:lastRenderedPageBreak/>
        <w:t>企业开具发票提供信息支撑。</w:t>
      </w:r>
    </w:p>
    <w:p w14:paraId="2F6990F3" w14:textId="77777777" w:rsidR="002B424C" w:rsidRDefault="002B424C" w:rsidP="007233BF">
      <w:pPr>
        <w:pStyle w:val="AD"/>
        <w:spacing w:line="276" w:lineRule="auto"/>
      </w:pPr>
    </w:p>
    <w:p w14:paraId="7FEA8580" w14:textId="77777777" w:rsidR="002B424C" w:rsidRDefault="002B424C" w:rsidP="007233BF">
      <w:pPr>
        <w:pStyle w:val="AD"/>
        <w:spacing w:line="276" w:lineRule="auto"/>
        <w:rPr>
          <w:rFonts w:hint="eastAsia"/>
        </w:rPr>
      </w:pPr>
      <w:r>
        <w:rPr>
          <w:rFonts w:hint="eastAsia"/>
        </w:rPr>
        <w:t>三、促进汽车更新消费</w:t>
      </w:r>
    </w:p>
    <w:p w14:paraId="63108DC9" w14:textId="77777777" w:rsidR="002B424C" w:rsidRDefault="002B424C" w:rsidP="007233BF">
      <w:pPr>
        <w:pStyle w:val="AD"/>
        <w:spacing w:line="276" w:lineRule="auto"/>
      </w:pPr>
    </w:p>
    <w:p w14:paraId="0D1C55D4" w14:textId="77777777" w:rsidR="002B424C" w:rsidRDefault="002B424C" w:rsidP="007233BF">
      <w:pPr>
        <w:pStyle w:val="AD"/>
        <w:spacing w:line="276" w:lineRule="auto"/>
        <w:rPr>
          <w:rFonts w:hint="eastAsia"/>
        </w:rPr>
      </w:pPr>
      <w:r>
        <w:rPr>
          <w:rFonts w:hint="eastAsia"/>
        </w:rPr>
        <w:t>（七）鼓励各地综合运用经济、技术等手段推动老旧车辆退出，有条件的地区可以开展汽车以旧换新，加快老旧车辆淘汰更新。</w:t>
      </w:r>
    </w:p>
    <w:p w14:paraId="13155885" w14:textId="77777777" w:rsidR="002B424C" w:rsidRDefault="002B424C" w:rsidP="007233BF">
      <w:pPr>
        <w:pStyle w:val="AD"/>
        <w:spacing w:line="276" w:lineRule="auto"/>
      </w:pPr>
    </w:p>
    <w:p w14:paraId="34F1AA21" w14:textId="77777777" w:rsidR="002B424C" w:rsidRDefault="002B424C" w:rsidP="007233BF">
      <w:pPr>
        <w:pStyle w:val="AD"/>
        <w:spacing w:line="276" w:lineRule="auto"/>
        <w:rPr>
          <w:rFonts w:hint="eastAsia"/>
        </w:rPr>
      </w:pPr>
      <w:r>
        <w:rPr>
          <w:rFonts w:hint="eastAsia"/>
        </w:rPr>
        <w:t>（八）完善报废机动车回收利用体系，支持符合条件的企业获得报废机动车回收资质。对《报废机动车回收管理办法实施细则》施行前已取得资质的企业，如因新冠肺炎疫情影响无法按期重新完成资质认定的，可延期到</w:t>
      </w:r>
      <w:r>
        <w:rPr>
          <w:rFonts w:hint="eastAsia"/>
        </w:rPr>
        <w:t>2023</w:t>
      </w:r>
      <w:r>
        <w:rPr>
          <w:rFonts w:hint="eastAsia"/>
        </w:rPr>
        <w:t>年</w:t>
      </w:r>
      <w:r>
        <w:rPr>
          <w:rFonts w:hint="eastAsia"/>
        </w:rPr>
        <w:t>3</w:t>
      </w:r>
      <w:r>
        <w:rPr>
          <w:rFonts w:hint="eastAsia"/>
        </w:rPr>
        <w:t>月</w:t>
      </w:r>
      <w:r>
        <w:rPr>
          <w:rFonts w:hint="eastAsia"/>
        </w:rPr>
        <w:t>1</w:t>
      </w:r>
      <w:r>
        <w:rPr>
          <w:rFonts w:hint="eastAsia"/>
        </w:rPr>
        <w:t>日。加大对报废机动车回收企业建设项目用地支持力度，企业建设项目用地性质原则上应为工业用地，对已取得报废机动车回收资质的企业及本文件印发后</w:t>
      </w:r>
      <w:r>
        <w:rPr>
          <w:rFonts w:hint="eastAsia"/>
        </w:rPr>
        <w:t>3</w:t>
      </w:r>
      <w:r>
        <w:rPr>
          <w:rFonts w:hint="eastAsia"/>
        </w:rPr>
        <w:t>个月内获得用地审批或建设工程规划许可的在建项目，按已确定的用途使用土地。</w:t>
      </w:r>
    </w:p>
    <w:p w14:paraId="3618763A" w14:textId="77777777" w:rsidR="002B424C" w:rsidRDefault="002B424C" w:rsidP="007233BF">
      <w:pPr>
        <w:pStyle w:val="AD"/>
        <w:spacing w:line="276" w:lineRule="auto"/>
      </w:pPr>
    </w:p>
    <w:p w14:paraId="637C586C" w14:textId="77777777" w:rsidR="002B424C" w:rsidRDefault="002B424C" w:rsidP="007233BF">
      <w:pPr>
        <w:pStyle w:val="AD"/>
        <w:spacing w:line="276" w:lineRule="auto"/>
        <w:rPr>
          <w:rFonts w:hint="eastAsia"/>
        </w:rPr>
      </w:pPr>
      <w:r>
        <w:rPr>
          <w:rFonts w:hint="eastAsia"/>
        </w:rPr>
        <w:t>四、推动汽车平行进口持续健康发展</w:t>
      </w:r>
    </w:p>
    <w:p w14:paraId="345920C5" w14:textId="77777777" w:rsidR="002B424C" w:rsidRDefault="002B424C" w:rsidP="007233BF">
      <w:pPr>
        <w:pStyle w:val="AD"/>
        <w:spacing w:line="276" w:lineRule="auto"/>
      </w:pPr>
    </w:p>
    <w:p w14:paraId="5A4AF0DE" w14:textId="77777777" w:rsidR="002B424C" w:rsidRDefault="002B424C" w:rsidP="007233BF">
      <w:pPr>
        <w:pStyle w:val="AD"/>
        <w:spacing w:line="276" w:lineRule="auto"/>
        <w:rPr>
          <w:rFonts w:hint="eastAsia"/>
        </w:rPr>
      </w:pPr>
      <w:r>
        <w:rPr>
          <w:rFonts w:hint="eastAsia"/>
        </w:rPr>
        <w:t>（九）支持汽车整车进口口岸地区开展汽车平行进口业务，经省级人民政府批准汽车平行进口工作方案并报商务部备案，汽车整车进口口岸即可开展汽车平行进口业务。完善平行进口汽车强制性产品认证和信息公开制度，允许企业对进口车型持续符合国六排放标准</w:t>
      </w:r>
      <w:proofErr w:type="gramStart"/>
      <w:r>
        <w:rPr>
          <w:rFonts w:hint="eastAsia"/>
        </w:rPr>
        <w:t>作出</w:t>
      </w:r>
      <w:proofErr w:type="gramEnd"/>
      <w:r>
        <w:rPr>
          <w:rFonts w:hint="eastAsia"/>
        </w:rPr>
        <w:t>承诺，在环保信息公开环节，延续执行对平行进口汽车车载诊断系统（</w:t>
      </w:r>
      <w:r>
        <w:rPr>
          <w:rFonts w:hint="eastAsia"/>
        </w:rPr>
        <w:t>OBD</w:t>
      </w:r>
      <w:r>
        <w:rPr>
          <w:rFonts w:hint="eastAsia"/>
        </w:rPr>
        <w:t>）试验和数据信息的有关政策要求。</w:t>
      </w:r>
    </w:p>
    <w:p w14:paraId="0807638C" w14:textId="77777777" w:rsidR="002B424C" w:rsidRDefault="002B424C" w:rsidP="007233BF">
      <w:pPr>
        <w:pStyle w:val="AD"/>
        <w:spacing w:line="276" w:lineRule="auto"/>
      </w:pPr>
    </w:p>
    <w:p w14:paraId="1E829EBE" w14:textId="77777777" w:rsidR="002B424C" w:rsidRDefault="002B424C" w:rsidP="007233BF">
      <w:pPr>
        <w:pStyle w:val="AD"/>
        <w:spacing w:line="276" w:lineRule="auto"/>
        <w:rPr>
          <w:rFonts w:hint="eastAsia"/>
        </w:rPr>
      </w:pPr>
      <w:r>
        <w:rPr>
          <w:rFonts w:hint="eastAsia"/>
        </w:rPr>
        <w:t>五、优化汽车使用环境</w:t>
      </w:r>
    </w:p>
    <w:p w14:paraId="1410B14C" w14:textId="77777777" w:rsidR="002B424C" w:rsidRDefault="002B424C" w:rsidP="007233BF">
      <w:pPr>
        <w:pStyle w:val="AD"/>
        <w:spacing w:line="276" w:lineRule="auto"/>
      </w:pPr>
    </w:p>
    <w:p w14:paraId="5F6E7504" w14:textId="77777777" w:rsidR="002B424C" w:rsidRDefault="002B424C" w:rsidP="007233BF">
      <w:pPr>
        <w:pStyle w:val="AD"/>
        <w:spacing w:line="276" w:lineRule="auto"/>
        <w:rPr>
          <w:rFonts w:hint="eastAsia"/>
        </w:rPr>
      </w:pPr>
      <w:r>
        <w:rPr>
          <w:rFonts w:hint="eastAsia"/>
        </w:rPr>
        <w:t>（十）推进城市停车设施建设，切实提升城市停车设施有效供给水平，加快应用新技术新模式，推动停车资源共享和供需匹配。新建居住区严格按照城市停车规划和完整居住社区建设标准建设停车设施。结合城镇老旧小区改造等城市更新行动，积极扩建新建停车设施。合理利用人防工程、公园绿地地下空间等，挖潜增建停车设施。各地要完善停车收费政策，强化资金用地政策支持，加大力度使用地方债支持符合条件的停车设施建设。</w:t>
      </w:r>
    </w:p>
    <w:p w14:paraId="2B8C1470" w14:textId="77777777" w:rsidR="002B424C" w:rsidRDefault="002B424C" w:rsidP="007233BF">
      <w:pPr>
        <w:pStyle w:val="AD"/>
        <w:spacing w:line="276" w:lineRule="auto"/>
      </w:pPr>
    </w:p>
    <w:p w14:paraId="37F8DB70" w14:textId="77777777" w:rsidR="002B424C" w:rsidRDefault="002B424C" w:rsidP="007233BF">
      <w:pPr>
        <w:pStyle w:val="AD"/>
        <w:spacing w:line="276" w:lineRule="auto"/>
        <w:rPr>
          <w:rFonts w:hint="eastAsia"/>
        </w:rPr>
      </w:pPr>
      <w:r>
        <w:rPr>
          <w:rFonts w:hint="eastAsia"/>
        </w:rPr>
        <w:t>（十一）发展汽车文化旅游等消费，在用地等方面支持汽车运动赛事、汽车自</w:t>
      </w:r>
      <w:proofErr w:type="gramStart"/>
      <w:r>
        <w:rPr>
          <w:rFonts w:hint="eastAsia"/>
        </w:rPr>
        <w:t>驾运动</w:t>
      </w:r>
      <w:proofErr w:type="gramEnd"/>
      <w:r>
        <w:rPr>
          <w:rFonts w:hint="eastAsia"/>
        </w:rPr>
        <w:t>营地等项目建设运营，研究制定传统经典车辆认定条件，促进展示、收藏、交易、赛事等传统经典</w:t>
      </w:r>
      <w:proofErr w:type="gramStart"/>
      <w:r>
        <w:rPr>
          <w:rFonts w:hint="eastAsia"/>
        </w:rPr>
        <w:t>车相关</w:t>
      </w:r>
      <w:proofErr w:type="gramEnd"/>
      <w:r>
        <w:rPr>
          <w:rFonts w:hint="eastAsia"/>
        </w:rPr>
        <w:t>产业及汽车文化发展。</w:t>
      </w:r>
    </w:p>
    <w:p w14:paraId="61072DDA" w14:textId="77777777" w:rsidR="002B424C" w:rsidRDefault="002B424C" w:rsidP="007233BF">
      <w:pPr>
        <w:pStyle w:val="AD"/>
        <w:spacing w:line="276" w:lineRule="auto"/>
      </w:pPr>
    </w:p>
    <w:p w14:paraId="6B77000D" w14:textId="77777777" w:rsidR="002B424C" w:rsidRDefault="002B424C" w:rsidP="007233BF">
      <w:pPr>
        <w:pStyle w:val="AD"/>
        <w:spacing w:line="276" w:lineRule="auto"/>
        <w:rPr>
          <w:rFonts w:hint="eastAsia"/>
        </w:rPr>
      </w:pPr>
      <w:r>
        <w:rPr>
          <w:rFonts w:hint="eastAsia"/>
        </w:rPr>
        <w:t>六、丰富汽车金融服务</w:t>
      </w:r>
    </w:p>
    <w:p w14:paraId="4F49D63A" w14:textId="77777777" w:rsidR="002B424C" w:rsidRDefault="002B424C" w:rsidP="007233BF">
      <w:pPr>
        <w:pStyle w:val="AD"/>
        <w:spacing w:line="276" w:lineRule="auto"/>
      </w:pPr>
    </w:p>
    <w:p w14:paraId="5EAC514D" w14:textId="77777777" w:rsidR="002B424C" w:rsidRDefault="002B424C" w:rsidP="007233BF">
      <w:pPr>
        <w:pStyle w:val="AD"/>
        <w:spacing w:line="276" w:lineRule="auto"/>
        <w:rPr>
          <w:rFonts w:hint="eastAsia"/>
        </w:rPr>
      </w:pPr>
      <w:r>
        <w:rPr>
          <w:rFonts w:hint="eastAsia"/>
        </w:rPr>
        <w:t>（十二）鼓励金融机构在依法合</w:t>
      </w:r>
      <w:proofErr w:type="gramStart"/>
      <w:r>
        <w:rPr>
          <w:rFonts w:hint="eastAsia"/>
        </w:rPr>
        <w:t>规</w:t>
      </w:r>
      <w:proofErr w:type="gramEnd"/>
      <w:r>
        <w:rPr>
          <w:rFonts w:hint="eastAsia"/>
        </w:rPr>
        <w:t>、风险可控的前提下，合理确定首付比例、贷款利率、还款期限，加大汽车消费信贷支持。有序发展汽车融资租赁，鼓励汽车生产企业、销售企业与融资租赁企业加强合作，增加金融服务供给。</w:t>
      </w:r>
    </w:p>
    <w:p w14:paraId="13B7D5D6" w14:textId="77777777" w:rsidR="002B424C" w:rsidRDefault="002B424C" w:rsidP="007233BF">
      <w:pPr>
        <w:pStyle w:val="AD"/>
        <w:spacing w:line="276" w:lineRule="auto"/>
      </w:pPr>
    </w:p>
    <w:p w14:paraId="0E932493" w14:textId="77777777" w:rsidR="002B424C" w:rsidRDefault="002B424C" w:rsidP="007233BF">
      <w:pPr>
        <w:pStyle w:val="AD"/>
        <w:spacing w:line="276" w:lineRule="auto"/>
        <w:rPr>
          <w:rFonts w:hint="eastAsia"/>
        </w:rPr>
      </w:pPr>
      <w:r>
        <w:rPr>
          <w:rFonts w:hint="eastAsia"/>
        </w:rPr>
        <w:t>各地区、各有关部门要切实加强组织领导，按职责细化工作举措，推动相关政策措施尽快落地见效，进一步促进汽车消费回升和潜力释放。</w:t>
      </w:r>
    </w:p>
    <w:p w14:paraId="3DEEC6DC" w14:textId="77777777" w:rsidR="002B424C" w:rsidRDefault="002B424C" w:rsidP="007233BF">
      <w:pPr>
        <w:pStyle w:val="AD"/>
        <w:spacing w:line="276" w:lineRule="auto"/>
      </w:pPr>
    </w:p>
    <w:p w14:paraId="0C4FCD40" w14:textId="77777777" w:rsidR="002B424C" w:rsidRDefault="002B424C" w:rsidP="007233BF">
      <w:pPr>
        <w:pStyle w:val="AD"/>
        <w:spacing w:line="276" w:lineRule="auto"/>
        <w:jc w:val="right"/>
        <w:rPr>
          <w:rFonts w:hint="eastAsia"/>
        </w:rPr>
      </w:pPr>
      <w:r>
        <w:rPr>
          <w:rFonts w:hint="eastAsia"/>
        </w:rPr>
        <w:t>商务部</w:t>
      </w:r>
    </w:p>
    <w:p w14:paraId="4C04884C" w14:textId="77777777" w:rsidR="002B424C" w:rsidRDefault="002B424C" w:rsidP="007233BF">
      <w:pPr>
        <w:pStyle w:val="AD"/>
        <w:spacing w:line="276" w:lineRule="auto"/>
        <w:jc w:val="right"/>
        <w:rPr>
          <w:rFonts w:hint="eastAsia"/>
        </w:rPr>
      </w:pPr>
      <w:r>
        <w:rPr>
          <w:rFonts w:hint="eastAsia"/>
        </w:rPr>
        <w:t>发展改革委</w:t>
      </w:r>
    </w:p>
    <w:p w14:paraId="0E91A031" w14:textId="77777777" w:rsidR="002B424C" w:rsidRDefault="002B424C" w:rsidP="007233BF">
      <w:pPr>
        <w:pStyle w:val="AD"/>
        <w:spacing w:line="276" w:lineRule="auto"/>
        <w:jc w:val="right"/>
        <w:rPr>
          <w:rFonts w:hint="eastAsia"/>
        </w:rPr>
      </w:pPr>
      <w:r>
        <w:rPr>
          <w:rFonts w:hint="eastAsia"/>
        </w:rPr>
        <w:t>工业和信息化部</w:t>
      </w:r>
    </w:p>
    <w:p w14:paraId="3D9D9E4B" w14:textId="77777777" w:rsidR="002B424C" w:rsidRDefault="002B424C" w:rsidP="007233BF">
      <w:pPr>
        <w:pStyle w:val="AD"/>
        <w:spacing w:line="276" w:lineRule="auto"/>
        <w:jc w:val="right"/>
        <w:rPr>
          <w:rFonts w:hint="eastAsia"/>
        </w:rPr>
      </w:pPr>
      <w:r>
        <w:rPr>
          <w:rFonts w:hint="eastAsia"/>
        </w:rPr>
        <w:t>公安部</w:t>
      </w:r>
    </w:p>
    <w:p w14:paraId="2781BC94" w14:textId="77777777" w:rsidR="002B424C" w:rsidRDefault="002B424C" w:rsidP="007233BF">
      <w:pPr>
        <w:pStyle w:val="AD"/>
        <w:spacing w:line="276" w:lineRule="auto"/>
        <w:jc w:val="right"/>
        <w:rPr>
          <w:rFonts w:hint="eastAsia"/>
        </w:rPr>
      </w:pPr>
      <w:r>
        <w:rPr>
          <w:rFonts w:hint="eastAsia"/>
        </w:rPr>
        <w:t>财政部</w:t>
      </w:r>
    </w:p>
    <w:p w14:paraId="38514CD9" w14:textId="77777777" w:rsidR="002B424C" w:rsidRDefault="002B424C" w:rsidP="007233BF">
      <w:pPr>
        <w:pStyle w:val="AD"/>
        <w:spacing w:line="276" w:lineRule="auto"/>
        <w:jc w:val="right"/>
        <w:rPr>
          <w:rFonts w:hint="eastAsia"/>
        </w:rPr>
      </w:pPr>
      <w:r>
        <w:rPr>
          <w:rFonts w:hint="eastAsia"/>
        </w:rPr>
        <w:t>自然资源部</w:t>
      </w:r>
    </w:p>
    <w:p w14:paraId="247E4D14" w14:textId="77777777" w:rsidR="002B424C" w:rsidRDefault="002B424C" w:rsidP="007233BF">
      <w:pPr>
        <w:pStyle w:val="AD"/>
        <w:spacing w:line="276" w:lineRule="auto"/>
        <w:jc w:val="right"/>
        <w:rPr>
          <w:rFonts w:hint="eastAsia"/>
        </w:rPr>
      </w:pPr>
      <w:r>
        <w:rPr>
          <w:rFonts w:hint="eastAsia"/>
        </w:rPr>
        <w:t>生态环境部</w:t>
      </w:r>
    </w:p>
    <w:p w14:paraId="1D40EA37" w14:textId="77777777" w:rsidR="002B424C" w:rsidRDefault="002B424C" w:rsidP="007233BF">
      <w:pPr>
        <w:pStyle w:val="AD"/>
        <w:spacing w:line="276" w:lineRule="auto"/>
        <w:jc w:val="right"/>
        <w:rPr>
          <w:rFonts w:hint="eastAsia"/>
        </w:rPr>
      </w:pPr>
      <w:r>
        <w:rPr>
          <w:rFonts w:hint="eastAsia"/>
        </w:rPr>
        <w:t>住房和城乡建设部</w:t>
      </w:r>
    </w:p>
    <w:p w14:paraId="0AA0C581" w14:textId="77777777" w:rsidR="002B424C" w:rsidRDefault="002B424C" w:rsidP="007233BF">
      <w:pPr>
        <w:pStyle w:val="AD"/>
        <w:spacing w:line="276" w:lineRule="auto"/>
        <w:jc w:val="right"/>
        <w:rPr>
          <w:rFonts w:hint="eastAsia"/>
        </w:rPr>
      </w:pPr>
      <w:r>
        <w:rPr>
          <w:rFonts w:hint="eastAsia"/>
        </w:rPr>
        <w:t>交通运输部</w:t>
      </w:r>
    </w:p>
    <w:p w14:paraId="62182D2E" w14:textId="4E46692D" w:rsidR="002B424C" w:rsidRDefault="002B424C" w:rsidP="007233BF">
      <w:pPr>
        <w:pStyle w:val="AD"/>
        <w:spacing w:line="276" w:lineRule="auto"/>
        <w:jc w:val="right"/>
      </w:pPr>
      <w:r>
        <w:rPr>
          <w:rFonts w:hint="eastAsia"/>
        </w:rPr>
        <w:t>文化和旅游部</w:t>
      </w:r>
    </w:p>
    <w:p w14:paraId="54B87FB9" w14:textId="7E3DC114" w:rsidR="002B424C" w:rsidRDefault="002B424C" w:rsidP="007233BF">
      <w:pPr>
        <w:pStyle w:val="AD"/>
        <w:spacing w:line="276" w:lineRule="auto"/>
        <w:jc w:val="right"/>
      </w:pPr>
      <w:r>
        <w:rPr>
          <w:rFonts w:hint="eastAsia"/>
        </w:rPr>
        <w:t>人民银行</w:t>
      </w:r>
    </w:p>
    <w:p w14:paraId="7DE8B1BD" w14:textId="22252563" w:rsidR="002B424C" w:rsidRDefault="002B424C" w:rsidP="007233BF">
      <w:pPr>
        <w:pStyle w:val="AD"/>
        <w:spacing w:line="276" w:lineRule="auto"/>
        <w:jc w:val="right"/>
      </w:pPr>
      <w:r>
        <w:rPr>
          <w:rFonts w:hint="eastAsia"/>
        </w:rPr>
        <w:t>海关总署</w:t>
      </w:r>
    </w:p>
    <w:p w14:paraId="4FF09C23" w14:textId="06180A08" w:rsidR="002B424C" w:rsidRDefault="002B424C" w:rsidP="007233BF">
      <w:pPr>
        <w:pStyle w:val="AD"/>
        <w:spacing w:line="276" w:lineRule="auto"/>
        <w:jc w:val="right"/>
      </w:pPr>
      <w:r>
        <w:rPr>
          <w:rFonts w:hint="eastAsia"/>
        </w:rPr>
        <w:t>税务总局</w:t>
      </w:r>
    </w:p>
    <w:p w14:paraId="6EE4C485" w14:textId="634577D2" w:rsidR="002B424C" w:rsidRDefault="002B424C" w:rsidP="007233BF">
      <w:pPr>
        <w:pStyle w:val="AD"/>
        <w:spacing w:line="276" w:lineRule="auto"/>
        <w:jc w:val="right"/>
      </w:pPr>
      <w:r>
        <w:rPr>
          <w:rFonts w:hint="eastAsia"/>
        </w:rPr>
        <w:t>市场监管总局</w:t>
      </w:r>
    </w:p>
    <w:p w14:paraId="06DAB240" w14:textId="7B12A5DA" w:rsidR="002B424C" w:rsidRDefault="002B424C" w:rsidP="007233BF">
      <w:pPr>
        <w:pStyle w:val="AD"/>
        <w:spacing w:line="276" w:lineRule="auto"/>
        <w:jc w:val="right"/>
      </w:pPr>
      <w:r>
        <w:rPr>
          <w:rFonts w:hint="eastAsia"/>
        </w:rPr>
        <w:t>体育总局</w:t>
      </w:r>
    </w:p>
    <w:p w14:paraId="64BC87FE" w14:textId="157191FC" w:rsidR="002B424C" w:rsidRDefault="002B424C" w:rsidP="007233BF">
      <w:pPr>
        <w:pStyle w:val="AD"/>
        <w:spacing w:line="276" w:lineRule="auto"/>
        <w:jc w:val="right"/>
      </w:pPr>
      <w:r>
        <w:rPr>
          <w:rFonts w:hint="eastAsia"/>
        </w:rPr>
        <w:t>银保监会</w:t>
      </w:r>
    </w:p>
    <w:p w14:paraId="0F3BE5D6" w14:textId="40FA38B4" w:rsidR="002B424C" w:rsidRDefault="002B424C" w:rsidP="007233BF">
      <w:pPr>
        <w:pStyle w:val="AD"/>
        <w:spacing w:line="276" w:lineRule="auto"/>
        <w:jc w:val="right"/>
      </w:pPr>
      <w:r>
        <w:rPr>
          <w:rFonts w:hint="eastAsia"/>
        </w:rPr>
        <w:t>能源局</w:t>
      </w:r>
    </w:p>
    <w:p w14:paraId="1AFF3F50" w14:textId="4E773803" w:rsidR="00B15193" w:rsidRDefault="002B424C" w:rsidP="007233BF">
      <w:pPr>
        <w:pStyle w:val="AD"/>
        <w:spacing w:line="276" w:lineRule="auto"/>
        <w:jc w:val="right"/>
      </w:pPr>
      <w:r>
        <w:rPr>
          <w:rFonts w:hint="eastAsia"/>
        </w:rPr>
        <w:t>2022</w:t>
      </w:r>
      <w:r>
        <w:rPr>
          <w:rFonts w:hint="eastAsia"/>
        </w:rPr>
        <w:t>年</w:t>
      </w:r>
      <w:r>
        <w:rPr>
          <w:rFonts w:hint="eastAsia"/>
        </w:rPr>
        <w:t>7</w:t>
      </w:r>
      <w:r>
        <w:rPr>
          <w:rFonts w:hint="eastAsia"/>
        </w:rPr>
        <w:t>月</w:t>
      </w:r>
      <w:r>
        <w:rPr>
          <w:rFonts w:hint="eastAsia"/>
        </w:rPr>
        <w:t>5</w:t>
      </w:r>
      <w:r>
        <w:rPr>
          <w:rFonts w:hint="eastAsia"/>
        </w:rPr>
        <w:t>日</w:t>
      </w:r>
    </w:p>
    <w:p w14:paraId="4EACB4D0" w14:textId="52A174B7" w:rsidR="002B424C" w:rsidRDefault="002B424C" w:rsidP="007233BF">
      <w:pPr>
        <w:pStyle w:val="AD"/>
        <w:spacing w:line="276" w:lineRule="auto"/>
      </w:pPr>
    </w:p>
    <w:p w14:paraId="17077290" w14:textId="13C2CF3D" w:rsidR="002B424C" w:rsidRDefault="002B424C" w:rsidP="007233BF">
      <w:pPr>
        <w:pStyle w:val="AD"/>
        <w:spacing w:line="276" w:lineRule="auto"/>
        <w:rPr>
          <w:rFonts w:hint="eastAsia"/>
        </w:rPr>
      </w:pPr>
    </w:p>
    <w:p w14:paraId="3395113B" w14:textId="355F20BE" w:rsidR="002B424C" w:rsidRDefault="002B424C" w:rsidP="007233BF">
      <w:pPr>
        <w:pStyle w:val="AD"/>
        <w:spacing w:line="276" w:lineRule="auto"/>
      </w:pPr>
      <w:r>
        <w:rPr>
          <w:rFonts w:hint="eastAsia"/>
        </w:rPr>
        <w:t>信息来源：</w:t>
      </w:r>
      <w:hyperlink r:id="rId6" w:history="1">
        <w:r w:rsidRPr="001B3D3A">
          <w:rPr>
            <w:rStyle w:val="a9"/>
          </w:rPr>
          <w:t>http://www.mofcom.gov.cn/article/zwgk/gkgztz/202207/20220703331482.shtml</w:t>
        </w:r>
      </w:hyperlink>
    </w:p>
    <w:p w14:paraId="1DCEFF13" w14:textId="77777777" w:rsidR="002B424C" w:rsidRPr="002B424C" w:rsidRDefault="002B424C" w:rsidP="007233BF">
      <w:pPr>
        <w:pStyle w:val="AD"/>
        <w:spacing w:line="276" w:lineRule="auto"/>
        <w:rPr>
          <w:rFonts w:hint="eastAsia"/>
        </w:rPr>
      </w:pPr>
    </w:p>
    <w:sectPr w:rsidR="002B424C" w:rsidRPr="002B424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7C24" w14:textId="77777777" w:rsidR="005C7CC5" w:rsidRDefault="005C7CC5" w:rsidP="00C20A6A">
      <w:pPr>
        <w:spacing w:line="240" w:lineRule="auto"/>
      </w:pPr>
      <w:r>
        <w:separator/>
      </w:r>
    </w:p>
  </w:endnote>
  <w:endnote w:type="continuationSeparator" w:id="0">
    <w:p w14:paraId="5B5DF249" w14:textId="77777777" w:rsidR="005C7CC5" w:rsidRDefault="005C7CC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C995" w14:textId="77777777" w:rsidR="005C7CC5" w:rsidRDefault="005C7CC5" w:rsidP="00C20A6A">
      <w:pPr>
        <w:spacing w:line="240" w:lineRule="auto"/>
      </w:pPr>
      <w:r>
        <w:separator/>
      </w:r>
    </w:p>
  </w:footnote>
  <w:footnote w:type="continuationSeparator" w:id="0">
    <w:p w14:paraId="1C3B7BDE" w14:textId="77777777" w:rsidR="005C7CC5" w:rsidRDefault="005C7CC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3058"/>
    <w:rsid w:val="000F4C6A"/>
    <w:rsid w:val="00176A25"/>
    <w:rsid w:val="001C4C6F"/>
    <w:rsid w:val="002B424C"/>
    <w:rsid w:val="003D27E2"/>
    <w:rsid w:val="005C7CC5"/>
    <w:rsid w:val="005F7C76"/>
    <w:rsid w:val="007233BF"/>
    <w:rsid w:val="007D7BDB"/>
    <w:rsid w:val="00A548E7"/>
    <w:rsid w:val="00B15193"/>
    <w:rsid w:val="00B731F1"/>
    <w:rsid w:val="00C20A6A"/>
    <w:rsid w:val="00C22624"/>
    <w:rsid w:val="00D02718"/>
    <w:rsid w:val="00D4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B37C5"/>
  <w15:chartTrackingRefBased/>
  <w15:docId w15:val="{AFAEAB63-2F1B-4AEF-8455-41E34406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B424C"/>
    <w:pPr>
      <w:ind w:leftChars="2500" w:left="100"/>
    </w:pPr>
  </w:style>
  <w:style w:type="character" w:customStyle="1" w:styleId="a8">
    <w:name w:val="日期 字符"/>
    <w:basedOn w:val="a0"/>
    <w:link w:val="a7"/>
    <w:uiPriority w:val="99"/>
    <w:semiHidden/>
    <w:rsid w:val="002B424C"/>
    <w:rPr>
      <w:rFonts w:ascii="Arial" w:eastAsia="宋体" w:hAnsi="Arial"/>
      <w:sz w:val="22"/>
    </w:rPr>
  </w:style>
  <w:style w:type="character" w:styleId="a9">
    <w:name w:val="Hyperlink"/>
    <w:basedOn w:val="a0"/>
    <w:uiPriority w:val="99"/>
    <w:unhideWhenUsed/>
    <w:rsid w:val="002B424C"/>
    <w:rPr>
      <w:color w:val="0000FF" w:themeColor="hyperlink"/>
      <w:u w:val="single"/>
    </w:rPr>
  </w:style>
  <w:style w:type="character" w:styleId="aa">
    <w:name w:val="Unresolved Mention"/>
    <w:basedOn w:val="a0"/>
    <w:uiPriority w:val="99"/>
    <w:semiHidden/>
    <w:unhideWhenUsed/>
    <w:rsid w:val="002B4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zwgk/gkgztz/202207/2022070333148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2022-07-08T05:22:00Z</dcterms:created>
  <dcterms:modified xsi:type="dcterms:W3CDTF">2022-07-08T05:23:00Z</dcterms:modified>
</cp:coreProperties>
</file>