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0472" w14:textId="26BD8F00" w:rsidR="00DF04E9" w:rsidRPr="00B834C0" w:rsidRDefault="00DF04E9" w:rsidP="005A5398">
      <w:pPr>
        <w:pStyle w:val="AD"/>
        <w:spacing w:line="276" w:lineRule="auto"/>
        <w:jc w:val="center"/>
        <w:rPr>
          <w:b/>
          <w:bCs/>
          <w:color w:val="E36C0A" w:themeColor="accent6" w:themeShade="BF"/>
          <w:sz w:val="32"/>
          <w:szCs w:val="32"/>
        </w:rPr>
      </w:pPr>
      <w:r w:rsidRPr="00B834C0">
        <w:rPr>
          <w:rFonts w:hint="eastAsia"/>
          <w:b/>
          <w:bCs/>
          <w:color w:val="E36C0A" w:themeColor="accent6" w:themeShade="BF"/>
          <w:sz w:val="32"/>
          <w:szCs w:val="32"/>
        </w:rPr>
        <w:t>关于经营者集中申报标准的规定（修订草案征求意见稿）</w:t>
      </w:r>
    </w:p>
    <w:p w14:paraId="471D5817" w14:textId="77777777" w:rsidR="00DF04E9" w:rsidRDefault="00DF04E9" w:rsidP="005A5398">
      <w:pPr>
        <w:pStyle w:val="AD"/>
        <w:spacing w:line="276" w:lineRule="auto"/>
      </w:pPr>
    </w:p>
    <w:p w14:paraId="4BC9398E" w14:textId="77777777" w:rsidR="00DF04E9" w:rsidRDefault="00DF04E9" w:rsidP="005A5398">
      <w:pPr>
        <w:pStyle w:val="AD"/>
        <w:spacing w:line="276" w:lineRule="auto"/>
      </w:pPr>
      <w:r>
        <w:rPr>
          <w:rFonts w:hint="eastAsia"/>
        </w:rPr>
        <w:t>第一条</w:t>
      </w:r>
      <w:r>
        <w:rPr>
          <w:rFonts w:hint="eastAsia"/>
        </w:rPr>
        <w:t xml:space="preserve">  </w:t>
      </w:r>
      <w:r>
        <w:rPr>
          <w:rFonts w:hint="eastAsia"/>
        </w:rPr>
        <w:t>为了明确经营者集中的申报标准，根据《中华人民共和国反垄断法》，制定本规定。</w:t>
      </w:r>
    </w:p>
    <w:p w14:paraId="453A33EF" w14:textId="77777777" w:rsidR="0023304F" w:rsidRDefault="0023304F" w:rsidP="005A5398">
      <w:pPr>
        <w:pStyle w:val="AD"/>
        <w:spacing w:line="276" w:lineRule="auto"/>
      </w:pPr>
    </w:p>
    <w:p w14:paraId="01B1D634" w14:textId="403ED33A" w:rsidR="00DF04E9" w:rsidRDefault="00DF04E9" w:rsidP="005A5398">
      <w:pPr>
        <w:pStyle w:val="AD"/>
        <w:spacing w:line="276" w:lineRule="auto"/>
      </w:pPr>
      <w:r>
        <w:rPr>
          <w:rFonts w:hint="eastAsia"/>
        </w:rPr>
        <w:t>第二条</w:t>
      </w:r>
      <w:r>
        <w:rPr>
          <w:rFonts w:hint="eastAsia"/>
        </w:rPr>
        <w:t xml:space="preserve">  </w:t>
      </w:r>
      <w:r>
        <w:rPr>
          <w:rFonts w:hint="eastAsia"/>
        </w:rPr>
        <w:t>经营者集中是指下列情形：</w:t>
      </w:r>
    </w:p>
    <w:p w14:paraId="1E7345A9" w14:textId="77777777" w:rsidR="00DF04E9" w:rsidRDefault="00DF04E9" w:rsidP="005A5398">
      <w:pPr>
        <w:pStyle w:val="AD"/>
        <w:spacing w:line="276" w:lineRule="auto"/>
      </w:pPr>
      <w:r>
        <w:rPr>
          <w:rFonts w:hint="eastAsia"/>
        </w:rPr>
        <w:t>（一）经营者合并；</w:t>
      </w:r>
    </w:p>
    <w:p w14:paraId="474423C9" w14:textId="77777777" w:rsidR="00DF04E9" w:rsidRDefault="00DF04E9" w:rsidP="005A5398">
      <w:pPr>
        <w:pStyle w:val="AD"/>
        <w:spacing w:line="276" w:lineRule="auto"/>
      </w:pPr>
      <w:r>
        <w:rPr>
          <w:rFonts w:hint="eastAsia"/>
        </w:rPr>
        <w:t>（二）经营者通过取得股权或者资产的方式取得对其他经营者的控制权；</w:t>
      </w:r>
    </w:p>
    <w:p w14:paraId="1C1DBA20" w14:textId="77777777" w:rsidR="00DF04E9" w:rsidRDefault="00DF04E9" w:rsidP="005A5398">
      <w:pPr>
        <w:pStyle w:val="AD"/>
        <w:spacing w:line="276" w:lineRule="auto"/>
      </w:pPr>
      <w:r>
        <w:rPr>
          <w:rFonts w:hint="eastAsia"/>
        </w:rPr>
        <w:t>（三）经营者通过合同等方式取得对其他经营者的控制权或者能够对其他经营者施加决定性影响。</w:t>
      </w:r>
    </w:p>
    <w:p w14:paraId="12A2ECDE" w14:textId="77777777" w:rsidR="0023304F" w:rsidRDefault="0023304F" w:rsidP="005A5398">
      <w:pPr>
        <w:pStyle w:val="AD"/>
        <w:spacing w:line="276" w:lineRule="auto"/>
      </w:pPr>
    </w:p>
    <w:p w14:paraId="3B7A2AE0" w14:textId="64E725D3" w:rsidR="00DF04E9" w:rsidRDefault="00DF04E9" w:rsidP="005A5398">
      <w:pPr>
        <w:pStyle w:val="AD"/>
        <w:spacing w:line="276" w:lineRule="auto"/>
      </w:pPr>
      <w:r>
        <w:rPr>
          <w:rFonts w:hint="eastAsia"/>
        </w:rPr>
        <w:t>第三条</w:t>
      </w:r>
      <w:r>
        <w:rPr>
          <w:rFonts w:hint="eastAsia"/>
        </w:rPr>
        <w:t xml:space="preserve">  </w:t>
      </w:r>
      <w:r>
        <w:rPr>
          <w:rFonts w:hint="eastAsia"/>
        </w:rPr>
        <w:t>经营者集中达到下列标准之一的，经营者应当事先向国务院反垄断执法机构申报，未申报的不得实施集中：</w:t>
      </w:r>
    </w:p>
    <w:p w14:paraId="58CBB7A1" w14:textId="77777777" w:rsidR="00DF04E9" w:rsidRDefault="00DF04E9" w:rsidP="005A5398">
      <w:pPr>
        <w:pStyle w:val="AD"/>
        <w:spacing w:line="276" w:lineRule="auto"/>
      </w:pPr>
      <w:r>
        <w:rPr>
          <w:rFonts w:hint="eastAsia"/>
        </w:rPr>
        <w:t>（一）参与集中的所有经营者上一会计年度在全球范围内的营业额合计超过</w:t>
      </w:r>
      <w:r>
        <w:rPr>
          <w:rFonts w:hint="eastAsia"/>
        </w:rPr>
        <w:t>120</w:t>
      </w:r>
      <w:r>
        <w:rPr>
          <w:rFonts w:hint="eastAsia"/>
        </w:rPr>
        <w:t>亿元人民币，并且其中至少两个经营者上一会计年度在中国境内的营业额均超过</w:t>
      </w:r>
      <w:r>
        <w:rPr>
          <w:rFonts w:hint="eastAsia"/>
        </w:rPr>
        <w:t>8</w:t>
      </w:r>
      <w:r>
        <w:rPr>
          <w:rFonts w:hint="eastAsia"/>
        </w:rPr>
        <w:t>亿元人民币；</w:t>
      </w:r>
    </w:p>
    <w:p w14:paraId="1A5076AE" w14:textId="77777777" w:rsidR="00DF04E9" w:rsidRDefault="00DF04E9" w:rsidP="005A5398">
      <w:pPr>
        <w:pStyle w:val="AD"/>
        <w:spacing w:line="276" w:lineRule="auto"/>
      </w:pPr>
      <w:r>
        <w:rPr>
          <w:rFonts w:hint="eastAsia"/>
        </w:rPr>
        <w:t>（二）参与集中的所有经营者上一会计年度在中国境内的营业额合计超过</w:t>
      </w:r>
      <w:r>
        <w:rPr>
          <w:rFonts w:hint="eastAsia"/>
        </w:rPr>
        <w:t>40</w:t>
      </w:r>
      <w:r>
        <w:rPr>
          <w:rFonts w:hint="eastAsia"/>
        </w:rPr>
        <w:t>亿元人民币，并且其中至少两个经营者上一会计年度在中国境内的营业额均超过</w:t>
      </w:r>
      <w:r>
        <w:rPr>
          <w:rFonts w:hint="eastAsia"/>
        </w:rPr>
        <w:t>8</w:t>
      </w:r>
      <w:r>
        <w:rPr>
          <w:rFonts w:hint="eastAsia"/>
        </w:rPr>
        <w:t>亿元人民币。</w:t>
      </w:r>
    </w:p>
    <w:p w14:paraId="4B8283E2" w14:textId="77777777" w:rsidR="0023304F" w:rsidRDefault="0023304F" w:rsidP="005A5398">
      <w:pPr>
        <w:pStyle w:val="AD"/>
        <w:spacing w:line="276" w:lineRule="auto"/>
      </w:pPr>
    </w:p>
    <w:p w14:paraId="1BE5A6DD" w14:textId="0F65B2A1" w:rsidR="00DF04E9" w:rsidRDefault="00DF04E9" w:rsidP="005A5398">
      <w:pPr>
        <w:pStyle w:val="AD"/>
        <w:spacing w:line="276" w:lineRule="auto"/>
      </w:pPr>
      <w:r>
        <w:rPr>
          <w:rFonts w:hint="eastAsia"/>
        </w:rPr>
        <w:t>第四条</w:t>
      </w:r>
      <w:r>
        <w:rPr>
          <w:rFonts w:hint="eastAsia"/>
        </w:rPr>
        <w:t xml:space="preserve"> </w:t>
      </w:r>
      <w:r>
        <w:rPr>
          <w:rFonts w:hint="eastAsia"/>
        </w:rPr>
        <w:t>经营者集中未达到本规定第三条规定的申报标准，但同时满足下列条件的，经营者应当事先向国务院反垄断执法机构申报，未申报的不得实施集中：</w:t>
      </w:r>
    </w:p>
    <w:p w14:paraId="543F21DC" w14:textId="77777777" w:rsidR="00DF04E9" w:rsidRDefault="00DF04E9" w:rsidP="005A5398">
      <w:pPr>
        <w:pStyle w:val="AD"/>
        <w:spacing w:line="276" w:lineRule="auto"/>
      </w:pPr>
      <w:r>
        <w:rPr>
          <w:rFonts w:hint="eastAsia"/>
        </w:rPr>
        <w:t>（一）其中一个参与集中的经营者上一会计年度在中国境内的营业额超过</w:t>
      </w:r>
      <w:r>
        <w:rPr>
          <w:rFonts w:hint="eastAsia"/>
        </w:rPr>
        <w:t>1000</w:t>
      </w:r>
      <w:r>
        <w:rPr>
          <w:rFonts w:hint="eastAsia"/>
        </w:rPr>
        <w:t>亿元人民币；</w:t>
      </w:r>
    </w:p>
    <w:p w14:paraId="1502C9E5" w14:textId="4E709900" w:rsidR="00DF04E9" w:rsidRDefault="00DF04E9" w:rsidP="005A5398">
      <w:pPr>
        <w:pStyle w:val="AD"/>
        <w:spacing w:line="276" w:lineRule="auto"/>
      </w:pPr>
      <w:r>
        <w:rPr>
          <w:rFonts w:hint="eastAsia"/>
        </w:rPr>
        <w:t>（二）本规定第二条第（一）项所规定的合并其他方或第二条第（二）项和第（三）项所规定的其他经营者市值（或估值）不低于</w:t>
      </w:r>
      <w:r>
        <w:rPr>
          <w:rFonts w:hint="eastAsia"/>
        </w:rPr>
        <w:t>8</w:t>
      </w:r>
      <w:r>
        <w:rPr>
          <w:rFonts w:hint="eastAsia"/>
        </w:rPr>
        <w:t>亿元人民币，并且上一会计年度在中国境内的营业额占其在全球范围内的营业额比例超过三分之一。</w:t>
      </w:r>
    </w:p>
    <w:p w14:paraId="4C4C7C2B" w14:textId="77777777" w:rsidR="0023304F" w:rsidRDefault="0023304F" w:rsidP="005A5398">
      <w:pPr>
        <w:pStyle w:val="AD"/>
        <w:spacing w:line="276" w:lineRule="auto"/>
      </w:pPr>
    </w:p>
    <w:p w14:paraId="270808EB" w14:textId="690A542F" w:rsidR="00DF04E9" w:rsidRDefault="00DF04E9" w:rsidP="005A5398">
      <w:pPr>
        <w:pStyle w:val="AD"/>
        <w:spacing w:line="276" w:lineRule="auto"/>
      </w:pPr>
      <w:r>
        <w:rPr>
          <w:rFonts w:hint="eastAsia"/>
        </w:rPr>
        <w:t>第五条</w:t>
      </w:r>
      <w:r>
        <w:rPr>
          <w:rFonts w:hint="eastAsia"/>
        </w:rPr>
        <w:t xml:space="preserve"> </w:t>
      </w:r>
      <w:r>
        <w:rPr>
          <w:rFonts w:hint="eastAsia"/>
        </w:rPr>
        <w:t>经营者集中未达到本规定第三条、第四条规定的申报标准，但有证据证明该经营者集中具有或者可能具有排除、限制竞争效果的，国务院反垄断执法机构可以要求经营者申报。</w:t>
      </w:r>
    </w:p>
    <w:p w14:paraId="348DFC80" w14:textId="77777777" w:rsidR="0023304F" w:rsidRDefault="0023304F" w:rsidP="005A5398">
      <w:pPr>
        <w:pStyle w:val="AD"/>
        <w:spacing w:line="276" w:lineRule="auto"/>
      </w:pPr>
    </w:p>
    <w:p w14:paraId="7A4AF815" w14:textId="2D446972" w:rsidR="00DF04E9" w:rsidRDefault="00DF04E9" w:rsidP="005A5398">
      <w:pPr>
        <w:pStyle w:val="AD"/>
        <w:spacing w:line="276" w:lineRule="auto"/>
      </w:pPr>
      <w:r>
        <w:rPr>
          <w:rFonts w:hint="eastAsia"/>
        </w:rPr>
        <w:t>第六条</w:t>
      </w:r>
      <w:r>
        <w:rPr>
          <w:rFonts w:hint="eastAsia"/>
        </w:rPr>
        <w:t xml:space="preserve"> </w:t>
      </w:r>
      <w:r>
        <w:rPr>
          <w:rFonts w:hint="eastAsia"/>
        </w:rPr>
        <w:t>营业额的计算，应当考虑银行、保险、证券、期货等特殊行业、领域的实际情况，具体办法由国务院反垄断执法机构会同国务院有关部门制定。</w:t>
      </w:r>
    </w:p>
    <w:p w14:paraId="52A45191" w14:textId="77777777" w:rsidR="0023304F" w:rsidRDefault="0023304F" w:rsidP="005A5398">
      <w:pPr>
        <w:pStyle w:val="AD"/>
        <w:spacing w:line="276" w:lineRule="auto"/>
      </w:pPr>
    </w:p>
    <w:p w14:paraId="63B640CC" w14:textId="461C9C48" w:rsidR="00B15193" w:rsidRDefault="00DF04E9" w:rsidP="005A5398">
      <w:pPr>
        <w:pStyle w:val="AD"/>
        <w:spacing w:line="276" w:lineRule="auto"/>
      </w:pPr>
      <w:r>
        <w:rPr>
          <w:rFonts w:hint="eastAsia"/>
        </w:rPr>
        <w:t>第七条</w:t>
      </w:r>
      <w:r>
        <w:rPr>
          <w:rFonts w:hint="eastAsia"/>
        </w:rPr>
        <w:t xml:space="preserve">  </w:t>
      </w:r>
      <w:r>
        <w:rPr>
          <w:rFonts w:hint="eastAsia"/>
        </w:rPr>
        <w:t>本规定自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7E684923" w14:textId="47F7F1E7" w:rsidR="00DF04E9" w:rsidRDefault="00DF04E9" w:rsidP="005A5398">
      <w:pPr>
        <w:pStyle w:val="AD"/>
        <w:spacing w:line="276" w:lineRule="auto"/>
      </w:pPr>
    </w:p>
    <w:p w14:paraId="0E081924" w14:textId="77777777" w:rsidR="00DF04E9" w:rsidRDefault="00DF04E9" w:rsidP="005A5398">
      <w:pPr>
        <w:pStyle w:val="AD"/>
        <w:spacing w:line="276" w:lineRule="auto"/>
      </w:pPr>
    </w:p>
    <w:p w14:paraId="5918D392" w14:textId="05E77717" w:rsidR="00DF04E9" w:rsidRDefault="00DF04E9" w:rsidP="005A5398">
      <w:pPr>
        <w:pStyle w:val="AD"/>
        <w:spacing w:line="276" w:lineRule="auto"/>
      </w:pPr>
      <w:r>
        <w:rPr>
          <w:rFonts w:hint="eastAsia"/>
        </w:rPr>
        <w:t>信息来源：</w:t>
      </w:r>
      <w:hyperlink r:id="rId6" w:history="1">
        <w:r w:rsidRPr="009D28B5">
          <w:rPr>
            <w:rStyle w:val="a7"/>
          </w:rPr>
          <w:t>https://www.samr.gov.cn/jzxts/tzgg/zqyj/202206/t20220625_348150.html</w:t>
        </w:r>
      </w:hyperlink>
    </w:p>
    <w:p w14:paraId="16237079" w14:textId="77777777" w:rsidR="00DF04E9" w:rsidRPr="00DF04E9" w:rsidRDefault="00DF04E9" w:rsidP="005A5398">
      <w:pPr>
        <w:pStyle w:val="AD"/>
        <w:spacing w:line="276" w:lineRule="auto"/>
      </w:pPr>
    </w:p>
    <w:sectPr w:rsidR="00DF04E9" w:rsidRPr="00DF04E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4BDF" w14:textId="77777777" w:rsidR="00EE1B0C" w:rsidRDefault="00EE1B0C" w:rsidP="00C20A6A">
      <w:pPr>
        <w:spacing w:line="240" w:lineRule="auto"/>
      </w:pPr>
      <w:r>
        <w:separator/>
      </w:r>
    </w:p>
  </w:endnote>
  <w:endnote w:type="continuationSeparator" w:id="0">
    <w:p w14:paraId="71D41B0D" w14:textId="77777777" w:rsidR="00EE1B0C" w:rsidRDefault="00EE1B0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9DB5" w14:textId="77777777" w:rsidR="00EE1B0C" w:rsidRDefault="00EE1B0C" w:rsidP="00C20A6A">
      <w:pPr>
        <w:spacing w:line="240" w:lineRule="auto"/>
      </w:pPr>
      <w:r>
        <w:separator/>
      </w:r>
    </w:p>
  </w:footnote>
  <w:footnote w:type="continuationSeparator" w:id="0">
    <w:p w14:paraId="3F15922C" w14:textId="77777777" w:rsidR="00EE1B0C" w:rsidRDefault="00EE1B0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41F4"/>
    <w:rsid w:val="000F4C6A"/>
    <w:rsid w:val="00176A25"/>
    <w:rsid w:val="001C4C6F"/>
    <w:rsid w:val="0023304F"/>
    <w:rsid w:val="003D27E2"/>
    <w:rsid w:val="005A5398"/>
    <w:rsid w:val="005F7C76"/>
    <w:rsid w:val="00632CDA"/>
    <w:rsid w:val="0066682E"/>
    <w:rsid w:val="007D7BDB"/>
    <w:rsid w:val="00A341F4"/>
    <w:rsid w:val="00A548E7"/>
    <w:rsid w:val="00B15193"/>
    <w:rsid w:val="00B731F1"/>
    <w:rsid w:val="00B834C0"/>
    <w:rsid w:val="00B9601C"/>
    <w:rsid w:val="00C20A6A"/>
    <w:rsid w:val="00C22624"/>
    <w:rsid w:val="00D02718"/>
    <w:rsid w:val="00D16C9F"/>
    <w:rsid w:val="00DF04E9"/>
    <w:rsid w:val="00EE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8E1FD"/>
  <w15:chartTrackingRefBased/>
  <w15:docId w15:val="{AC013AC7-34D5-4AEA-9745-F548E874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F04E9"/>
    <w:rPr>
      <w:color w:val="0000FF" w:themeColor="hyperlink"/>
      <w:u w:val="single"/>
    </w:rPr>
  </w:style>
  <w:style w:type="character" w:styleId="a8">
    <w:name w:val="Unresolved Mention"/>
    <w:basedOn w:val="a0"/>
    <w:uiPriority w:val="99"/>
    <w:semiHidden/>
    <w:unhideWhenUsed/>
    <w:rsid w:val="00DF0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r.gov.cn/jzxts/tzgg/zqyj/202206/t20220625_34815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2022-07-01T08:36:00Z</dcterms:created>
  <dcterms:modified xsi:type="dcterms:W3CDTF">2022-07-01T11:27:00Z</dcterms:modified>
</cp:coreProperties>
</file>