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75FE" w14:textId="77777777" w:rsidR="00E058F5" w:rsidRPr="00E058F5" w:rsidRDefault="00E058F5" w:rsidP="002559E7">
      <w:pPr>
        <w:pStyle w:val="AD"/>
        <w:spacing w:line="276" w:lineRule="auto"/>
        <w:jc w:val="center"/>
        <w:rPr>
          <w:rFonts w:hint="eastAsia"/>
          <w:b/>
          <w:bCs/>
          <w:color w:val="E36C0A" w:themeColor="accent6" w:themeShade="BF"/>
          <w:sz w:val="32"/>
          <w:szCs w:val="32"/>
        </w:rPr>
      </w:pPr>
      <w:bookmarkStart w:id="0" w:name="_GoBack"/>
      <w:bookmarkEnd w:id="0"/>
      <w:r w:rsidRPr="00E058F5">
        <w:rPr>
          <w:rFonts w:hint="eastAsia"/>
          <w:b/>
          <w:bCs/>
          <w:color w:val="E36C0A" w:themeColor="accent6" w:themeShade="BF"/>
          <w:sz w:val="32"/>
          <w:szCs w:val="32"/>
        </w:rPr>
        <w:t>关于简化办理市场主体歇业和注销环节涉税事项的公告</w:t>
      </w:r>
    </w:p>
    <w:p w14:paraId="670A5169" w14:textId="77777777" w:rsidR="00E058F5" w:rsidRDefault="00E058F5" w:rsidP="002559E7">
      <w:pPr>
        <w:pStyle w:val="AD"/>
        <w:spacing w:line="276" w:lineRule="auto"/>
        <w:jc w:val="center"/>
        <w:rPr>
          <w:rFonts w:hint="eastAsia"/>
        </w:rPr>
      </w:pPr>
      <w:r>
        <w:rPr>
          <w:rFonts w:hint="eastAsia"/>
        </w:rPr>
        <w:t>国家税务总局公告</w:t>
      </w:r>
      <w:r>
        <w:rPr>
          <w:rFonts w:hint="eastAsia"/>
        </w:rPr>
        <w:t>2022</w:t>
      </w:r>
      <w:r>
        <w:rPr>
          <w:rFonts w:hint="eastAsia"/>
        </w:rPr>
        <w:t>年第</w:t>
      </w:r>
      <w:r>
        <w:rPr>
          <w:rFonts w:hint="eastAsia"/>
        </w:rPr>
        <w:t>12</w:t>
      </w:r>
      <w:r>
        <w:rPr>
          <w:rFonts w:hint="eastAsia"/>
        </w:rPr>
        <w:t>号</w:t>
      </w:r>
    </w:p>
    <w:p w14:paraId="7CE80D34" w14:textId="77777777" w:rsidR="00E058F5" w:rsidRDefault="00E058F5" w:rsidP="002559E7">
      <w:pPr>
        <w:pStyle w:val="AD"/>
        <w:spacing w:line="276" w:lineRule="auto"/>
      </w:pPr>
    </w:p>
    <w:p w14:paraId="30FC8CA5" w14:textId="238D404A" w:rsidR="00E058F5" w:rsidRDefault="00E058F5" w:rsidP="002559E7">
      <w:pPr>
        <w:pStyle w:val="AD"/>
        <w:spacing w:line="276" w:lineRule="auto"/>
        <w:rPr>
          <w:rFonts w:hint="eastAsia"/>
        </w:rPr>
      </w:pPr>
      <w:r>
        <w:rPr>
          <w:rFonts w:hint="eastAsia"/>
        </w:rPr>
        <w:t>为深入贯彻党中央、国务院关于优化营商环境的决策部署，落实《中华人民共和国市场主体登记管理条例》（国务院令第</w:t>
      </w:r>
      <w:r>
        <w:rPr>
          <w:rFonts w:hint="eastAsia"/>
        </w:rPr>
        <w:t>746</w:t>
      </w:r>
      <w:r>
        <w:rPr>
          <w:rFonts w:hint="eastAsia"/>
        </w:rPr>
        <w:t>号，以下简称《条例》），现对简化办理市场主体歇业、注销环节涉税事项公告如下：</w:t>
      </w:r>
    </w:p>
    <w:p w14:paraId="63AC5302" w14:textId="77777777" w:rsidR="00E058F5" w:rsidRDefault="00E058F5" w:rsidP="002559E7">
      <w:pPr>
        <w:pStyle w:val="AD"/>
        <w:spacing w:line="276" w:lineRule="auto"/>
      </w:pPr>
    </w:p>
    <w:p w14:paraId="64F94EFD" w14:textId="77777777" w:rsidR="00E058F5" w:rsidRDefault="00E058F5" w:rsidP="002559E7">
      <w:pPr>
        <w:pStyle w:val="AD"/>
        <w:spacing w:line="276" w:lineRule="auto"/>
        <w:rPr>
          <w:rFonts w:hint="eastAsia"/>
        </w:rPr>
      </w:pPr>
      <w:r>
        <w:rPr>
          <w:rFonts w:hint="eastAsia"/>
        </w:rPr>
        <w:t>一、简化市场主体歇业环节的税收报告和纳税申报</w:t>
      </w:r>
    </w:p>
    <w:p w14:paraId="4B5822E4" w14:textId="77777777" w:rsidR="00E058F5" w:rsidRDefault="00E058F5" w:rsidP="002559E7">
      <w:pPr>
        <w:pStyle w:val="AD"/>
        <w:spacing w:line="276" w:lineRule="auto"/>
      </w:pPr>
    </w:p>
    <w:p w14:paraId="0F3F5CA6" w14:textId="77777777" w:rsidR="00E058F5" w:rsidRDefault="00E058F5" w:rsidP="002559E7">
      <w:pPr>
        <w:pStyle w:val="AD"/>
        <w:spacing w:line="276" w:lineRule="auto"/>
        <w:rPr>
          <w:rFonts w:hint="eastAsia"/>
        </w:rPr>
      </w:pPr>
      <w:r>
        <w:rPr>
          <w:rFonts w:hint="eastAsia"/>
        </w:rPr>
        <w:t>（一）市场主体因自然灾害、事故灾难、公共卫生事件、社会安全事件等原因造成经营困难，按照《条例》第三十条规定办理歇业的，不需要另行向税务机关报告。</w:t>
      </w:r>
    </w:p>
    <w:p w14:paraId="0CD1FB4A" w14:textId="77777777" w:rsidR="00E058F5" w:rsidRDefault="00E058F5" w:rsidP="002559E7">
      <w:pPr>
        <w:pStyle w:val="AD"/>
        <w:spacing w:line="276" w:lineRule="auto"/>
      </w:pPr>
    </w:p>
    <w:p w14:paraId="6EA1F516" w14:textId="77777777" w:rsidR="00E058F5" w:rsidRDefault="00E058F5" w:rsidP="002559E7">
      <w:pPr>
        <w:pStyle w:val="AD"/>
        <w:spacing w:line="276" w:lineRule="auto"/>
        <w:rPr>
          <w:rFonts w:hint="eastAsia"/>
        </w:rPr>
      </w:pPr>
      <w:r>
        <w:rPr>
          <w:rFonts w:hint="eastAsia"/>
        </w:rPr>
        <w:t>（二）歇业状态的市场主体依法应履行纳税义务、扣缴义务的，可按如下方式简并所得税申报，且当年度内不再变更。</w:t>
      </w:r>
    </w:p>
    <w:p w14:paraId="56443777" w14:textId="77777777" w:rsidR="00E058F5" w:rsidRDefault="00E058F5" w:rsidP="002559E7">
      <w:pPr>
        <w:pStyle w:val="AD"/>
        <w:spacing w:line="276" w:lineRule="auto"/>
      </w:pPr>
    </w:p>
    <w:p w14:paraId="1210AE6B" w14:textId="77777777" w:rsidR="00E058F5" w:rsidRDefault="00E058F5" w:rsidP="002559E7">
      <w:pPr>
        <w:pStyle w:val="AD"/>
        <w:spacing w:line="276" w:lineRule="auto"/>
        <w:rPr>
          <w:rFonts w:hint="eastAsia"/>
        </w:rPr>
      </w:pPr>
      <w:r>
        <w:rPr>
          <w:rFonts w:hint="eastAsia"/>
        </w:rPr>
        <w:t>1.</w:t>
      </w:r>
      <w:r>
        <w:rPr>
          <w:rFonts w:hint="eastAsia"/>
        </w:rPr>
        <w:t>设立不具有法人资格分支机构的企业，按月申报预缴企业所得税的，其总机构办理歇业后，总机构及其所有分支机构可自下一季度起调整为按季预缴申报；仅分支机构办理歇业的，总机构及其所有分支机构不调整预缴申报期限。</w:t>
      </w:r>
    </w:p>
    <w:p w14:paraId="24FFFEB6" w14:textId="77777777" w:rsidR="00E058F5" w:rsidRDefault="00E058F5" w:rsidP="002559E7">
      <w:pPr>
        <w:pStyle w:val="AD"/>
        <w:spacing w:line="276" w:lineRule="auto"/>
      </w:pPr>
    </w:p>
    <w:p w14:paraId="0BDB5CAB" w14:textId="77777777" w:rsidR="00E058F5" w:rsidRDefault="00E058F5" w:rsidP="002559E7">
      <w:pPr>
        <w:pStyle w:val="AD"/>
        <w:spacing w:line="276" w:lineRule="auto"/>
        <w:rPr>
          <w:rFonts w:hint="eastAsia"/>
        </w:rPr>
      </w:pPr>
      <w:r>
        <w:rPr>
          <w:rFonts w:hint="eastAsia"/>
        </w:rPr>
        <w:t>2.</w:t>
      </w:r>
      <w:r>
        <w:rPr>
          <w:rFonts w:hint="eastAsia"/>
        </w:rPr>
        <w:t>未设立不具有法人资格分支机构的企业，按月申报预缴企业所得税的，办理歇业后，可自下一季度起调整为按季预缴申报。</w:t>
      </w:r>
    </w:p>
    <w:p w14:paraId="797EC9B5" w14:textId="77777777" w:rsidR="00E058F5" w:rsidRDefault="00E058F5" w:rsidP="002559E7">
      <w:pPr>
        <w:pStyle w:val="AD"/>
        <w:spacing w:line="276" w:lineRule="auto"/>
      </w:pPr>
    </w:p>
    <w:p w14:paraId="100D30CC" w14:textId="77777777" w:rsidR="00E058F5" w:rsidRDefault="00E058F5" w:rsidP="002559E7">
      <w:pPr>
        <w:pStyle w:val="AD"/>
        <w:spacing w:line="276" w:lineRule="auto"/>
        <w:rPr>
          <w:rFonts w:hint="eastAsia"/>
        </w:rPr>
      </w:pPr>
      <w:r>
        <w:rPr>
          <w:rFonts w:hint="eastAsia"/>
        </w:rPr>
        <w:t>3.</w:t>
      </w:r>
      <w:r>
        <w:rPr>
          <w:rFonts w:hint="eastAsia"/>
        </w:rPr>
        <w:t>按月申报预缴经营所得个人所得税的市场主体办理歇业后，可自下一季度起调整为按季预缴申报。</w:t>
      </w:r>
    </w:p>
    <w:p w14:paraId="6515C851" w14:textId="77777777" w:rsidR="00E058F5" w:rsidRDefault="00E058F5" w:rsidP="002559E7">
      <w:pPr>
        <w:pStyle w:val="AD"/>
        <w:spacing w:line="276" w:lineRule="auto"/>
      </w:pPr>
    </w:p>
    <w:p w14:paraId="0FB2ACD6" w14:textId="77777777" w:rsidR="00E058F5" w:rsidRDefault="00E058F5" w:rsidP="002559E7">
      <w:pPr>
        <w:pStyle w:val="AD"/>
        <w:spacing w:line="276" w:lineRule="auto"/>
        <w:rPr>
          <w:rFonts w:hint="eastAsia"/>
        </w:rPr>
      </w:pPr>
      <w:r>
        <w:rPr>
          <w:rFonts w:hint="eastAsia"/>
        </w:rPr>
        <w:t>（三）歇业状态的市场主体可以选择按次申报缴纳资源税（</w:t>
      </w:r>
      <w:proofErr w:type="gramStart"/>
      <w:r>
        <w:rPr>
          <w:rFonts w:hint="eastAsia"/>
        </w:rPr>
        <w:t>不</w:t>
      </w:r>
      <w:proofErr w:type="gramEnd"/>
      <w:r>
        <w:rPr>
          <w:rFonts w:hint="eastAsia"/>
        </w:rPr>
        <w:t>含水资源税）。</w:t>
      </w:r>
    </w:p>
    <w:p w14:paraId="549D4650" w14:textId="77777777" w:rsidR="00E058F5" w:rsidRDefault="00E058F5" w:rsidP="002559E7">
      <w:pPr>
        <w:pStyle w:val="AD"/>
        <w:spacing w:line="276" w:lineRule="auto"/>
      </w:pPr>
    </w:p>
    <w:p w14:paraId="309F4A39" w14:textId="77777777" w:rsidR="00E058F5" w:rsidRDefault="00E058F5" w:rsidP="002559E7">
      <w:pPr>
        <w:pStyle w:val="AD"/>
        <w:spacing w:line="276" w:lineRule="auto"/>
        <w:rPr>
          <w:rFonts w:hint="eastAsia"/>
        </w:rPr>
      </w:pPr>
      <w:r>
        <w:rPr>
          <w:rFonts w:hint="eastAsia"/>
        </w:rPr>
        <w:t>二、非正常户歇业期间的纳税申报</w:t>
      </w:r>
    </w:p>
    <w:p w14:paraId="69EF3A68" w14:textId="77777777" w:rsidR="00E058F5" w:rsidRDefault="00E058F5" w:rsidP="002559E7">
      <w:pPr>
        <w:pStyle w:val="AD"/>
        <w:spacing w:line="276" w:lineRule="auto"/>
      </w:pPr>
    </w:p>
    <w:p w14:paraId="19A08F7C" w14:textId="77777777" w:rsidR="00E058F5" w:rsidRDefault="00E058F5" w:rsidP="002559E7">
      <w:pPr>
        <w:pStyle w:val="AD"/>
        <w:spacing w:line="276" w:lineRule="auto"/>
        <w:rPr>
          <w:rFonts w:hint="eastAsia"/>
        </w:rPr>
      </w:pPr>
      <w:r>
        <w:rPr>
          <w:rFonts w:hint="eastAsia"/>
        </w:rPr>
        <w:t>被税务机关认定为非正常户的市场主体，在</w:t>
      </w:r>
      <w:proofErr w:type="gramStart"/>
      <w:r>
        <w:rPr>
          <w:rFonts w:hint="eastAsia"/>
        </w:rPr>
        <w:t>解除非</w:t>
      </w:r>
      <w:proofErr w:type="gramEnd"/>
      <w:r>
        <w:rPr>
          <w:rFonts w:hint="eastAsia"/>
        </w:rPr>
        <w:t>正常状态之前，歇业期间不适用上述简化纳税申报方式。</w:t>
      </w:r>
    </w:p>
    <w:p w14:paraId="3FAD4A82" w14:textId="77777777" w:rsidR="00E058F5" w:rsidRDefault="00E058F5" w:rsidP="002559E7">
      <w:pPr>
        <w:pStyle w:val="AD"/>
        <w:spacing w:line="276" w:lineRule="auto"/>
      </w:pPr>
    </w:p>
    <w:p w14:paraId="76103B7C" w14:textId="77777777" w:rsidR="00E058F5" w:rsidRDefault="00E058F5" w:rsidP="002559E7">
      <w:pPr>
        <w:pStyle w:val="AD"/>
        <w:spacing w:line="276" w:lineRule="auto"/>
        <w:rPr>
          <w:rFonts w:hint="eastAsia"/>
        </w:rPr>
      </w:pPr>
      <w:r>
        <w:rPr>
          <w:rFonts w:hint="eastAsia"/>
        </w:rPr>
        <w:t>三、简化市场主体注销环节的清税文书办理</w:t>
      </w:r>
    </w:p>
    <w:p w14:paraId="67C6F137" w14:textId="77777777" w:rsidR="00E058F5" w:rsidRDefault="00E058F5" w:rsidP="002559E7">
      <w:pPr>
        <w:pStyle w:val="AD"/>
        <w:spacing w:line="276" w:lineRule="auto"/>
      </w:pPr>
    </w:p>
    <w:p w14:paraId="5620BDD8" w14:textId="77777777" w:rsidR="00E058F5" w:rsidRDefault="00E058F5" w:rsidP="002559E7">
      <w:pPr>
        <w:pStyle w:val="AD"/>
        <w:spacing w:line="276" w:lineRule="auto"/>
        <w:rPr>
          <w:rFonts w:hint="eastAsia"/>
        </w:rPr>
      </w:pPr>
      <w:r>
        <w:rPr>
          <w:rFonts w:hint="eastAsia"/>
        </w:rPr>
        <w:t>（一）营业执照和税务登记证“两证整合”改革实施后设立登记的个体工商户，向市场监管部门申请简易注销，符合下列条件之一的，可免于到税务机关办理清税证明：</w:t>
      </w:r>
    </w:p>
    <w:p w14:paraId="411FF2C4" w14:textId="77777777" w:rsidR="00E058F5" w:rsidRDefault="00E058F5" w:rsidP="002559E7">
      <w:pPr>
        <w:pStyle w:val="AD"/>
        <w:spacing w:line="276" w:lineRule="auto"/>
      </w:pPr>
    </w:p>
    <w:p w14:paraId="01B1273E" w14:textId="77777777" w:rsidR="00E058F5" w:rsidRDefault="00E058F5" w:rsidP="002559E7">
      <w:pPr>
        <w:pStyle w:val="AD"/>
        <w:spacing w:line="276" w:lineRule="auto"/>
        <w:rPr>
          <w:rFonts w:hint="eastAsia"/>
        </w:rPr>
      </w:pPr>
      <w:r>
        <w:rPr>
          <w:rFonts w:hint="eastAsia"/>
        </w:rPr>
        <w:t>1.</w:t>
      </w:r>
      <w:r>
        <w:rPr>
          <w:rFonts w:hint="eastAsia"/>
        </w:rPr>
        <w:t>未办理过涉税事宜的；</w:t>
      </w:r>
    </w:p>
    <w:p w14:paraId="043B276E" w14:textId="77777777" w:rsidR="00E058F5" w:rsidRDefault="00E058F5" w:rsidP="002559E7">
      <w:pPr>
        <w:pStyle w:val="AD"/>
        <w:spacing w:line="276" w:lineRule="auto"/>
      </w:pPr>
    </w:p>
    <w:p w14:paraId="6C645963" w14:textId="77777777" w:rsidR="00E058F5" w:rsidRDefault="00E058F5" w:rsidP="002559E7">
      <w:pPr>
        <w:pStyle w:val="AD"/>
        <w:spacing w:line="276" w:lineRule="auto"/>
        <w:rPr>
          <w:rFonts w:hint="eastAsia"/>
        </w:rPr>
      </w:pPr>
      <w:r>
        <w:rPr>
          <w:rFonts w:hint="eastAsia"/>
        </w:rPr>
        <w:lastRenderedPageBreak/>
        <w:t>2.</w:t>
      </w:r>
      <w:r>
        <w:rPr>
          <w:rFonts w:hint="eastAsia"/>
        </w:rPr>
        <w:t>办理过涉税事宜但没有领用、没有申请代开过发票，且没有欠税和没有其他未办结事项的。</w:t>
      </w:r>
    </w:p>
    <w:p w14:paraId="60C62529" w14:textId="77777777" w:rsidR="00E058F5" w:rsidRDefault="00E058F5" w:rsidP="002559E7">
      <w:pPr>
        <w:pStyle w:val="AD"/>
        <w:spacing w:line="276" w:lineRule="auto"/>
      </w:pPr>
    </w:p>
    <w:p w14:paraId="2C8C90B4" w14:textId="77777777" w:rsidR="00E058F5" w:rsidRDefault="00E058F5" w:rsidP="002559E7">
      <w:pPr>
        <w:pStyle w:val="AD"/>
        <w:spacing w:line="276" w:lineRule="auto"/>
        <w:rPr>
          <w:rFonts w:hint="eastAsia"/>
        </w:rPr>
      </w:pPr>
      <w:r>
        <w:rPr>
          <w:rFonts w:hint="eastAsia"/>
        </w:rPr>
        <w:t>（二）经人民法院裁定强制清算的市场主体，持人民法院终结强制清算程序的裁定向税务机关申请开具清税文书的，税务机关即时开具。</w:t>
      </w:r>
    </w:p>
    <w:p w14:paraId="27981811" w14:textId="77777777" w:rsidR="00E058F5" w:rsidRDefault="00E058F5" w:rsidP="002559E7">
      <w:pPr>
        <w:pStyle w:val="AD"/>
        <w:spacing w:line="276" w:lineRule="auto"/>
      </w:pPr>
    </w:p>
    <w:p w14:paraId="10E01361" w14:textId="77777777" w:rsidR="00E058F5" w:rsidRDefault="00E058F5" w:rsidP="002559E7">
      <w:pPr>
        <w:pStyle w:val="AD"/>
        <w:spacing w:line="276" w:lineRule="auto"/>
        <w:rPr>
          <w:rFonts w:hint="eastAsia"/>
        </w:rPr>
      </w:pPr>
      <w:r>
        <w:rPr>
          <w:rFonts w:hint="eastAsia"/>
        </w:rPr>
        <w:t>四、规范纳税服务和税务管理</w:t>
      </w:r>
    </w:p>
    <w:p w14:paraId="7F54237C" w14:textId="77777777" w:rsidR="00E058F5" w:rsidRDefault="00E058F5" w:rsidP="002559E7">
      <w:pPr>
        <w:pStyle w:val="AD"/>
        <w:spacing w:line="276" w:lineRule="auto"/>
      </w:pPr>
    </w:p>
    <w:p w14:paraId="59E2558A" w14:textId="77777777" w:rsidR="00E058F5" w:rsidRDefault="00E058F5" w:rsidP="002559E7">
      <w:pPr>
        <w:pStyle w:val="AD"/>
        <w:spacing w:line="276" w:lineRule="auto"/>
        <w:rPr>
          <w:rFonts w:hint="eastAsia"/>
        </w:rPr>
      </w:pPr>
      <w:r>
        <w:rPr>
          <w:rFonts w:hint="eastAsia"/>
        </w:rPr>
        <w:t>税务机关要为市场主体享受歇业政策、办理注销涉税事宜提供便利服务，按照有关法律法规及制度规定做好税务管理、风险防控工作。</w:t>
      </w:r>
    </w:p>
    <w:p w14:paraId="5AF874F6" w14:textId="77777777" w:rsidR="00E058F5" w:rsidRDefault="00E058F5" w:rsidP="002559E7">
      <w:pPr>
        <w:pStyle w:val="AD"/>
        <w:spacing w:line="276" w:lineRule="auto"/>
      </w:pPr>
    </w:p>
    <w:p w14:paraId="08ABD571" w14:textId="77777777" w:rsidR="00E058F5" w:rsidRDefault="00E058F5" w:rsidP="002559E7">
      <w:pPr>
        <w:pStyle w:val="AD"/>
        <w:spacing w:line="276" w:lineRule="auto"/>
        <w:rPr>
          <w:rFonts w:hint="eastAsia"/>
        </w:rPr>
      </w:pPr>
      <w:r>
        <w:rPr>
          <w:rFonts w:hint="eastAsia"/>
        </w:rPr>
        <w:t>本公告自</w:t>
      </w:r>
      <w:r>
        <w:rPr>
          <w:rFonts w:hint="eastAsia"/>
        </w:rPr>
        <w:t>2022</w:t>
      </w:r>
      <w:r>
        <w:rPr>
          <w:rFonts w:hint="eastAsia"/>
        </w:rPr>
        <w:t>年</w:t>
      </w:r>
      <w:r>
        <w:rPr>
          <w:rFonts w:hint="eastAsia"/>
        </w:rPr>
        <w:t>7</w:t>
      </w:r>
      <w:r>
        <w:rPr>
          <w:rFonts w:hint="eastAsia"/>
        </w:rPr>
        <w:t>月</w:t>
      </w:r>
      <w:r>
        <w:rPr>
          <w:rFonts w:hint="eastAsia"/>
        </w:rPr>
        <w:t>14</w:t>
      </w:r>
      <w:r>
        <w:rPr>
          <w:rFonts w:hint="eastAsia"/>
        </w:rPr>
        <w:t>日起施行。</w:t>
      </w:r>
    </w:p>
    <w:p w14:paraId="4327FBE2" w14:textId="77777777" w:rsidR="00E058F5" w:rsidRDefault="00E058F5" w:rsidP="002559E7">
      <w:pPr>
        <w:pStyle w:val="AD"/>
        <w:spacing w:line="276" w:lineRule="auto"/>
      </w:pPr>
    </w:p>
    <w:p w14:paraId="6FF6F0E7" w14:textId="77777777" w:rsidR="00E058F5" w:rsidRDefault="00E058F5" w:rsidP="002559E7">
      <w:pPr>
        <w:pStyle w:val="AD"/>
        <w:spacing w:line="276" w:lineRule="auto"/>
        <w:rPr>
          <w:rFonts w:hint="eastAsia"/>
        </w:rPr>
      </w:pPr>
      <w:r>
        <w:rPr>
          <w:rFonts w:hint="eastAsia"/>
        </w:rPr>
        <w:t>特此公告。</w:t>
      </w:r>
    </w:p>
    <w:p w14:paraId="6F84CC05" w14:textId="77777777" w:rsidR="00E058F5" w:rsidRDefault="00E058F5" w:rsidP="002559E7">
      <w:pPr>
        <w:pStyle w:val="AD"/>
        <w:spacing w:line="276" w:lineRule="auto"/>
      </w:pPr>
    </w:p>
    <w:p w14:paraId="5493D0A1" w14:textId="77777777" w:rsidR="00E058F5" w:rsidRDefault="00E058F5" w:rsidP="002559E7">
      <w:pPr>
        <w:pStyle w:val="AD"/>
        <w:spacing w:line="276" w:lineRule="auto"/>
      </w:pPr>
    </w:p>
    <w:p w14:paraId="45B79138" w14:textId="77777777" w:rsidR="00E058F5" w:rsidRDefault="00E058F5" w:rsidP="002559E7">
      <w:pPr>
        <w:pStyle w:val="AD"/>
        <w:spacing w:line="276" w:lineRule="auto"/>
        <w:jc w:val="right"/>
        <w:rPr>
          <w:rFonts w:hint="eastAsia"/>
        </w:rPr>
      </w:pPr>
      <w:r>
        <w:rPr>
          <w:rFonts w:hint="eastAsia"/>
        </w:rPr>
        <w:t>国家税务总局</w:t>
      </w:r>
    </w:p>
    <w:p w14:paraId="086AE507" w14:textId="1A216F3A" w:rsidR="00B15193" w:rsidRDefault="00E058F5" w:rsidP="002559E7">
      <w:pPr>
        <w:pStyle w:val="AD"/>
        <w:spacing w:line="276" w:lineRule="auto"/>
        <w:jc w:val="right"/>
      </w:pPr>
      <w:r>
        <w:rPr>
          <w:rFonts w:hint="eastAsia"/>
        </w:rPr>
        <w:t>2022</w:t>
      </w:r>
      <w:r>
        <w:rPr>
          <w:rFonts w:hint="eastAsia"/>
        </w:rPr>
        <w:t>年</w:t>
      </w:r>
      <w:r>
        <w:rPr>
          <w:rFonts w:hint="eastAsia"/>
        </w:rPr>
        <w:t>6</w:t>
      </w:r>
      <w:r>
        <w:rPr>
          <w:rFonts w:hint="eastAsia"/>
        </w:rPr>
        <w:t>月</w:t>
      </w:r>
      <w:r>
        <w:rPr>
          <w:rFonts w:hint="eastAsia"/>
        </w:rPr>
        <w:t>14</w:t>
      </w:r>
      <w:r>
        <w:rPr>
          <w:rFonts w:hint="eastAsia"/>
        </w:rPr>
        <w:t>日</w:t>
      </w:r>
    </w:p>
    <w:p w14:paraId="0FB4C02B" w14:textId="243CD8A9" w:rsidR="00E058F5" w:rsidRDefault="00E058F5" w:rsidP="002559E7">
      <w:pPr>
        <w:pStyle w:val="AD"/>
        <w:spacing w:line="276" w:lineRule="auto"/>
      </w:pPr>
    </w:p>
    <w:p w14:paraId="4D509739" w14:textId="27C638A8" w:rsidR="00E058F5" w:rsidRDefault="00E058F5" w:rsidP="002559E7">
      <w:pPr>
        <w:pStyle w:val="AD"/>
        <w:spacing w:line="276" w:lineRule="auto"/>
      </w:pPr>
    </w:p>
    <w:p w14:paraId="4F9F1F4C" w14:textId="77777777" w:rsidR="00E058F5" w:rsidRDefault="00E058F5" w:rsidP="002559E7">
      <w:pPr>
        <w:pStyle w:val="AD"/>
        <w:spacing w:line="276" w:lineRule="auto"/>
      </w:pPr>
      <w:r>
        <w:rPr>
          <w:rFonts w:hint="eastAsia"/>
        </w:rPr>
        <w:t>信息来源：</w:t>
      </w:r>
    </w:p>
    <w:p w14:paraId="7A783B6D" w14:textId="1109A593" w:rsidR="00E058F5" w:rsidRDefault="00E058F5" w:rsidP="002559E7">
      <w:pPr>
        <w:pStyle w:val="AD"/>
        <w:spacing w:line="276" w:lineRule="auto"/>
      </w:pPr>
      <w:hyperlink r:id="rId6" w:history="1">
        <w:r w:rsidRPr="008A1DCD">
          <w:rPr>
            <w:rStyle w:val="a9"/>
          </w:rPr>
          <w:t>http://www.chinatax.gov.cn/chinatax/n810341/n810825/c101434/c5176916/content.html</w:t>
        </w:r>
      </w:hyperlink>
    </w:p>
    <w:p w14:paraId="00A8B099" w14:textId="77777777" w:rsidR="00E058F5" w:rsidRPr="00E058F5" w:rsidRDefault="00E058F5" w:rsidP="002559E7">
      <w:pPr>
        <w:pStyle w:val="AD"/>
        <w:spacing w:line="276" w:lineRule="auto"/>
        <w:rPr>
          <w:rFonts w:hint="eastAsia"/>
        </w:rPr>
      </w:pPr>
    </w:p>
    <w:sectPr w:rsidR="00E058F5" w:rsidRPr="00E058F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1C5A" w14:textId="77777777" w:rsidR="00B62244" w:rsidRDefault="00B62244" w:rsidP="00C20A6A">
      <w:pPr>
        <w:spacing w:line="240" w:lineRule="auto"/>
      </w:pPr>
      <w:r>
        <w:separator/>
      </w:r>
    </w:p>
  </w:endnote>
  <w:endnote w:type="continuationSeparator" w:id="0">
    <w:p w14:paraId="54009FDB" w14:textId="77777777" w:rsidR="00B62244" w:rsidRDefault="00B6224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4794" w14:textId="77777777" w:rsidR="00B62244" w:rsidRDefault="00B62244" w:rsidP="00C20A6A">
      <w:pPr>
        <w:spacing w:line="240" w:lineRule="auto"/>
      </w:pPr>
      <w:r>
        <w:separator/>
      </w:r>
    </w:p>
  </w:footnote>
  <w:footnote w:type="continuationSeparator" w:id="0">
    <w:p w14:paraId="334CE2EA" w14:textId="77777777" w:rsidR="00B62244" w:rsidRDefault="00B6224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704E"/>
    <w:rsid w:val="000F4C6A"/>
    <w:rsid w:val="00176A25"/>
    <w:rsid w:val="001C4C6F"/>
    <w:rsid w:val="002559E7"/>
    <w:rsid w:val="003D27E2"/>
    <w:rsid w:val="005F7C76"/>
    <w:rsid w:val="007D7BDB"/>
    <w:rsid w:val="008A704E"/>
    <w:rsid w:val="00A548E7"/>
    <w:rsid w:val="00B15193"/>
    <w:rsid w:val="00B62244"/>
    <w:rsid w:val="00B731F1"/>
    <w:rsid w:val="00C20A6A"/>
    <w:rsid w:val="00C22624"/>
    <w:rsid w:val="00D02718"/>
    <w:rsid w:val="00E0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D61E5"/>
  <w15:chartTrackingRefBased/>
  <w15:docId w15:val="{BB45E134-CB31-42EA-959F-87CD9FD1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058F5"/>
    <w:pPr>
      <w:ind w:leftChars="2500" w:left="100"/>
    </w:pPr>
  </w:style>
  <w:style w:type="character" w:customStyle="1" w:styleId="a8">
    <w:name w:val="日期 字符"/>
    <w:basedOn w:val="a0"/>
    <w:link w:val="a7"/>
    <w:uiPriority w:val="99"/>
    <w:semiHidden/>
    <w:rsid w:val="00E058F5"/>
    <w:rPr>
      <w:rFonts w:ascii="Arial" w:eastAsia="宋体" w:hAnsi="Arial"/>
      <w:sz w:val="22"/>
    </w:rPr>
  </w:style>
  <w:style w:type="character" w:styleId="a9">
    <w:name w:val="Hyperlink"/>
    <w:basedOn w:val="a0"/>
    <w:uiPriority w:val="99"/>
    <w:unhideWhenUsed/>
    <w:rsid w:val="00E058F5"/>
    <w:rPr>
      <w:color w:val="0000FF" w:themeColor="hyperlink"/>
      <w:u w:val="single"/>
    </w:rPr>
  </w:style>
  <w:style w:type="character" w:styleId="aa">
    <w:name w:val="Unresolved Mention"/>
    <w:basedOn w:val="a0"/>
    <w:uiPriority w:val="99"/>
    <w:semiHidden/>
    <w:unhideWhenUsed/>
    <w:rsid w:val="00E05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825/c101434/c5176916/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2022-07-01T08:41:00Z</dcterms:created>
  <dcterms:modified xsi:type="dcterms:W3CDTF">2022-07-01T08:42:00Z</dcterms:modified>
</cp:coreProperties>
</file>