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8E43" w14:textId="71092BAB" w:rsidR="004E4439" w:rsidRPr="00413AEF" w:rsidRDefault="004E4439" w:rsidP="00597BBA">
      <w:pPr>
        <w:pStyle w:val="AD"/>
        <w:spacing w:line="276" w:lineRule="auto"/>
        <w:jc w:val="center"/>
        <w:rPr>
          <w:b/>
          <w:bCs/>
          <w:color w:val="E36C0A" w:themeColor="accent6" w:themeShade="BF"/>
          <w:sz w:val="32"/>
          <w:szCs w:val="32"/>
        </w:rPr>
      </w:pPr>
      <w:r w:rsidRPr="00413AEF">
        <w:rPr>
          <w:rFonts w:hint="eastAsia"/>
          <w:b/>
          <w:bCs/>
          <w:color w:val="E36C0A" w:themeColor="accent6" w:themeShade="BF"/>
          <w:sz w:val="32"/>
          <w:szCs w:val="32"/>
        </w:rPr>
        <w:t>关于审理森林资源民事纠纷案件适用法律若干问题的解释</w:t>
      </w:r>
    </w:p>
    <w:p w14:paraId="4F82408F" w14:textId="07DD24BA" w:rsidR="00413AEF" w:rsidRDefault="00413AEF" w:rsidP="00597BBA">
      <w:pPr>
        <w:pStyle w:val="AD"/>
        <w:spacing w:line="276" w:lineRule="auto"/>
        <w:jc w:val="center"/>
      </w:pPr>
      <w:r>
        <w:rPr>
          <w:rFonts w:hint="eastAsia"/>
        </w:rPr>
        <w:t>法释〔</w:t>
      </w:r>
      <w:r>
        <w:rPr>
          <w:rFonts w:hint="eastAsia"/>
        </w:rPr>
        <w:t>2022</w:t>
      </w:r>
      <w:r>
        <w:rPr>
          <w:rFonts w:hint="eastAsia"/>
        </w:rPr>
        <w:t>〕</w:t>
      </w:r>
      <w:r>
        <w:rPr>
          <w:rFonts w:hint="eastAsia"/>
        </w:rPr>
        <w:t>16</w:t>
      </w:r>
      <w:r>
        <w:rPr>
          <w:rFonts w:hint="eastAsia"/>
        </w:rPr>
        <w:t>号</w:t>
      </w:r>
    </w:p>
    <w:p w14:paraId="5725DBF8" w14:textId="0BF8A155" w:rsidR="004E4439" w:rsidRDefault="004E4439" w:rsidP="001C13E2">
      <w:pPr>
        <w:pStyle w:val="AD"/>
        <w:spacing w:line="276" w:lineRule="auto"/>
        <w:jc w:val="center"/>
      </w:pPr>
      <w:r>
        <w:rPr>
          <w:rFonts w:hint="eastAsia"/>
        </w:rPr>
        <w:t>（</w:t>
      </w:r>
      <w:r>
        <w:rPr>
          <w:rFonts w:hint="eastAsia"/>
        </w:rPr>
        <w:t>2022</w:t>
      </w:r>
      <w:r>
        <w:rPr>
          <w:rFonts w:hint="eastAsia"/>
        </w:rPr>
        <w:t>年</w:t>
      </w:r>
      <w:r>
        <w:rPr>
          <w:rFonts w:hint="eastAsia"/>
        </w:rPr>
        <w:t>4</w:t>
      </w:r>
      <w:r>
        <w:rPr>
          <w:rFonts w:hint="eastAsia"/>
        </w:rPr>
        <w:t>月</w:t>
      </w:r>
      <w:r>
        <w:rPr>
          <w:rFonts w:hint="eastAsia"/>
        </w:rPr>
        <w:t>25</w:t>
      </w:r>
      <w:r>
        <w:rPr>
          <w:rFonts w:hint="eastAsia"/>
        </w:rPr>
        <w:t>日最高人民法院审判委员会第</w:t>
      </w:r>
      <w:r>
        <w:rPr>
          <w:rFonts w:hint="eastAsia"/>
        </w:rPr>
        <w:t>1869</w:t>
      </w:r>
      <w:r>
        <w:rPr>
          <w:rFonts w:hint="eastAsia"/>
        </w:rPr>
        <w:t>次会议通过，自</w:t>
      </w:r>
      <w:r>
        <w:rPr>
          <w:rFonts w:hint="eastAsia"/>
        </w:rPr>
        <w:t>2022</w:t>
      </w:r>
      <w:r>
        <w:rPr>
          <w:rFonts w:hint="eastAsia"/>
        </w:rPr>
        <w:t>年</w:t>
      </w:r>
      <w:r>
        <w:rPr>
          <w:rFonts w:hint="eastAsia"/>
        </w:rPr>
        <w:t>6</w:t>
      </w:r>
      <w:r>
        <w:rPr>
          <w:rFonts w:hint="eastAsia"/>
        </w:rPr>
        <w:t>月</w:t>
      </w:r>
      <w:r>
        <w:rPr>
          <w:rFonts w:hint="eastAsia"/>
        </w:rPr>
        <w:t>15</w:t>
      </w:r>
      <w:r>
        <w:rPr>
          <w:rFonts w:hint="eastAsia"/>
        </w:rPr>
        <w:t>日起施行）</w:t>
      </w:r>
    </w:p>
    <w:p w14:paraId="62749B3F" w14:textId="77777777" w:rsidR="004E4439" w:rsidRDefault="004E4439" w:rsidP="00597BBA">
      <w:pPr>
        <w:pStyle w:val="AD"/>
        <w:spacing w:line="276" w:lineRule="auto"/>
      </w:pPr>
    </w:p>
    <w:p w14:paraId="2E74BE24" w14:textId="77777777" w:rsidR="004E4439" w:rsidRDefault="004E4439" w:rsidP="00597BBA">
      <w:pPr>
        <w:pStyle w:val="AD"/>
        <w:spacing w:line="276" w:lineRule="auto"/>
      </w:pPr>
      <w:r>
        <w:rPr>
          <w:rFonts w:hint="eastAsia"/>
        </w:rPr>
        <w:t xml:space="preserve">　　为妥善审理森林资源民事纠纷案件，依法保护生态环境和当事人合法权益，根据《中华人民共和国民法典》《中华人民共和国环境保护法》《中华人民共和国森林法》《中华人民共和国农村土地承包法》《中华人民共和国民事诉讼法》等法律规定，结合审判实践，制定本解释。</w:t>
      </w:r>
    </w:p>
    <w:p w14:paraId="4FAF4764" w14:textId="77777777" w:rsidR="004E4439" w:rsidRDefault="004E4439" w:rsidP="00597BBA">
      <w:pPr>
        <w:pStyle w:val="AD"/>
        <w:spacing w:line="276" w:lineRule="auto"/>
      </w:pPr>
    </w:p>
    <w:p w14:paraId="125298C7" w14:textId="77777777" w:rsidR="004E4439" w:rsidRDefault="004E4439" w:rsidP="00597BBA">
      <w:pPr>
        <w:pStyle w:val="AD"/>
        <w:spacing w:line="276" w:lineRule="auto"/>
      </w:pPr>
      <w:r>
        <w:rPr>
          <w:rFonts w:hint="eastAsia"/>
        </w:rPr>
        <w:t xml:space="preserve">　　第一条</w:t>
      </w:r>
      <w:r>
        <w:rPr>
          <w:rFonts w:hint="eastAsia"/>
        </w:rPr>
        <w:t xml:space="preserve">  </w:t>
      </w:r>
      <w:r>
        <w:rPr>
          <w:rFonts w:hint="eastAsia"/>
        </w:rPr>
        <w:t>人民法院审理涉及森林、林木、林地等森林资源的民事纠纷案件，应当贯彻民法典绿色原则，尊重自然、尊重历史、尊重习惯，依法推动森林资源保护和利用的生态效益、经济效益、社会效益相统一，促进人与自然和谐共生。</w:t>
      </w:r>
    </w:p>
    <w:p w14:paraId="05BBCEC8" w14:textId="77777777" w:rsidR="004E4439" w:rsidRDefault="004E4439" w:rsidP="00597BBA">
      <w:pPr>
        <w:pStyle w:val="AD"/>
        <w:spacing w:line="276" w:lineRule="auto"/>
      </w:pPr>
    </w:p>
    <w:p w14:paraId="10F882E2" w14:textId="77777777" w:rsidR="004E4439" w:rsidRDefault="004E4439" w:rsidP="00597BBA">
      <w:pPr>
        <w:pStyle w:val="AD"/>
        <w:spacing w:line="276" w:lineRule="auto"/>
      </w:pPr>
      <w:r>
        <w:rPr>
          <w:rFonts w:hint="eastAsia"/>
        </w:rPr>
        <w:t xml:space="preserve">　　第二条</w:t>
      </w:r>
      <w:r>
        <w:rPr>
          <w:rFonts w:hint="eastAsia"/>
        </w:rPr>
        <w:t xml:space="preserve">  </w:t>
      </w:r>
      <w:r>
        <w:rPr>
          <w:rFonts w:hint="eastAsia"/>
        </w:rPr>
        <w:t>当事人因下列行为，对林地、林木的物权归属、内容产生争议，依据民法典第二百三十四条的规定提起民事诉讼，请求确认权利的，人民法院应当依法受理：</w:t>
      </w:r>
    </w:p>
    <w:p w14:paraId="28C1E2BB" w14:textId="77777777" w:rsidR="004E4439" w:rsidRDefault="004E4439" w:rsidP="00597BBA">
      <w:pPr>
        <w:pStyle w:val="AD"/>
        <w:spacing w:line="276" w:lineRule="auto"/>
      </w:pPr>
    </w:p>
    <w:p w14:paraId="3123F67A" w14:textId="77777777" w:rsidR="004E4439" w:rsidRDefault="004E4439" w:rsidP="00597BBA">
      <w:pPr>
        <w:pStyle w:val="AD"/>
        <w:spacing w:line="276" w:lineRule="auto"/>
      </w:pPr>
      <w:r>
        <w:rPr>
          <w:rFonts w:hint="eastAsia"/>
        </w:rPr>
        <w:t xml:space="preserve">　　（一）林地承包；</w:t>
      </w:r>
    </w:p>
    <w:p w14:paraId="4BB3784B" w14:textId="77777777" w:rsidR="004E4439" w:rsidRDefault="004E4439" w:rsidP="00597BBA">
      <w:pPr>
        <w:pStyle w:val="AD"/>
        <w:spacing w:line="276" w:lineRule="auto"/>
      </w:pPr>
    </w:p>
    <w:p w14:paraId="3F1AA425" w14:textId="77777777" w:rsidR="004E4439" w:rsidRDefault="004E4439" w:rsidP="00597BBA">
      <w:pPr>
        <w:pStyle w:val="AD"/>
        <w:spacing w:line="276" w:lineRule="auto"/>
      </w:pPr>
      <w:r>
        <w:rPr>
          <w:rFonts w:hint="eastAsia"/>
        </w:rPr>
        <w:t xml:space="preserve">　　（二）林地承包经营权互换、转让；</w:t>
      </w:r>
    </w:p>
    <w:p w14:paraId="7C18038B" w14:textId="77777777" w:rsidR="004E4439" w:rsidRDefault="004E4439" w:rsidP="00597BBA">
      <w:pPr>
        <w:pStyle w:val="AD"/>
        <w:spacing w:line="276" w:lineRule="auto"/>
      </w:pPr>
    </w:p>
    <w:p w14:paraId="404CDF1C" w14:textId="77777777" w:rsidR="004E4439" w:rsidRDefault="004E4439" w:rsidP="00597BBA">
      <w:pPr>
        <w:pStyle w:val="AD"/>
        <w:spacing w:line="276" w:lineRule="auto"/>
      </w:pPr>
      <w:r>
        <w:rPr>
          <w:rFonts w:hint="eastAsia"/>
        </w:rPr>
        <w:t xml:space="preserve">　　（三）林地经营权流转；</w:t>
      </w:r>
    </w:p>
    <w:p w14:paraId="60181980" w14:textId="77777777" w:rsidR="004E4439" w:rsidRDefault="004E4439" w:rsidP="00597BBA">
      <w:pPr>
        <w:pStyle w:val="AD"/>
        <w:spacing w:line="276" w:lineRule="auto"/>
      </w:pPr>
    </w:p>
    <w:p w14:paraId="179725A9" w14:textId="77777777" w:rsidR="004E4439" w:rsidRDefault="004E4439" w:rsidP="00597BBA">
      <w:pPr>
        <w:pStyle w:val="AD"/>
        <w:spacing w:line="276" w:lineRule="auto"/>
      </w:pPr>
      <w:r>
        <w:rPr>
          <w:rFonts w:hint="eastAsia"/>
        </w:rPr>
        <w:t xml:space="preserve">　　（四）林木流转；</w:t>
      </w:r>
    </w:p>
    <w:p w14:paraId="1C8C75ED" w14:textId="77777777" w:rsidR="004E4439" w:rsidRDefault="004E4439" w:rsidP="00597BBA">
      <w:pPr>
        <w:pStyle w:val="AD"/>
        <w:spacing w:line="276" w:lineRule="auto"/>
      </w:pPr>
    </w:p>
    <w:p w14:paraId="5394BB0C" w14:textId="77777777" w:rsidR="004E4439" w:rsidRDefault="004E4439" w:rsidP="00597BBA">
      <w:pPr>
        <w:pStyle w:val="AD"/>
        <w:spacing w:line="276" w:lineRule="auto"/>
      </w:pPr>
      <w:r>
        <w:rPr>
          <w:rFonts w:hint="eastAsia"/>
        </w:rPr>
        <w:t xml:space="preserve">　　（五）林地、林木担保；</w:t>
      </w:r>
    </w:p>
    <w:p w14:paraId="0BD88CCF" w14:textId="77777777" w:rsidR="004E4439" w:rsidRDefault="004E4439" w:rsidP="00597BBA">
      <w:pPr>
        <w:pStyle w:val="AD"/>
        <w:spacing w:line="276" w:lineRule="auto"/>
      </w:pPr>
    </w:p>
    <w:p w14:paraId="0D9EA5B0" w14:textId="77777777" w:rsidR="004E4439" w:rsidRDefault="004E4439" w:rsidP="00597BBA">
      <w:pPr>
        <w:pStyle w:val="AD"/>
        <w:spacing w:line="276" w:lineRule="auto"/>
      </w:pPr>
      <w:r>
        <w:rPr>
          <w:rFonts w:hint="eastAsia"/>
        </w:rPr>
        <w:t xml:space="preserve">　　（六）林地、林木继承；</w:t>
      </w:r>
    </w:p>
    <w:p w14:paraId="1A47052A" w14:textId="77777777" w:rsidR="004E4439" w:rsidRDefault="004E4439" w:rsidP="00597BBA">
      <w:pPr>
        <w:pStyle w:val="AD"/>
        <w:spacing w:line="276" w:lineRule="auto"/>
      </w:pPr>
    </w:p>
    <w:p w14:paraId="319DE6E3" w14:textId="77777777" w:rsidR="004E4439" w:rsidRDefault="004E4439" w:rsidP="00597BBA">
      <w:pPr>
        <w:pStyle w:val="AD"/>
        <w:spacing w:line="276" w:lineRule="auto"/>
      </w:pPr>
      <w:r>
        <w:rPr>
          <w:rFonts w:hint="eastAsia"/>
        </w:rPr>
        <w:t xml:space="preserve">　　（七）其他引起林地、林木物权变动的行为。</w:t>
      </w:r>
    </w:p>
    <w:p w14:paraId="11AF6903" w14:textId="77777777" w:rsidR="004E4439" w:rsidRDefault="004E4439" w:rsidP="00597BBA">
      <w:pPr>
        <w:pStyle w:val="AD"/>
        <w:spacing w:line="276" w:lineRule="auto"/>
      </w:pPr>
    </w:p>
    <w:p w14:paraId="115C43B4" w14:textId="77777777" w:rsidR="004E4439" w:rsidRDefault="004E4439" w:rsidP="00597BBA">
      <w:pPr>
        <w:pStyle w:val="AD"/>
        <w:spacing w:line="276" w:lineRule="auto"/>
      </w:pPr>
      <w:r>
        <w:rPr>
          <w:rFonts w:hint="eastAsia"/>
        </w:rPr>
        <w:t xml:space="preserve">　　当事人因对行政机关</w:t>
      </w:r>
      <w:proofErr w:type="gramStart"/>
      <w:r>
        <w:rPr>
          <w:rFonts w:hint="eastAsia"/>
        </w:rPr>
        <w:t>作出</w:t>
      </w:r>
      <w:proofErr w:type="gramEnd"/>
      <w:r>
        <w:rPr>
          <w:rFonts w:hint="eastAsia"/>
        </w:rPr>
        <w:t>的林地、林木确权、登记行为产生争议，提起民事诉讼的，人民法院告知其依法通过行政复议、行政诉讼程序解决。</w:t>
      </w:r>
    </w:p>
    <w:p w14:paraId="1B9DF8EE" w14:textId="77777777" w:rsidR="004E4439" w:rsidRDefault="004E4439" w:rsidP="00597BBA">
      <w:pPr>
        <w:pStyle w:val="AD"/>
        <w:spacing w:line="276" w:lineRule="auto"/>
      </w:pPr>
    </w:p>
    <w:p w14:paraId="16638034" w14:textId="77777777" w:rsidR="004E4439" w:rsidRDefault="004E4439" w:rsidP="00597BBA">
      <w:pPr>
        <w:pStyle w:val="AD"/>
        <w:spacing w:line="276" w:lineRule="auto"/>
      </w:pPr>
      <w:r>
        <w:rPr>
          <w:rFonts w:hint="eastAsia"/>
        </w:rPr>
        <w:t xml:space="preserve">　　第三条</w:t>
      </w:r>
      <w:r>
        <w:rPr>
          <w:rFonts w:hint="eastAsia"/>
        </w:rPr>
        <w:t xml:space="preserve">  </w:t>
      </w:r>
      <w:r>
        <w:rPr>
          <w:rFonts w:hint="eastAsia"/>
        </w:rPr>
        <w:t>当事人以未办理批准、登记、备案、审查、审核等手续为由，主张林地承包、林地承包经营权互换或者转让、林地经营权流转、林木流转、森林资源担保等合同无效的，人民法院不予支持。</w:t>
      </w:r>
    </w:p>
    <w:p w14:paraId="023A1825" w14:textId="77777777" w:rsidR="004E4439" w:rsidRDefault="004E4439" w:rsidP="00597BBA">
      <w:pPr>
        <w:pStyle w:val="AD"/>
        <w:spacing w:line="276" w:lineRule="auto"/>
      </w:pPr>
    </w:p>
    <w:p w14:paraId="09BD0156" w14:textId="77777777" w:rsidR="004E4439" w:rsidRDefault="004E4439" w:rsidP="00597BBA">
      <w:pPr>
        <w:pStyle w:val="AD"/>
        <w:spacing w:line="276" w:lineRule="auto"/>
      </w:pPr>
      <w:r>
        <w:rPr>
          <w:rFonts w:hint="eastAsia"/>
        </w:rPr>
        <w:t xml:space="preserve">　　因前款原因，不能取得相关权利的当事人请求解除合同、由违约方承担违约责任的，人民法院依法予以支持。</w:t>
      </w:r>
    </w:p>
    <w:p w14:paraId="32E8F512" w14:textId="77777777" w:rsidR="004E4439" w:rsidRDefault="004E4439" w:rsidP="00597BBA">
      <w:pPr>
        <w:pStyle w:val="AD"/>
        <w:spacing w:line="276" w:lineRule="auto"/>
      </w:pPr>
    </w:p>
    <w:p w14:paraId="2E0E802F" w14:textId="77777777" w:rsidR="004E4439" w:rsidRDefault="004E4439" w:rsidP="00597BBA">
      <w:pPr>
        <w:pStyle w:val="AD"/>
        <w:spacing w:line="276" w:lineRule="auto"/>
      </w:pPr>
      <w:r>
        <w:rPr>
          <w:rFonts w:hint="eastAsia"/>
        </w:rPr>
        <w:t xml:space="preserve">　　第四条</w:t>
      </w:r>
      <w:r>
        <w:rPr>
          <w:rFonts w:hint="eastAsia"/>
        </w:rPr>
        <w:t xml:space="preserve">  </w:t>
      </w:r>
      <w:r>
        <w:rPr>
          <w:rFonts w:hint="eastAsia"/>
        </w:rPr>
        <w:t>当事人一方未依法经林权证等权利证书载明的共有人同意，擅自处分林地、林木，另一方主张取得相关权利的，人民法院不予支持。但符合民法典第三百一十一条关于善意取得规定的除外。</w:t>
      </w:r>
    </w:p>
    <w:p w14:paraId="7D584EB2" w14:textId="77777777" w:rsidR="004E4439" w:rsidRDefault="004E4439" w:rsidP="00597BBA">
      <w:pPr>
        <w:pStyle w:val="AD"/>
        <w:spacing w:line="276" w:lineRule="auto"/>
      </w:pPr>
    </w:p>
    <w:p w14:paraId="3FCFED06" w14:textId="77777777" w:rsidR="004E4439" w:rsidRDefault="004E4439" w:rsidP="00597BBA">
      <w:pPr>
        <w:pStyle w:val="AD"/>
        <w:spacing w:line="276" w:lineRule="auto"/>
      </w:pPr>
      <w:r>
        <w:rPr>
          <w:rFonts w:hint="eastAsia"/>
        </w:rPr>
        <w:t xml:space="preserve">　　第五条</w:t>
      </w:r>
      <w:r>
        <w:rPr>
          <w:rFonts w:hint="eastAsia"/>
        </w:rPr>
        <w:t xml:space="preserve">  </w:t>
      </w:r>
      <w:r>
        <w:rPr>
          <w:rFonts w:hint="eastAsia"/>
        </w:rPr>
        <w:t>当事人以违反法律规定的民主议定程序为由，主张集体林地承包合同无效的，人民法院应</w:t>
      </w:r>
      <w:proofErr w:type="gramStart"/>
      <w:r>
        <w:rPr>
          <w:rFonts w:hint="eastAsia"/>
        </w:rPr>
        <w:t>予支</w:t>
      </w:r>
      <w:proofErr w:type="gramEnd"/>
      <w:r>
        <w:rPr>
          <w:rFonts w:hint="eastAsia"/>
        </w:rPr>
        <w:t>持。但下列情形除外：</w:t>
      </w:r>
    </w:p>
    <w:p w14:paraId="26C4E60F" w14:textId="77777777" w:rsidR="004E4439" w:rsidRDefault="004E4439" w:rsidP="00597BBA">
      <w:pPr>
        <w:pStyle w:val="AD"/>
        <w:spacing w:line="276" w:lineRule="auto"/>
      </w:pPr>
    </w:p>
    <w:p w14:paraId="6ABA8FFC" w14:textId="77777777" w:rsidR="004E4439" w:rsidRDefault="004E4439" w:rsidP="00597BBA">
      <w:pPr>
        <w:pStyle w:val="AD"/>
        <w:spacing w:line="276" w:lineRule="auto"/>
      </w:pPr>
      <w:r>
        <w:rPr>
          <w:rFonts w:hint="eastAsia"/>
        </w:rPr>
        <w:t xml:space="preserve">　　（一）合同订立时，法律、行政法规没有关于民主议定程序的强制性规定的；</w:t>
      </w:r>
    </w:p>
    <w:p w14:paraId="12329BC7" w14:textId="77777777" w:rsidR="004E4439" w:rsidRDefault="004E4439" w:rsidP="00597BBA">
      <w:pPr>
        <w:pStyle w:val="AD"/>
        <w:spacing w:line="276" w:lineRule="auto"/>
      </w:pPr>
    </w:p>
    <w:p w14:paraId="3A8EE3FB" w14:textId="77777777" w:rsidR="004E4439" w:rsidRDefault="004E4439" w:rsidP="00597BBA">
      <w:pPr>
        <w:pStyle w:val="AD"/>
        <w:spacing w:line="276" w:lineRule="auto"/>
      </w:pPr>
      <w:r>
        <w:rPr>
          <w:rFonts w:hint="eastAsia"/>
        </w:rPr>
        <w:t xml:space="preserve">　　（二）合同订立未经民主议定程序讨论决定，或者民主议定程序存在瑕疵，一审法庭辩论终结前已经依法补正的；</w:t>
      </w:r>
    </w:p>
    <w:p w14:paraId="16CCE0FD" w14:textId="77777777" w:rsidR="004E4439" w:rsidRDefault="004E4439" w:rsidP="00597BBA">
      <w:pPr>
        <w:pStyle w:val="AD"/>
        <w:spacing w:line="276" w:lineRule="auto"/>
      </w:pPr>
    </w:p>
    <w:p w14:paraId="4CE0045B" w14:textId="77777777" w:rsidR="004E4439" w:rsidRDefault="004E4439" w:rsidP="00597BBA">
      <w:pPr>
        <w:pStyle w:val="AD"/>
        <w:spacing w:line="276" w:lineRule="auto"/>
      </w:pPr>
      <w:r>
        <w:rPr>
          <w:rFonts w:hint="eastAsia"/>
        </w:rPr>
        <w:t xml:space="preserve">　　（三）承包方对村民会议或者村民代表会议决议进行了合理审查，不知道且不应当知道决议系伪造、变造，并已经对林地大量投入的。</w:t>
      </w:r>
    </w:p>
    <w:p w14:paraId="4913E49C" w14:textId="77777777" w:rsidR="004E4439" w:rsidRDefault="004E4439" w:rsidP="00597BBA">
      <w:pPr>
        <w:pStyle w:val="AD"/>
        <w:spacing w:line="276" w:lineRule="auto"/>
      </w:pPr>
    </w:p>
    <w:p w14:paraId="1B360E70" w14:textId="77777777" w:rsidR="004E4439" w:rsidRDefault="004E4439" w:rsidP="00597BBA">
      <w:pPr>
        <w:pStyle w:val="AD"/>
        <w:spacing w:line="276" w:lineRule="auto"/>
      </w:pPr>
      <w:r>
        <w:rPr>
          <w:rFonts w:hint="eastAsia"/>
        </w:rPr>
        <w:t xml:space="preserve">　　第六条</w:t>
      </w:r>
      <w:r>
        <w:rPr>
          <w:rFonts w:hint="eastAsia"/>
        </w:rPr>
        <w:t xml:space="preserve">  </w:t>
      </w:r>
      <w:r>
        <w:rPr>
          <w:rFonts w:hint="eastAsia"/>
        </w:rPr>
        <w:t>家庭承包林地的承包方转让林地承包经营权未经发包方同意，或者受让方不是本集体经济组织成员，受让方主张取得林地承包经营权的，人民法院不予支持。但发包方无法定理由不同意或者拖延表态的除外。</w:t>
      </w:r>
    </w:p>
    <w:p w14:paraId="03D4A965" w14:textId="77777777" w:rsidR="004E4439" w:rsidRDefault="004E4439" w:rsidP="00597BBA">
      <w:pPr>
        <w:pStyle w:val="AD"/>
        <w:spacing w:line="276" w:lineRule="auto"/>
      </w:pPr>
    </w:p>
    <w:p w14:paraId="10733ED8" w14:textId="77777777" w:rsidR="004E4439" w:rsidRDefault="004E4439" w:rsidP="00597BBA">
      <w:pPr>
        <w:pStyle w:val="AD"/>
        <w:spacing w:line="276" w:lineRule="auto"/>
      </w:pPr>
      <w:r>
        <w:rPr>
          <w:rFonts w:hint="eastAsia"/>
        </w:rPr>
        <w:t xml:space="preserve">　　第七条</w:t>
      </w:r>
      <w:r>
        <w:rPr>
          <w:rFonts w:hint="eastAsia"/>
        </w:rPr>
        <w:t xml:space="preserve">  </w:t>
      </w:r>
      <w:r>
        <w:rPr>
          <w:rFonts w:hint="eastAsia"/>
        </w:rPr>
        <w:t>当事人就同一集体林地订立多个经营权流转合同，在合同有效的情况下，受让方均主张取得林地经营权的，由具有下列情形的受让方取得：</w:t>
      </w:r>
    </w:p>
    <w:p w14:paraId="303E8BF5" w14:textId="77777777" w:rsidR="004E4439" w:rsidRDefault="004E4439" w:rsidP="00597BBA">
      <w:pPr>
        <w:pStyle w:val="AD"/>
        <w:spacing w:line="276" w:lineRule="auto"/>
      </w:pPr>
    </w:p>
    <w:p w14:paraId="6A8C0547" w14:textId="77777777" w:rsidR="004E4439" w:rsidRDefault="004E4439" w:rsidP="00597BBA">
      <w:pPr>
        <w:pStyle w:val="AD"/>
        <w:spacing w:line="276" w:lineRule="auto"/>
      </w:pPr>
      <w:r>
        <w:rPr>
          <w:rFonts w:hint="eastAsia"/>
        </w:rPr>
        <w:t xml:space="preserve">　　（一）林地经营权已经依法登记的；</w:t>
      </w:r>
    </w:p>
    <w:p w14:paraId="18B35561" w14:textId="77777777" w:rsidR="004E4439" w:rsidRDefault="004E4439" w:rsidP="00597BBA">
      <w:pPr>
        <w:pStyle w:val="AD"/>
        <w:spacing w:line="276" w:lineRule="auto"/>
      </w:pPr>
    </w:p>
    <w:p w14:paraId="32DF22E3" w14:textId="77777777" w:rsidR="004E4439" w:rsidRDefault="004E4439" w:rsidP="00597BBA">
      <w:pPr>
        <w:pStyle w:val="AD"/>
        <w:spacing w:line="276" w:lineRule="auto"/>
      </w:pPr>
      <w:r>
        <w:rPr>
          <w:rFonts w:hint="eastAsia"/>
        </w:rPr>
        <w:t xml:space="preserve">　　（二）林地经营权均未依法登记，争议发生前已经合法占有使用林地并大量投入的；</w:t>
      </w:r>
    </w:p>
    <w:p w14:paraId="354A1E3B" w14:textId="77777777" w:rsidR="004E4439" w:rsidRDefault="004E4439" w:rsidP="00597BBA">
      <w:pPr>
        <w:pStyle w:val="AD"/>
        <w:spacing w:line="276" w:lineRule="auto"/>
      </w:pPr>
    </w:p>
    <w:p w14:paraId="77768703" w14:textId="77777777" w:rsidR="004E4439" w:rsidRDefault="004E4439" w:rsidP="00597BBA">
      <w:pPr>
        <w:pStyle w:val="AD"/>
        <w:spacing w:line="276" w:lineRule="auto"/>
      </w:pPr>
      <w:r>
        <w:rPr>
          <w:rFonts w:hint="eastAsia"/>
        </w:rPr>
        <w:t xml:space="preserve">　　（三）无前两项规定情形，合同生效在先的。</w:t>
      </w:r>
    </w:p>
    <w:p w14:paraId="1926662B" w14:textId="77777777" w:rsidR="004E4439" w:rsidRDefault="004E4439" w:rsidP="00597BBA">
      <w:pPr>
        <w:pStyle w:val="AD"/>
        <w:spacing w:line="276" w:lineRule="auto"/>
      </w:pPr>
    </w:p>
    <w:p w14:paraId="712A3EA2" w14:textId="77777777" w:rsidR="004E4439" w:rsidRDefault="004E4439" w:rsidP="00597BBA">
      <w:pPr>
        <w:pStyle w:val="AD"/>
        <w:spacing w:line="276" w:lineRule="auto"/>
      </w:pPr>
      <w:r>
        <w:rPr>
          <w:rFonts w:hint="eastAsia"/>
        </w:rPr>
        <w:t xml:space="preserve">　　未取得林地经营权的一方请求解除合同、由违约方承担违约责任的，人民法院依法予以支持。</w:t>
      </w:r>
    </w:p>
    <w:p w14:paraId="7CB1C3D6" w14:textId="77777777" w:rsidR="004E4439" w:rsidRDefault="004E4439" w:rsidP="00597BBA">
      <w:pPr>
        <w:pStyle w:val="AD"/>
        <w:spacing w:line="276" w:lineRule="auto"/>
      </w:pPr>
    </w:p>
    <w:p w14:paraId="4AB2D3AA" w14:textId="77777777" w:rsidR="004E4439" w:rsidRDefault="004E4439" w:rsidP="00597BBA">
      <w:pPr>
        <w:pStyle w:val="AD"/>
        <w:spacing w:line="276" w:lineRule="auto"/>
      </w:pPr>
      <w:r>
        <w:rPr>
          <w:rFonts w:hint="eastAsia"/>
        </w:rPr>
        <w:t xml:space="preserve">　　第八条</w:t>
      </w:r>
      <w:r>
        <w:rPr>
          <w:rFonts w:hint="eastAsia"/>
        </w:rPr>
        <w:t xml:space="preserve">  </w:t>
      </w:r>
      <w:r>
        <w:rPr>
          <w:rFonts w:hint="eastAsia"/>
        </w:rPr>
        <w:t>家庭承包林地的承包方以林地经营权人擅自再流转林地经营权为由，请求解除林地经营权流转合同、收回林地的，人民法院应</w:t>
      </w:r>
      <w:proofErr w:type="gramStart"/>
      <w:r>
        <w:rPr>
          <w:rFonts w:hint="eastAsia"/>
        </w:rPr>
        <w:t>予支</w:t>
      </w:r>
      <w:proofErr w:type="gramEnd"/>
      <w:r>
        <w:rPr>
          <w:rFonts w:hint="eastAsia"/>
        </w:rPr>
        <w:t>持。但林地经营权人能够证明林地经营权再流转已经承包方书面同意的除外。</w:t>
      </w:r>
    </w:p>
    <w:p w14:paraId="496F0264" w14:textId="77777777" w:rsidR="004E4439" w:rsidRDefault="004E4439" w:rsidP="00597BBA">
      <w:pPr>
        <w:pStyle w:val="AD"/>
        <w:spacing w:line="276" w:lineRule="auto"/>
      </w:pPr>
    </w:p>
    <w:p w14:paraId="42BB83CE" w14:textId="77777777" w:rsidR="004E4439" w:rsidRDefault="004E4439" w:rsidP="00597BBA">
      <w:pPr>
        <w:pStyle w:val="AD"/>
        <w:spacing w:line="276" w:lineRule="auto"/>
      </w:pPr>
      <w:r>
        <w:rPr>
          <w:rFonts w:hint="eastAsia"/>
        </w:rPr>
        <w:t xml:space="preserve">　　第九条</w:t>
      </w:r>
      <w:r>
        <w:rPr>
          <w:rFonts w:hint="eastAsia"/>
        </w:rPr>
        <w:t xml:space="preserve">  </w:t>
      </w:r>
      <w:r>
        <w:rPr>
          <w:rFonts w:hint="eastAsia"/>
        </w:rPr>
        <w:t>本集体经济组织成员以其在同等条件下享有的优先权受到侵害为由，主张家庭承包林地经营权流转合同无效的，人民法院不予支持；其请求赔偿损失的，依法予以支持。</w:t>
      </w:r>
    </w:p>
    <w:p w14:paraId="2EBC48A2" w14:textId="77777777" w:rsidR="004E4439" w:rsidRDefault="004E4439" w:rsidP="00597BBA">
      <w:pPr>
        <w:pStyle w:val="AD"/>
        <w:spacing w:line="276" w:lineRule="auto"/>
      </w:pPr>
    </w:p>
    <w:p w14:paraId="083B3DAE" w14:textId="77777777" w:rsidR="004E4439" w:rsidRDefault="004E4439" w:rsidP="00597BBA">
      <w:pPr>
        <w:pStyle w:val="AD"/>
        <w:spacing w:line="276" w:lineRule="auto"/>
      </w:pPr>
      <w:r>
        <w:rPr>
          <w:rFonts w:hint="eastAsia"/>
        </w:rPr>
        <w:lastRenderedPageBreak/>
        <w:t xml:space="preserve">　　第十条</w:t>
      </w:r>
      <w:r>
        <w:rPr>
          <w:rFonts w:hint="eastAsia"/>
        </w:rPr>
        <w:t xml:space="preserve">  </w:t>
      </w:r>
      <w:r>
        <w:rPr>
          <w:rFonts w:hint="eastAsia"/>
        </w:rPr>
        <w:t>林地承包期内，因林地承包经营权互换、转让、继承等原因，承包方发生变动，林地经营权人请求新的承包方继续履行原林地经营权流转合同的，人民法院应</w:t>
      </w:r>
      <w:proofErr w:type="gramStart"/>
      <w:r>
        <w:rPr>
          <w:rFonts w:hint="eastAsia"/>
        </w:rPr>
        <w:t>予支</w:t>
      </w:r>
      <w:proofErr w:type="gramEnd"/>
      <w:r>
        <w:rPr>
          <w:rFonts w:hint="eastAsia"/>
        </w:rPr>
        <w:t>持。但当事人另有约定的除外。</w:t>
      </w:r>
    </w:p>
    <w:p w14:paraId="63B9F2FB" w14:textId="77777777" w:rsidR="004E4439" w:rsidRDefault="004E4439" w:rsidP="00597BBA">
      <w:pPr>
        <w:pStyle w:val="AD"/>
        <w:spacing w:line="276" w:lineRule="auto"/>
      </w:pPr>
    </w:p>
    <w:p w14:paraId="6FAB7EEB" w14:textId="77777777" w:rsidR="004E4439" w:rsidRDefault="004E4439" w:rsidP="00597BBA">
      <w:pPr>
        <w:pStyle w:val="AD"/>
        <w:spacing w:line="276" w:lineRule="auto"/>
      </w:pPr>
      <w:r>
        <w:rPr>
          <w:rFonts w:hint="eastAsia"/>
        </w:rPr>
        <w:t xml:space="preserve">　　第十一条</w:t>
      </w:r>
      <w:r>
        <w:rPr>
          <w:rFonts w:hint="eastAsia"/>
        </w:rPr>
        <w:t xml:space="preserve">  </w:t>
      </w:r>
      <w:r>
        <w:rPr>
          <w:rFonts w:hint="eastAsia"/>
        </w:rPr>
        <w:t>林地经营权流转合同约定的流转期限超过承包期的剩余期限，或者林地经营权再流转合同约定的流转期限超过原林地经营权流转合同的剩余期限，林地经营权流转、再流转合同当事人主张超过部分无效的，人民法院不予支持。</w:t>
      </w:r>
    </w:p>
    <w:p w14:paraId="2130E141" w14:textId="77777777" w:rsidR="004E4439" w:rsidRDefault="004E4439" w:rsidP="00597BBA">
      <w:pPr>
        <w:pStyle w:val="AD"/>
        <w:spacing w:line="276" w:lineRule="auto"/>
      </w:pPr>
    </w:p>
    <w:p w14:paraId="6B3E3308" w14:textId="77777777" w:rsidR="004E4439" w:rsidRDefault="004E4439" w:rsidP="00597BBA">
      <w:pPr>
        <w:pStyle w:val="AD"/>
        <w:spacing w:line="276" w:lineRule="auto"/>
      </w:pPr>
      <w:r>
        <w:rPr>
          <w:rFonts w:hint="eastAsia"/>
        </w:rPr>
        <w:t xml:space="preserve">　　第十二条</w:t>
      </w:r>
      <w:r>
        <w:rPr>
          <w:rFonts w:hint="eastAsia"/>
        </w:rPr>
        <w:t xml:space="preserve">  </w:t>
      </w:r>
      <w:r>
        <w:rPr>
          <w:rFonts w:hint="eastAsia"/>
        </w:rPr>
        <w:t>林地经营权流转合同约定的流转期限超过承包期的剩余期限，发包方主张超过部分的约定对其不具有法律约束力的，人民法院应</w:t>
      </w:r>
      <w:proofErr w:type="gramStart"/>
      <w:r>
        <w:rPr>
          <w:rFonts w:hint="eastAsia"/>
        </w:rPr>
        <w:t>予支</w:t>
      </w:r>
      <w:proofErr w:type="gramEnd"/>
      <w:r>
        <w:rPr>
          <w:rFonts w:hint="eastAsia"/>
        </w:rPr>
        <w:t>持。但发包方对此知道或者应当知道的除外。</w:t>
      </w:r>
    </w:p>
    <w:p w14:paraId="4C38B17E" w14:textId="77777777" w:rsidR="004E4439" w:rsidRDefault="004E4439" w:rsidP="00597BBA">
      <w:pPr>
        <w:pStyle w:val="AD"/>
        <w:spacing w:line="276" w:lineRule="auto"/>
      </w:pPr>
    </w:p>
    <w:p w14:paraId="35FE04B8" w14:textId="77777777" w:rsidR="004E4439" w:rsidRDefault="004E4439" w:rsidP="00597BBA">
      <w:pPr>
        <w:pStyle w:val="AD"/>
        <w:spacing w:line="276" w:lineRule="auto"/>
      </w:pPr>
      <w:r>
        <w:rPr>
          <w:rFonts w:hint="eastAsia"/>
        </w:rPr>
        <w:t xml:space="preserve">　　林地经营权再流转合同约定的流转期限超过原林地经营权流转合同的剩余期限，承包方主张超过部分的约定对其不具有法律约束力的，人民法院应</w:t>
      </w:r>
      <w:proofErr w:type="gramStart"/>
      <w:r>
        <w:rPr>
          <w:rFonts w:hint="eastAsia"/>
        </w:rPr>
        <w:t>予支</w:t>
      </w:r>
      <w:proofErr w:type="gramEnd"/>
      <w:r>
        <w:rPr>
          <w:rFonts w:hint="eastAsia"/>
        </w:rPr>
        <w:t>持。但承包方对此知道或者应当知道的除外。</w:t>
      </w:r>
    </w:p>
    <w:p w14:paraId="6D07C76E" w14:textId="77777777" w:rsidR="004E4439" w:rsidRDefault="004E4439" w:rsidP="00597BBA">
      <w:pPr>
        <w:pStyle w:val="AD"/>
        <w:spacing w:line="276" w:lineRule="auto"/>
      </w:pPr>
    </w:p>
    <w:p w14:paraId="5E7AB6D4" w14:textId="77777777" w:rsidR="004E4439" w:rsidRDefault="004E4439" w:rsidP="00597BBA">
      <w:pPr>
        <w:pStyle w:val="AD"/>
        <w:spacing w:line="276" w:lineRule="auto"/>
      </w:pPr>
      <w:r>
        <w:rPr>
          <w:rFonts w:hint="eastAsia"/>
        </w:rPr>
        <w:t xml:space="preserve">　　因前两款原因，致使林地经营权流转合同、再流转合同不能履行，当事人请求解除合同、由违约方承担违约责任的，人民法院依法予以支持。</w:t>
      </w:r>
    </w:p>
    <w:p w14:paraId="24C4C433" w14:textId="77777777" w:rsidR="004E4439" w:rsidRDefault="004E4439" w:rsidP="00597BBA">
      <w:pPr>
        <w:pStyle w:val="AD"/>
        <w:spacing w:line="276" w:lineRule="auto"/>
      </w:pPr>
    </w:p>
    <w:p w14:paraId="2BA7A28F" w14:textId="77777777" w:rsidR="004E4439" w:rsidRDefault="004E4439" w:rsidP="00597BBA">
      <w:pPr>
        <w:pStyle w:val="AD"/>
        <w:spacing w:line="276" w:lineRule="auto"/>
      </w:pPr>
      <w:r>
        <w:rPr>
          <w:rFonts w:hint="eastAsia"/>
        </w:rPr>
        <w:t xml:space="preserve">　　第十三条</w:t>
      </w:r>
      <w:r>
        <w:rPr>
          <w:rFonts w:hint="eastAsia"/>
        </w:rPr>
        <w:t xml:space="preserve">  </w:t>
      </w:r>
      <w:r>
        <w:rPr>
          <w:rFonts w:hint="eastAsia"/>
        </w:rPr>
        <w:t>林地经营权流转合同终止时，对于林地经营权人种植的地上林木，按照下列情形处理：</w:t>
      </w:r>
    </w:p>
    <w:p w14:paraId="59140D1B" w14:textId="77777777" w:rsidR="004E4439" w:rsidRDefault="004E4439" w:rsidP="00597BBA">
      <w:pPr>
        <w:pStyle w:val="AD"/>
        <w:spacing w:line="276" w:lineRule="auto"/>
      </w:pPr>
    </w:p>
    <w:p w14:paraId="7147B7BF" w14:textId="77777777" w:rsidR="004E4439" w:rsidRDefault="004E4439" w:rsidP="00597BBA">
      <w:pPr>
        <w:pStyle w:val="AD"/>
        <w:spacing w:line="276" w:lineRule="auto"/>
      </w:pPr>
      <w:r>
        <w:rPr>
          <w:rFonts w:hint="eastAsia"/>
        </w:rPr>
        <w:t xml:space="preserve">　　（一）合同有约定的，按照约定处理，但该约定依据民法典第一百五十三条的规定应当认定无效的除外；</w:t>
      </w:r>
    </w:p>
    <w:p w14:paraId="67610CA6" w14:textId="77777777" w:rsidR="004E4439" w:rsidRDefault="004E4439" w:rsidP="00597BBA">
      <w:pPr>
        <w:pStyle w:val="AD"/>
        <w:spacing w:line="276" w:lineRule="auto"/>
      </w:pPr>
    </w:p>
    <w:p w14:paraId="112F3CA9" w14:textId="77777777" w:rsidR="004E4439" w:rsidRDefault="004E4439" w:rsidP="00597BBA">
      <w:pPr>
        <w:pStyle w:val="AD"/>
        <w:spacing w:line="276" w:lineRule="auto"/>
      </w:pPr>
      <w:r>
        <w:rPr>
          <w:rFonts w:hint="eastAsia"/>
        </w:rPr>
        <w:t xml:space="preserve">　　（二）合同没有约定或者约定不明，当事人协商一致延长合同期限至轮伐期或者其他合理期限届满，承包方请求由林地经营权人承担林地使用费的，对其合理部分予以支持；</w:t>
      </w:r>
    </w:p>
    <w:p w14:paraId="5C36D8A3" w14:textId="77777777" w:rsidR="004E4439" w:rsidRDefault="004E4439" w:rsidP="00597BBA">
      <w:pPr>
        <w:pStyle w:val="AD"/>
        <w:spacing w:line="276" w:lineRule="auto"/>
      </w:pPr>
    </w:p>
    <w:p w14:paraId="3F21DCBA" w14:textId="77777777" w:rsidR="004E4439" w:rsidRDefault="004E4439" w:rsidP="00597BBA">
      <w:pPr>
        <w:pStyle w:val="AD"/>
        <w:spacing w:line="276" w:lineRule="auto"/>
      </w:pPr>
      <w:r>
        <w:rPr>
          <w:rFonts w:hint="eastAsia"/>
        </w:rPr>
        <w:t xml:space="preserve">　　（三）合同没有约定或者约定不明，当事人未能就延长合同期限协商一致，林地经营权人请求对林木价值进行补偿的，对其合理部分予以支持。</w:t>
      </w:r>
    </w:p>
    <w:p w14:paraId="111D9A8C" w14:textId="77777777" w:rsidR="004E4439" w:rsidRDefault="004E4439" w:rsidP="00597BBA">
      <w:pPr>
        <w:pStyle w:val="AD"/>
        <w:spacing w:line="276" w:lineRule="auto"/>
      </w:pPr>
    </w:p>
    <w:p w14:paraId="37BEB192" w14:textId="77777777" w:rsidR="004E4439" w:rsidRDefault="004E4439" w:rsidP="00597BBA">
      <w:pPr>
        <w:pStyle w:val="AD"/>
        <w:spacing w:line="276" w:lineRule="auto"/>
      </w:pPr>
      <w:r>
        <w:rPr>
          <w:rFonts w:hint="eastAsia"/>
        </w:rPr>
        <w:t xml:space="preserve">　　林地承包合同终止时，承包方种植的地上林木的处理，参照适用前款规定。</w:t>
      </w:r>
    </w:p>
    <w:p w14:paraId="29AEF72C" w14:textId="77777777" w:rsidR="004E4439" w:rsidRDefault="004E4439" w:rsidP="00597BBA">
      <w:pPr>
        <w:pStyle w:val="AD"/>
        <w:spacing w:line="276" w:lineRule="auto"/>
      </w:pPr>
    </w:p>
    <w:p w14:paraId="384D1140" w14:textId="77777777" w:rsidR="004E4439" w:rsidRDefault="004E4439" w:rsidP="00597BBA">
      <w:pPr>
        <w:pStyle w:val="AD"/>
        <w:spacing w:line="276" w:lineRule="auto"/>
      </w:pPr>
      <w:r>
        <w:rPr>
          <w:rFonts w:hint="eastAsia"/>
        </w:rPr>
        <w:t xml:space="preserve">　　第十四条</w:t>
      </w:r>
      <w:r>
        <w:rPr>
          <w:rFonts w:hint="eastAsia"/>
        </w:rPr>
        <w:t xml:space="preserve">  </w:t>
      </w:r>
      <w:r>
        <w:rPr>
          <w:rFonts w:hint="eastAsia"/>
        </w:rPr>
        <w:t>人民法院对于当事人为利用公益林林地资源和森林景观资源开展林下经济、森林旅游、</w:t>
      </w:r>
      <w:proofErr w:type="gramStart"/>
      <w:r>
        <w:rPr>
          <w:rFonts w:hint="eastAsia"/>
        </w:rPr>
        <w:t>森林康养等</w:t>
      </w:r>
      <w:proofErr w:type="gramEnd"/>
      <w:r>
        <w:rPr>
          <w:rFonts w:hint="eastAsia"/>
        </w:rPr>
        <w:t>经营活动订立的合同，应当综合考虑公益林生态区位保护要求、公益林生态功能及是否经科学论证的合理利用等因素，依法认定合同效力。</w:t>
      </w:r>
    </w:p>
    <w:p w14:paraId="7F9B9BEA" w14:textId="77777777" w:rsidR="004E4439" w:rsidRDefault="004E4439" w:rsidP="00597BBA">
      <w:pPr>
        <w:pStyle w:val="AD"/>
        <w:spacing w:line="276" w:lineRule="auto"/>
      </w:pPr>
    </w:p>
    <w:p w14:paraId="0FB94DC8" w14:textId="77777777" w:rsidR="004E4439" w:rsidRDefault="004E4439" w:rsidP="00597BBA">
      <w:pPr>
        <w:pStyle w:val="AD"/>
        <w:spacing w:line="276" w:lineRule="auto"/>
      </w:pPr>
      <w:r>
        <w:rPr>
          <w:rFonts w:hint="eastAsia"/>
        </w:rPr>
        <w:t xml:space="preserve">　　当事人</w:t>
      </w:r>
      <w:proofErr w:type="gramStart"/>
      <w:r>
        <w:rPr>
          <w:rFonts w:hint="eastAsia"/>
        </w:rPr>
        <w:t>仅以涉公益</w:t>
      </w:r>
      <w:proofErr w:type="gramEnd"/>
      <w:r>
        <w:rPr>
          <w:rFonts w:hint="eastAsia"/>
        </w:rPr>
        <w:t>林为由主张经营合同无效的，人民法院不予支持。</w:t>
      </w:r>
    </w:p>
    <w:p w14:paraId="52E9A92D" w14:textId="77777777" w:rsidR="004E4439" w:rsidRDefault="004E4439" w:rsidP="00597BBA">
      <w:pPr>
        <w:pStyle w:val="AD"/>
        <w:spacing w:line="276" w:lineRule="auto"/>
      </w:pPr>
    </w:p>
    <w:p w14:paraId="690C140A" w14:textId="77777777" w:rsidR="004E4439" w:rsidRDefault="004E4439" w:rsidP="00597BBA">
      <w:pPr>
        <w:pStyle w:val="AD"/>
        <w:spacing w:line="276" w:lineRule="auto"/>
      </w:pPr>
      <w:r>
        <w:rPr>
          <w:rFonts w:hint="eastAsia"/>
        </w:rPr>
        <w:lastRenderedPageBreak/>
        <w:t xml:space="preserve">　　第十五条</w:t>
      </w:r>
      <w:r>
        <w:rPr>
          <w:rFonts w:hint="eastAsia"/>
        </w:rPr>
        <w:t xml:space="preserve">  </w:t>
      </w:r>
      <w:r>
        <w:rPr>
          <w:rFonts w:hint="eastAsia"/>
        </w:rPr>
        <w:t>以林地经营权、林木所有权等法律、行政法规未禁止抵押的森林资源资产设定抵押，债务人不履行到期债务或者发生当事人约定的实现抵押权的情形，抵押权人与抵押人协议以抵押的森林资源资产折价，并据此请求接管经营抵押财产的，人民法院依法予以支持。</w:t>
      </w:r>
    </w:p>
    <w:p w14:paraId="0F69A4AB" w14:textId="77777777" w:rsidR="004E4439" w:rsidRDefault="004E4439" w:rsidP="00597BBA">
      <w:pPr>
        <w:pStyle w:val="AD"/>
        <w:spacing w:line="276" w:lineRule="auto"/>
      </w:pPr>
    </w:p>
    <w:p w14:paraId="62DEF036" w14:textId="77777777" w:rsidR="004E4439" w:rsidRDefault="004E4439" w:rsidP="00597BBA">
      <w:pPr>
        <w:pStyle w:val="AD"/>
        <w:spacing w:line="276" w:lineRule="auto"/>
      </w:pPr>
      <w:r>
        <w:rPr>
          <w:rFonts w:hint="eastAsia"/>
        </w:rPr>
        <w:t xml:space="preserve">　　抵押权人与抵押人未就森林资源资产抵押权的实现方式达成协议，抵押权人依据民事诉讼法第二百零三条、第二百零四条的规定申请实现抵押权的，人民法院依法裁定拍卖、变卖抵押财产。</w:t>
      </w:r>
    </w:p>
    <w:p w14:paraId="1DB23B62" w14:textId="77777777" w:rsidR="004E4439" w:rsidRDefault="004E4439" w:rsidP="00597BBA">
      <w:pPr>
        <w:pStyle w:val="AD"/>
        <w:spacing w:line="276" w:lineRule="auto"/>
      </w:pPr>
    </w:p>
    <w:p w14:paraId="599CEA6E" w14:textId="77777777" w:rsidR="004E4439" w:rsidRDefault="004E4439" w:rsidP="00597BBA">
      <w:pPr>
        <w:pStyle w:val="AD"/>
        <w:spacing w:line="276" w:lineRule="auto"/>
      </w:pPr>
      <w:r>
        <w:rPr>
          <w:rFonts w:hint="eastAsia"/>
        </w:rPr>
        <w:t xml:space="preserve">　　第十六条</w:t>
      </w:r>
      <w:r>
        <w:rPr>
          <w:rFonts w:hint="eastAsia"/>
        </w:rPr>
        <w:t xml:space="preserve">  </w:t>
      </w:r>
      <w:r>
        <w:rPr>
          <w:rFonts w:hint="eastAsia"/>
        </w:rPr>
        <w:t>以森林生态效益补偿收益、</w:t>
      </w:r>
      <w:proofErr w:type="gramStart"/>
      <w:r>
        <w:rPr>
          <w:rFonts w:hint="eastAsia"/>
        </w:rPr>
        <w:t>林业碳汇等</w:t>
      </w:r>
      <w:proofErr w:type="gramEnd"/>
      <w:r>
        <w:rPr>
          <w:rFonts w:hint="eastAsia"/>
        </w:rPr>
        <w:t>提供担保，债务人不履行到期债务或者发生当事人约定的实现担保物权的情形，担保物权人请求就担保财产优先受偿的，人民法院依法予以支持。</w:t>
      </w:r>
    </w:p>
    <w:p w14:paraId="73DA50E7" w14:textId="77777777" w:rsidR="004E4439" w:rsidRDefault="004E4439" w:rsidP="00597BBA">
      <w:pPr>
        <w:pStyle w:val="AD"/>
        <w:spacing w:line="276" w:lineRule="auto"/>
      </w:pPr>
    </w:p>
    <w:p w14:paraId="195EB10C" w14:textId="77777777" w:rsidR="004E4439" w:rsidRDefault="004E4439" w:rsidP="00597BBA">
      <w:pPr>
        <w:pStyle w:val="AD"/>
        <w:spacing w:line="276" w:lineRule="auto"/>
      </w:pPr>
      <w:r>
        <w:rPr>
          <w:rFonts w:hint="eastAsia"/>
        </w:rPr>
        <w:t xml:space="preserve">　　第十七条</w:t>
      </w:r>
      <w:r>
        <w:rPr>
          <w:rFonts w:hint="eastAsia"/>
        </w:rPr>
        <w:t xml:space="preserve">  </w:t>
      </w:r>
      <w:r>
        <w:rPr>
          <w:rFonts w:hint="eastAsia"/>
        </w:rPr>
        <w:t>违反国家规定造成森林生态环境损害，生态环境能够修复的，国家规定的机关或者法律规定的组织依据民法典第一千二百三十四条的规定，请求侵权人在合理期限内以补种树木、恢复植被、恢复林地土壤性状、投放相应生物种群等方式承担修复责任的，人民法院依法予以支持。</w:t>
      </w:r>
    </w:p>
    <w:p w14:paraId="60BAC80A" w14:textId="77777777" w:rsidR="004E4439" w:rsidRDefault="004E4439" w:rsidP="00597BBA">
      <w:pPr>
        <w:pStyle w:val="AD"/>
        <w:spacing w:line="276" w:lineRule="auto"/>
      </w:pPr>
    </w:p>
    <w:p w14:paraId="789907B0" w14:textId="77777777" w:rsidR="004E4439" w:rsidRDefault="004E4439" w:rsidP="00597BBA">
      <w:pPr>
        <w:pStyle w:val="AD"/>
        <w:spacing w:line="276" w:lineRule="auto"/>
      </w:pPr>
      <w:r>
        <w:rPr>
          <w:rFonts w:hint="eastAsia"/>
        </w:rPr>
        <w:t xml:space="preserve">　　人民法院判决侵权人承担修复责任的，可以同时确定其在期限内不履行修复义务时应承担的森林生态环境修复费用。</w:t>
      </w:r>
    </w:p>
    <w:p w14:paraId="21C8E5E6" w14:textId="77777777" w:rsidR="004E4439" w:rsidRDefault="004E4439" w:rsidP="00597BBA">
      <w:pPr>
        <w:pStyle w:val="AD"/>
        <w:spacing w:line="276" w:lineRule="auto"/>
      </w:pPr>
    </w:p>
    <w:p w14:paraId="33285EE1" w14:textId="77777777" w:rsidR="004E4439" w:rsidRDefault="004E4439" w:rsidP="00597BBA">
      <w:pPr>
        <w:pStyle w:val="AD"/>
        <w:spacing w:line="276" w:lineRule="auto"/>
      </w:pPr>
      <w:r>
        <w:rPr>
          <w:rFonts w:hint="eastAsia"/>
        </w:rPr>
        <w:t xml:space="preserve">　　第十八条</w:t>
      </w:r>
      <w:r>
        <w:rPr>
          <w:rFonts w:hint="eastAsia"/>
        </w:rPr>
        <w:t xml:space="preserve">  </w:t>
      </w:r>
      <w:r>
        <w:rPr>
          <w:rFonts w:hint="eastAsia"/>
        </w:rPr>
        <w:t>人民法院判决侵权人承担森林生态环境修复责任的，可以根据鉴定意见，或者参考林业主管部门、林业调查规划设计单位、相关科研机构和人员出具的专业意见，合理确定森林生态环境修复方案，明确侵权人履行修复义务的具体要求。</w:t>
      </w:r>
    </w:p>
    <w:p w14:paraId="2ECCABAA" w14:textId="77777777" w:rsidR="004E4439" w:rsidRDefault="004E4439" w:rsidP="00597BBA">
      <w:pPr>
        <w:pStyle w:val="AD"/>
        <w:spacing w:line="276" w:lineRule="auto"/>
      </w:pPr>
    </w:p>
    <w:p w14:paraId="7CE26EFF" w14:textId="77777777" w:rsidR="004E4439" w:rsidRDefault="004E4439" w:rsidP="00597BBA">
      <w:pPr>
        <w:pStyle w:val="AD"/>
        <w:spacing w:line="276" w:lineRule="auto"/>
      </w:pPr>
      <w:r>
        <w:rPr>
          <w:rFonts w:hint="eastAsia"/>
        </w:rPr>
        <w:t xml:space="preserve">　　第十九条</w:t>
      </w:r>
      <w:r>
        <w:rPr>
          <w:rFonts w:hint="eastAsia"/>
        </w:rPr>
        <w:t xml:space="preserve">  </w:t>
      </w:r>
      <w:r>
        <w:rPr>
          <w:rFonts w:hint="eastAsia"/>
        </w:rPr>
        <w:t>人民法院依据民法典第一千二百三十五条的规定确定侵权人承担的森林生态环境损害赔偿金额，应当综合考虑受损森林资源在调节气候、</w:t>
      </w:r>
      <w:proofErr w:type="gramStart"/>
      <w:r>
        <w:rPr>
          <w:rFonts w:hint="eastAsia"/>
        </w:rPr>
        <w:t>固碳增汇</w:t>
      </w:r>
      <w:proofErr w:type="gramEnd"/>
      <w:r>
        <w:rPr>
          <w:rFonts w:hint="eastAsia"/>
        </w:rPr>
        <w:t>、保护生物多样性、涵养水源、保持水土、防风固沙等方面的生态环境服务功能，予以合理认定。</w:t>
      </w:r>
    </w:p>
    <w:p w14:paraId="15C92F77" w14:textId="77777777" w:rsidR="004E4439" w:rsidRDefault="004E4439" w:rsidP="00597BBA">
      <w:pPr>
        <w:pStyle w:val="AD"/>
        <w:spacing w:line="276" w:lineRule="auto"/>
      </w:pPr>
    </w:p>
    <w:p w14:paraId="622EA166" w14:textId="77777777" w:rsidR="004E4439" w:rsidRDefault="004E4439" w:rsidP="00597BBA">
      <w:pPr>
        <w:pStyle w:val="AD"/>
        <w:spacing w:line="276" w:lineRule="auto"/>
      </w:pPr>
      <w:r>
        <w:rPr>
          <w:rFonts w:hint="eastAsia"/>
        </w:rPr>
        <w:t xml:space="preserve">　　第二十条</w:t>
      </w:r>
      <w:r>
        <w:rPr>
          <w:rFonts w:hint="eastAsia"/>
        </w:rPr>
        <w:t xml:space="preserve">  </w:t>
      </w:r>
      <w:r>
        <w:rPr>
          <w:rFonts w:hint="eastAsia"/>
        </w:rPr>
        <w:t>当事人请求以认购经核证的</w:t>
      </w:r>
      <w:proofErr w:type="gramStart"/>
      <w:r>
        <w:rPr>
          <w:rFonts w:hint="eastAsia"/>
        </w:rPr>
        <w:t>林业碳汇方式</w:t>
      </w:r>
      <w:proofErr w:type="gramEnd"/>
      <w:r>
        <w:rPr>
          <w:rFonts w:hint="eastAsia"/>
        </w:rPr>
        <w:t>替代履行森林生态环境损害赔偿责任的，人民法院可以综合考虑各方当事人意见、不同责任方式的合理性等因素，依法予以准许。</w:t>
      </w:r>
    </w:p>
    <w:p w14:paraId="31F2B699" w14:textId="77777777" w:rsidR="004E4439" w:rsidRDefault="004E4439" w:rsidP="00597BBA">
      <w:pPr>
        <w:pStyle w:val="AD"/>
        <w:spacing w:line="276" w:lineRule="auto"/>
      </w:pPr>
    </w:p>
    <w:p w14:paraId="4753DEAD" w14:textId="77777777" w:rsidR="004E4439" w:rsidRDefault="004E4439" w:rsidP="00597BBA">
      <w:pPr>
        <w:pStyle w:val="AD"/>
        <w:spacing w:line="276" w:lineRule="auto"/>
      </w:pPr>
      <w:r>
        <w:rPr>
          <w:rFonts w:hint="eastAsia"/>
        </w:rPr>
        <w:t xml:space="preserve">　　第二十一条</w:t>
      </w:r>
      <w:r>
        <w:rPr>
          <w:rFonts w:hint="eastAsia"/>
        </w:rPr>
        <w:t xml:space="preserve">  </w:t>
      </w:r>
      <w:r>
        <w:rPr>
          <w:rFonts w:hint="eastAsia"/>
        </w:rPr>
        <w:t>当事人请求以森林管护、野生动植物保护、社区服务等劳务方式替代履行森林生态环境损害赔偿责任的，人民法院可以综合考虑侵权人的代偿意愿、经济能力、劳动能力、赔偿金额、当地相应工资标准等因素，决定是否予以准许，并合理确定劳务代偿方案。</w:t>
      </w:r>
    </w:p>
    <w:p w14:paraId="77927D8B" w14:textId="77777777" w:rsidR="004E4439" w:rsidRDefault="004E4439" w:rsidP="00597BBA">
      <w:pPr>
        <w:pStyle w:val="AD"/>
        <w:spacing w:line="276" w:lineRule="auto"/>
      </w:pPr>
    </w:p>
    <w:p w14:paraId="49E73083" w14:textId="77777777" w:rsidR="004E4439" w:rsidRDefault="004E4439" w:rsidP="00597BBA">
      <w:pPr>
        <w:pStyle w:val="AD"/>
        <w:spacing w:line="276" w:lineRule="auto"/>
      </w:pPr>
      <w:r>
        <w:rPr>
          <w:rFonts w:hint="eastAsia"/>
        </w:rPr>
        <w:t xml:space="preserve">　　第二十二条</w:t>
      </w:r>
      <w:r>
        <w:rPr>
          <w:rFonts w:hint="eastAsia"/>
        </w:rPr>
        <w:t xml:space="preserve">  </w:t>
      </w:r>
      <w:r>
        <w:rPr>
          <w:rFonts w:hint="eastAsia"/>
        </w:rPr>
        <w:t>侵权人自愿交纳保证金作为履行森林生态环境修复义务担保的，在其不履行修复义务时，人民法院可以将保证金用于支付森林生态环境修复费用。</w:t>
      </w:r>
    </w:p>
    <w:p w14:paraId="453CE489" w14:textId="77777777" w:rsidR="004E4439" w:rsidRDefault="004E4439" w:rsidP="00597BBA">
      <w:pPr>
        <w:pStyle w:val="AD"/>
        <w:spacing w:line="276" w:lineRule="auto"/>
      </w:pPr>
    </w:p>
    <w:p w14:paraId="4C183888" w14:textId="77777777" w:rsidR="004E4439" w:rsidRDefault="004E4439" w:rsidP="00597BBA">
      <w:pPr>
        <w:pStyle w:val="AD"/>
        <w:spacing w:line="276" w:lineRule="auto"/>
      </w:pPr>
      <w:r>
        <w:rPr>
          <w:rFonts w:hint="eastAsia"/>
        </w:rPr>
        <w:t xml:space="preserve">　　第二十三条</w:t>
      </w:r>
      <w:r>
        <w:rPr>
          <w:rFonts w:hint="eastAsia"/>
        </w:rPr>
        <w:t xml:space="preserve">  </w:t>
      </w:r>
      <w:r>
        <w:rPr>
          <w:rFonts w:hint="eastAsia"/>
        </w:rPr>
        <w:t>本</w:t>
      </w:r>
      <w:proofErr w:type="gramStart"/>
      <w:r>
        <w:rPr>
          <w:rFonts w:hint="eastAsia"/>
        </w:rPr>
        <w:t>解释自</w:t>
      </w:r>
      <w:proofErr w:type="gramEnd"/>
      <w:r>
        <w:rPr>
          <w:rFonts w:hint="eastAsia"/>
        </w:rPr>
        <w:t>2022</w:t>
      </w:r>
      <w:r>
        <w:rPr>
          <w:rFonts w:hint="eastAsia"/>
        </w:rPr>
        <w:t>年</w:t>
      </w:r>
      <w:r>
        <w:rPr>
          <w:rFonts w:hint="eastAsia"/>
        </w:rPr>
        <w:t>6</w:t>
      </w:r>
      <w:r>
        <w:rPr>
          <w:rFonts w:hint="eastAsia"/>
        </w:rPr>
        <w:t>月</w:t>
      </w:r>
      <w:r>
        <w:rPr>
          <w:rFonts w:hint="eastAsia"/>
        </w:rPr>
        <w:t>15</w:t>
      </w:r>
      <w:r>
        <w:rPr>
          <w:rFonts w:hint="eastAsia"/>
        </w:rPr>
        <w:t>日起施行。施行前本院公布的司法解释与本解释不</w:t>
      </w:r>
      <w:r>
        <w:rPr>
          <w:rFonts w:hint="eastAsia"/>
        </w:rPr>
        <w:lastRenderedPageBreak/>
        <w:t>一致的，以本解释为准。</w:t>
      </w:r>
    </w:p>
    <w:p w14:paraId="225CB315" w14:textId="4C88F218" w:rsidR="00B15193" w:rsidRDefault="00B15193" w:rsidP="00597BBA">
      <w:pPr>
        <w:pStyle w:val="AD"/>
        <w:spacing w:line="276" w:lineRule="auto"/>
      </w:pPr>
    </w:p>
    <w:p w14:paraId="3CBC5F8E" w14:textId="21AAA673" w:rsidR="004E4439" w:rsidRDefault="004E4439" w:rsidP="00597BBA">
      <w:pPr>
        <w:pStyle w:val="AD"/>
        <w:spacing w:line="276" w:lineRule="auto"/>
      </w:pPr>
    </w:p>
    <w:p w14:paraId="2AC057C8" w14:textId="69D7667C" w:rsidR="004E4439" w:rsidRDefault="004E4439" w:rsidP="00597BBA">
      <w:pPr>
        <w:pStyle w:val="AD"/>
        <w:spacing w:line="276" w:lineRule="auto"/>
      </w:pPr>
      <w:r>
        <w:rPr>
          <w:rFonts w:hint="eastAsia"/>
        </w:rPr>
        <w:t>信息来源：</w:t>
      </w:r>
      <w:hyperlink r:id="rId6" w:history="1">
        <w:r w:rsidRPr="00146AD3">
          <w:rPr>
            <w:rStyle w:val="a7"/>
          </w:rPr>
          <w:t>https://www.court.gov.cn/fabu-xiangqing-362311.html</w:t>
        </w:r>
      </w:hyperlink>
    </w:p>
    <w:p w14:paraId="0CF89FBC" w14:textId="77777777" w:rsidR="004E4439" w:rsidRPr="004E4439" w:rsidRDefault="004E4439" w:rsidP="00597BBA">
      <w:pPr>
        <w:pStyle w:val="AD"/>
        <w:spacing w:line="276" w:lineRule="auto"/>
      </w:pPr>
    </w:p>
    <w:sectPr w:rsidR="004E4439" w:rsidRPr="004E443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4FDD" w14:textId="77777777" w:rsidR="00EC4D0B" w:rsidRDefault="00EC4D0B" w:rsidP="00C20A6A">
      <w:pPr>
        <w:spacing w:line="240" w:lineRule="auto"/>
      </w:pPr>
      <w:r>
        <w:separator/>
      </w:r>
    </w:p>
  </w:endnote>
  <w:endnote w:type="continuationSeparator" w:id="0">
    <w:p w14:paraId="6601E9E0" w14:textId="77777777" w:rsidR="00EC4D0B" w:rsidRDefault="00EC4D0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07B9" w14:textId="77777777" w:rsidR="00EC4D0B" w:rsidRDefault="00EC4D0B" w:rsidP="00C20A6A">
      <w:pPr>
        <w:spacing w:line="240" w:lineRule="auto"/>
      </w:pPr>
      <w:r>
        <w:separator/>
      </w:r>
    </w:p>
  </w:footnote>
  <w:footnote w:type="continuationSeparator" w:id="0">
    <w:p w14:paraId="3C7E06AD" w14:textId="77777777" w:rsidR="00EC4D0B" w:rsidRDefault="00EC4D0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7636"/>
    <w:rsid w:val="000F4C6A"/>
    <w:rsid w:val="00176A25"/>
    <w:rsid w:val="001C13E2"/>
    <w:rsid w:val="001C4C6F"/>
    <w:rsid w:val="003D27E2"/>
    <w:rsid w:val="00413AEF"/>
    <w:rsid w:val="004E4439"/>
    <w:rsid w:val="00597BBA"/>
    <w:rsid w:val="005F7C76"/>
    <w:rsid w:val="00785A52"/>
    <w:rsid w:val="007D7BDB"/>
    <w:rsid w:val="00A548E7"/>
    <w:rsid w:val="00B15193"/>
    <w:rsid w:val="00B731F1"/>
    <w:rsid w:val="00C20A6A"/>
    <w:rsid w:val="00C22624"/>
    <w:rsid w:val="00D02718"/>
    <w:rsid w:val="00EB7636"/>
    <w:rsid w:val="00EC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D8E4D"/>
  <w15:chartTrackingRefBased/>
  <w15:docId w15:val="{FBEA7AD7-7CA6-4DFB-8C1D-46CC25BE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E4439"/>
    <w:rPr>
      <w:color w:val="0000FF" w:themeColor="hyperlink"/>
      <w:u w:val="single"/>
    </w:rPr>
  </w:style>
  <w:style w:type="character" w:styleId="a8">
    <w:name w:val="Unresolved Mention"/>
    <w:basedOn w:val="a0"/>
    <w:uiPriority w:val="99"/>
    <w:semiHidden/>
    <w:unhideWhenUsed/>
    <w:rsid w:val="004E4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623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Yanlu Shen</cp:lastModifiedBy>
  <cp:revision>5</cp:revision>
  <dcterms:created xsi:type="dcterms:W3CDTF">2022-06-16T02:08:00Z</dcterms:created>
  <dcterms:modified xsi:type="dcterms:W3CDTF">2022-06-16T17:12:00Z</dcterms:modified>
</cp:coreProperties>
</file>