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A973" w14:textId="1DDD0EB8" w:rsidR="002C119B" w:rsidRPr="00E54CB6" w:rsidRDefault="002C119B" w:rsidP="000447C3">
      <w:pPr>
        <w:pStyle w:val="AD"/>
        <w:spacing w:line="276" w:lineRule="auto"/>
        <w:jc w:val="center"/>
        <w:rPr>
          <w:b/>
          <w:bCs/>
          <w:color w:val="E36C0A" w:themeColor="accent6" w:themeShade="BF"/>
          <w:sz w:val="32"/>
          <w:szCs w:val="32"/>
        </w:rPr>
      </w:pPr>
      <w:r w:rsidRPr="00E54CB6">
        <w:rPr>
          <w:rFonts w:hint="eastAsia"/>
          <w:b/>
          <w:bCs/>
          <w:color w:val="E36C0A" w:themeColor="accent6" w:themeShade="BF"/>
          <w:sz w:val="32"/>
          <w:szCs w:val="32"/>
        </w:rPr>
        <w:t>关于做好重大投资</w:t>
      </w:r>
      <w:proofErr w:type="gramStart"/>
      <w:r w:rsidRPr="00E54CB6">
        <w:rPr>
          <w:rFonts w:hint="eastAsia"/>
          <w:b/>
          <w:bCs/>
          <w:color w:val="E36C0A" w:themeColor="accent6" w:themeShade="BF"/>
          <w:sz w:val="32"/>
          <w:szCs w:val="32"/>
        </w:rPr>
        <w:t>项目环</w:t>
      </w:r>
      <w:proofErr w:type="gramEnd"/>
      <w:r w:rsidRPr="00E54CB6">
        <w:rPr>
          <w:rFonts w:hint="eastAsia"/>
          <w:b/>
          <w:bCs/>
          <w:color w:val="E36C0A" w:themeColor="accent6" w:themeShade="BF"/>
          <w:sz w:val="32"/>
          <w:szCs w:val="32"/>
        </w:rPr>
        <w:t>评工作的通知</w:t>
      </w:r>
    </w:p>
    <w:p w14:paraId="448A5E6B" w14:textId="77777777" w:rsidR="00E54CB6" w:rsidRDefault="00E54CB6" w:rsidP="000447C3">
      <w:pPr>
        <w:pStyle w:val="AD"/>
        <w:spacing w:line="276" w:lineRule="auto"/>
        <w:jc w:val="center"/>
      </w:pPr>
    </w:p>
    <w:p w14:paraId="0C9846C5" w14:textId="77777777" w:rsidR="002C119B" w:rsidRDefault="002C119B" w:rsidP="000447C3">
      <w:pPr>
        <w:pStyle w:val="AD"/>
        <w:spacing w:line="276" w:lineRule="auto"/>
      </w:pPr>
      <w:r>
        <w:rPr>
          <w:rFonts w:hint="eastAsia"/>
        </w:rPr>
        <w:t>各省、自治区、直辖市生态环境厅（局），新疆生产建设兵团生态环境局：</w:t>
      </w:r>
    </w:p>
    <w:p w14:paraId="48DFAA90" w14:textId="77777777" w:rsidR="002C119B" w:rsidRDefault="002C119B" w:rsidP="000447C3">
      <w:pPr>
        <w:pStyle w:val="AD"/>
        <w:spacing w:line="276" w:lineRule="auto"/>
      </w:pPr>
      <w:r>
        <w:rPr>
          <w:rFonts w:hint="eastAsia"/>
        </w:rPr>
        <w:t xml:space="preserve">　　为贯彻落实党中央、国务院决策部署，全力扩大国内需求，发挥有效投资的关键作用，全面加强基础设施建设，强化重大投资</w:t>
      </w:r>
      <w:proofErr w:type="gramStart"/>
      <w:r>
        <w:rPr>
          <w:rFonts w:hint="eastAsia"/>
        </w:rPr>
        <w:t>项目环</w:t>
      </w:r>
      <w:proofErr w:type="gramEnd"/>
      <w:r>
        <w:rPr>
          <w:rFonts w:hint="eastAsia"/>
        </w:rPr>
        <w:t>评服务保障，现就做好重大投资</w:t>
      </w:r>
      <w:proofErr w:type="gramStart"/>
      <w:r>
        <w:rPr>
          <w:rFonts w:hint="eastAsia"/>
        </w:rPr>
        <w:t>项目环</w:t>
      </w:r>
      <w:proofErr w:type="gramEnd"/>
      <w:r>
        <w:rPr>
          <w:rFonts w:hint="eastAsia"/>
        </w:rPr>
        <w:t>评工作通知如下。</w:t>
      </w:r>
    </w:p>
    <w:p w14:paraId="479F3C97" w14:textId="77777777" w:rsidR="002C119B" w:rsidRDefault="002C119B" w:rsidP="000447C3">
      <w:pPr>
        <w:pStyle w:val="AD"/>
        <w:spacing w:line="276" w:lineRule="auto"/>
      </w:pPr>
      <w:r>
        <w:rPr>
          <w:rFonts w:hint="eastAsia"/>
        </w:rPr>
        <w:t xml:space="preserve">　　一、总体要求</w:t>
      </w:r>
    </w:p>
    <w:p w14:paraId="42E4445F" w14:textId="77777777" w:rsidR="002C119B" w:rsidRDefault="002C119B" w:rsidP="000447C3">
      <w:pPr>
        <w:pStyle w:val="AD"/>
        <w:spacing w:line="276" w:lineRule="auto"/>
      </w:pPr>
      <w:r>
        <w:rPr>
          <w:rFonts w:hint="eastAsia"/>
        </w:rPr>
        <w:t xml:space="preserve">　　（一）统一认识，提高站位。各级生态环境部门要坚决贯彻落实中央经济工作会议、政府工作报告以及近期中央政治局会议、中央财经委会议等重要精神，深刻认识稳经济、扩内需的重要意义，</w:t>
      </w:r>
      <w:proofErr w:type="gramStart"/>
      <w:r>
        <w:rPr>
          <w:rFonts w:hint="eastAsia"/>
        </w:rPr>
        <w:t>心怀国</w:t>
      </w:r>
      <w:proofErr w:type="gramEnd"/>
      <w:r>
        <w:rPr>
          <w:rFonts w:hint="eastAsia"/>
        </w:rPr>
        <w:t>之大者，把思想和行动统一到党中央国务院决策部署上来。要进一步提高政治站位，切实依法做好重大投资</w:t>
      </w:r>
      <w:proofErr w:type="gramStart"/>
      <w:r>
        <w:rPr>
          <w:rFonts w:hint="eastAsia"/>
        </w:rPr>
        <w:t>项目环</w:t>
      </w:r>
      <w:proofErr w:type="gramEnd"/>
      <w:r>
        <w:rPr>
          <w:rFonts w:hint="eastAsia"/>
        </w:rPr>
        <w:t>评保障，全力推进“十四五”规划重大工程、水利及交通等基础设施、煤炭保供、涉及</w:t>
      </w:r>
      <w:proofErr w:type="gramStart"/>
      <w:r>
        <w:rPr>
          <w:rFonts w:hint="eastAsia"/>
        </w:rPr>
        <w:t>补链强链</w:t>
      </w:r>
      <w:proofErr w:type="gramEnd"/>
      <w:r>
        <w:rPr>
          <w:rFonts w:hint="eastAsia"/>
        </w:rPr>
        <w:t>的高技术产业等重大投资项目落地见效。</w:t>
      </w:r>
    </w:p>
    <w:p w14:paraId="4A1FD058" w14:textId="77777777" w:rsidR="002C119B" w:rsidRDefault="002C119B" w:rsidP="000447C3">
      <w:pPr>
        <w:pStyle w:val="AD"/>
        <w:spacing w:line="276" w:lineRule="auto"/>
      </w:pPr>
      <w:r>
        <w:rPr>
          <w:rFonts w:hint="eastAsia"/>
        </w:rPr>
        <w:t xml:space="preserve">　　（二）优化审批，提高效率。各级生态环境部门要持续深化环评“放管服”改革，为重大投资项目提供从环</w:t>
      </w:r>
      <w:proofErr w:type="gramStart"/>
      <w:r>
        <w:rPr>
          <w:rFonts w:hint="eastAsia"/>
        </w:rPr>
        <w:t>评文件</w:t>
      </w:r>
      <w:proofErr w:type="gramEnd"/>
      <w:r>
        <w:rPr>
          <w:rFonts w:hint="eastAsia"/>
        </w:rPr>
        <w:t>编制到环评审批的全过程保障，不断优化审批流程，创新服务方式，提升环评审</w:t>
      </w:r>
      <w:proofErr w:type="gramStart"/>
      <w:r>
        <w:rPr>
          <w:rFonts w:hint="eastAsia"/>
        </w:rPr>
        <w:t>批服务</w:t>
      </w:r>
      <w:proofErr w:type="gramEnd"/>
      <w:r>
        <w:rPr>
          <w:rFonts w:hint="eastAsia"/>
        </w:rPr>
        <w:t>标准化、规范化、便利化水平，提高审批效率，便民惠</w:t>
      </w:r>
      <w:proofErr w:type="gramStart"/>
      <w:r>
        <w:rPr>
          <w:rFonts w:hint="eastAsia"/>
        </w:rPr>
        <w:t>企</w:t>
      </w:r>
      <w:proofErr w:type="gramEnd"/>
      <w:r>
        <w:rPr>
          <w:rFonts w:hint="eastAsia"/>
        </w:rPr>
        <w:t>。</w:t>
      </w:r>
    </w:p>
    <w:p w14:paraId="4188A605" w14:textId="77777777" w:rsidR="002C119B" w:rsidRDefault="002C119B" w:rsidP="000447C3">
      <w:pPr>
        <w:pStyle w:val="AD"/>
        <w:spacing w:line="276" w:lineRule="auto"/>
      </w:pPr>
      <w:r>
        <w:rPr>
          <w:rFonts w:hint="eastAsia"/>
        </w:rPr>
        <w:t xml:space="preserve">　　（三）守住底线，强化监管。各级生态环境部门要履职尽责，坚持生态优先、绿色发展，守住依法依规和生态环境底线，确保环评审批质量，确保重大投资项目不发生重大生态环境问题。防范“未批先建”“边批边建”等违法行为，强化事中事后监管，确保环评及批复提出的各项生态环保措施落实到位。</w:t>
      </w:r>
    </w:p>
    <w:p w14:paraId="3255F6CB" w14:textId="77777777" w:rsidR="002C119B" w:rsidRDefault="002C119B" w:rsidP="000447C3">
      <w:pPr>
        <w:pStyle w:val="AD"/>
        <w:spacing w:line="276" w:lineRule="auto"/>
      </w:pPr>
      <w:r>
        <w:rPr>
          <w:rFonts w:hint="eastAsia"/>
        </w:rPr>
        <w:t xml:space="preserve">　　（四）加强统筹，做好协调。各级生态环境部门要加强统筹，畅通信息渠道，与重大投资项目主管部门建立沟通协调机制，为基层和企业做好指导服务，形成推动重大投资项目落地合力。</w:t>
      </w:r>
    </w:p>
    <w:p w14:paraId="26E98F95" w14:textId="77777777" w:rsidR="002C119B" w:rsidRDefault="002C119B" w:rsidP="000447C3">
      <w:pPr>
        <w:pStyle w:val="AD"/>
        <w:spacing w:line="276" w:lineRule="auto"/>
      </w:pPr>
      <w:r>
        <w:rPr>
          <w:rFonts w:hint="eastAsia"/>
        </w:rPr>
        <w:t xml:space="preserve">　　二、做好环评服务</w:t>
      </w:r>
    </w:p>
    <w:p w14:paraId="693605B1" w14:textId="77777777" w:rsidR="002C119B" w:rsidRDefault="002C119B" w:rsidP="000447C3">
      <w:pPr>
        <w:pStyle w:val="AD"/>
        <w:spacing w:line="276" w:lineRule="auto"/>
      </w:pPr>
      <w:r>
        <w:rPr>
          <w:rFonts w:hint="eastAsia"/>
        </w:rPr>
        <w:t xml:space="preserve">　　（五）建立环</w:t>
      </w:r>
      <w:proofErr w:type="gramStart"/>
      <w:r>
        <w:rPr>
          <w:rFonts w:hint="eastAsia"/>
        </w:rPr>
        <w:t>评管理</w:t>
      </w:r>
      <w:proofErr w:type="gramEnd"/>
      <w:r>
        <w:rPr>
          <w:rFonts w:hint="eastAsia"/>
        </w:rPr>
        <w:t>台账。生态环境</w:t>
      </w:r>
      <w:proofErr w:type="gramStart"/>
      <w:r>
        <w:rPr>
          <w:rFonts w:hint="eastAsia"/>
        </w:rPr>
        <w:t>部持续</w:t>
      </w:r>
      <w:proofErr w:type="gramEnd"/>
      <w:r>
        <w:rPr>
          <w:rFonts w:hint="eastAsia"/>
        </w:rPr>
        <w:t>完善环评审批“三本台账”（国家、地方、利用外资等三个层面重大</w:t>
      </w:r>
      <w:proofErr w:type="gramStart"/>
      <w:r>
        <w:rPr>
          <w:rFonts w:hint="eastAsia"/>
        </w:rPr>
        <w:t>项目台</w:t>
      </w:r>
      <w:proofErr w:type="gramEnd"/>
      <w:r>
        <w:rPr>
          <w:rFonts w:hint="eastAsia"/>
        </w:rPr>
        <w:t>账），积极服务重大投资项目落地。各省级生态环境部门要摸清底数，参照“三本台账”内容和格式，建立重大投资</w:t>
      </w:r>
      <w:proofErr w:type="gramStart"/>
      <w:r>
        <w:rPr>
          <w:rFonts w:hint="eastAsia"/>
        </w:rPr>
        <w:t>项目环评管理</w:t>
      </w:r>
      <w:proofErr w:type="gramEnd"/>
      <w:r>
        <w:rPr>
          <w:rFonts w:hint="eastAsia"/>
        </w:rPr>
        <w:t>台账，重大投资项目按各省（自治区、直辖市）确定的范围执行。各省级生态环境部门要建立与发展改革、工业和信息化、交通运输、水利、商务、能源等主管部门沟通协调机制，动态调整、及时</w:t>
      </w:r>
      <w:proofErr w:type="gramStart"/>
      <w:r>
        <w:rPr>
          <w:rFonts w:hint="eastAsia"/>
        </w:rPr>
        <w:t>更新台</w:t>
      </w:r>
      <w:proofErr w:type="gramEnd"/>
      <w:r>
        <w:rPr>
          <w:rFonts w:hint="eastAsia"/>
        </w:rPr>
        <w:t>账，定期跟踪调度，准确掌握项目基本信息和环评编制及审批进展情况。</w:t>
      </w:r>
    </w:p>
    <w:p w14:paraId="58854AD7" w14:textId="77777777" w:rsidR="002C119B" w:rsidRDefault="002C119B" w:rsidP="000447C3">
      <w:pPr>
        <w:pStyle w:val="AD"/>
        <w:spacing w:line="276" w:lineRule="auto"/>
      </w:pPr>
      <w:r>
        <w:rPr>
          <w:rFonts w:hint="eastAsia"/>
        </w:rPr>
        <w:t xml:space="preserve">　　（六）指导优化简化环</w:t>
      </w:r>
      <w:proofErr w:type="gramStart"/>
      <w:r>
        <w:rPr>
          <w:rFonts w:hint="eastAsia"/>
        </w:rPr>
        <w:t>评文件</w:t>
      </w:r>
      <w:proofErr w:type="gramEnd"/>
      <w:r>
        <w:rPr>
          <w:rFonts w:hint="eastAsia"/>
        </w:rPr>
        <w:t>编制。各级生态环境部门要指导建设单位运用“三线一单”生态环境分区管控成果，对照生态环境准入要求，做好项目前期方案论证，优化选址、选线，预防出现触碰法律底线的“硬伤”。指导符合产业园区规划环</w:t>
      </w:r>
      <w:proofErr w:type="gramStart"/>
      <w:r>
        <w:rPr>
          <w:rFonts w:hint="eastAsia"/>
        </w:rPr>
        <w:t>评要求</w:t>
      </w:r>
      <w:proofErr w:type="gramEnd"/>
      <w:r>
        <w:rPr>
          <w:rFonts w:hint="eastAsia"/>
        </w:rPr>
        <w:t>的入园建设项目，简化政策和规划符合性分析、选址环境合理性和可行性论证等，共享园区基础设施的相关评价内容。指导建设单位共享共用当地生态环境质量的监测数据和产业园区的环境监测数据，</w:t>
      </w:r>
      <w:proofErr w:type="gramStart"/>
      <w:r>
        <w:rPr>
          <w:rFonts w:hint="eastAsia"/>
        </w:rPr>
        <w:t>便利环评文件</w:t>
      </w:r>
      <w:proofErr w:type="gramEnd"/>
      <w:r>
        <w:rPr>
          <w:rFonts w:hint="eastAsia"/>
        </w:rPr>
        <w:t>编制。指导建设单位按照《建设项目环境影响报告表》内容、格式及编制技术指南，简化优化编制内容和技术要求。</w:t>
      </w:r>
    </w:p>
    <w:p w14:paraId="0C94F765" w14:textId="77777777" w:rsidR="002C119B" w:rsidRDefault="002C119B" w:rsidP="000447C3">
      <w:pPr>
        <w:pStyle w:val="AD"/>
        <w:spacing w:line="276" w:lineRule="auto"/>
      </w:pPr>
      <w:r>
        <w:rPr>
          <w:rFonts w:hint="eastAsia"/>
        </w:rPr>
        <w:t xml:space="preserve">　　（七）提供精准服务。对台账内当年开工的重大投资项目，各级生态环境部门可为建设单位提供“环评审批服务单”（见附件），载明对接联系人、服务措施等，确保政策传达到位、责任落实到位、审批服务到位。对需要编制环境影响报告书（表）的重大投资项目，指导建设单</w:t>
      </w:r>
      <w:r>
        <w:rPr>
          <w:rFonts w:hint="eastAsia"/>
        </w:rPr>
        <w:lastRenderedPageBreak/>
        <w:t>位及早启动、加快编制环评文件；需填报环境影响登记表的，指导建设单位在建成投产前完成网上备案；依法无需开展环评的，明确告知建设单位。</w:t>
      </w:r>
    </w:p>
    <w:p w14:paraId="49E396A3" w14:textId="77777777" w:rsidR="002C119B" w:rsidRDefault="002C119B" w:rsidP="000447C3">
      <w:pPr>
        <w:pStyle w:val="AD"/>
        <w:spacing w:line="276" w:lineRule="auto"/>
      </w:pPr>
      <w:r>
        <w:rPr>
          <w:rFonts w:hint="eastAsia"/>
        </w:rPr>
        <w:t xml:space="preserve">　　（八）发挥专家优势解决技术难题。生态环境部和各省级生态环境部门充分利用</w:t>
      </w:r>
      <w:proofErr w:type="gramStart"/>
      <w:r>
        <w:rPr>
          <w:rFonts w:hint="eastAsia"/>
        </w:rPr>
        <w:t>全国环评技术</w:t>
      </w:r>
      <w:proofErr w:type="gramEnd"/>
      <w:r>
        <w:rPr>
          <w:rFonts w:hint="eastAsia"/>
        </w:rPr>
        <w:t>评估服务咨询平台和环境影响评价技术评估专家库，发挥部、省级技术评估机构和行业专家优势，对建设单位和</w:t>
      </w:r>
      <w:proofErr w:type="gramStart"/>
      <w:r>
        <w:rPr>
          <w:rFonts w:hint="eastAsia"/>
        </w:rPr>
        <w:t>基层环评审批部门</w:t>
      </w:r>
      <w:proofErr w:type="gramEnd"/>
      <w:r>
        <w:rPr>
          <w:rFonts w:hint="eastAsia"/>
        </w:rPr>
        <w:t>有关咨询即收快办，及时予以回复或组织远程会诊，协助解决</w:t>
      </w:r>
      <w:proofErr w:type="gramStart"/>
      <w:r>
        <w:rPr>
          <w:rFonts w:hint="eastAsia"/>
        </w:rPr>
        <w:t>项目环评技术</w:t>
      </w:r>
      <w:proofErr w:type="gramEnd"/>
      <w:r>
        <w:rPr>
          <w:rFonts w:hint="eastAsia"/>
        </w:rPr>
        <w:t>难题。对实施行政审批制度改革的地方，省级生态环境部门应加大技术帮扶指导力度。</w:t>
      </w:r>
    </w:p>
    <w:p w14:paraId="3B16C6DA" w14:textId="77777777" w:rsidR="002C119B" w:rsidRDefault="002C119B" w:rsidP="000447C3">
      <w:pPr>
        <w:pStyle w:val="AD"/>
        <w:spacing w:line="276" w:lineRule="auto"/>
      </w:pPr>
      <w:r>
        <w:rPr>
          <w:rFonts w:hint="eastAsia"/>
        </w:rPr>
        <w:t xml:space="preserve">　　三、提高环评审批质量和效率</w:t>
      </w:r>
    </w:p>
    <w:p w14:paraId="73D778A7" w14:textId="77777777" w:rsidR="002C119B" w:rsidRDefault="002C119B" w:rsidP="000447C3">
      <w:pPr>
        <w:pStyle w:val="AD"/>
        <w:spacing w:line="276" w:lineRule="auto"/>
      </w:pPr>
      <w:r>
        <w:rPr>
          <w:rFonts w:hint="eastAsia"/>
        </w:rPr>
        <w:t xml:space="preserve">　　（九）建立绿色通道。对符合生态环境保护要求的重大投资项目实施即报即受理即转评估，在法定审批期限内进一步压缩审批时间。落实行政许可事项清单管理要求，加快制定环评审</w:t>
      </w:r>
      <w:proofErr w:type="gramStart"/>
      <w:r>
        <w:rPr>
          <w:rFonts w:hint="eastAsia"/>
        </w:rPr>
        <w:t>批实施</w:t>
      </w:r>
      <w:proofErr w:type="gramEnd"/>
      <w:r>
        <w:rPr>
          <w:rFonts w:hint="eastAsia"/>
        </w:rPr>
        <w:t>规范并完善办事指南，推进全国建设项目环</w:t>
      </w:r>
      <w:proofErr w:type="gramStart"/>
      <w:r>
        <w:rPr>
          <w:rFonts w:hint="eastAsia"/>
        </w:rPr>
        <w:t>评统一</w:t>
      </w:r>
      <w:proofErr w:type="gramEnd"/>
      <w:r>
        <w:rPr>
          <w:rFonts w:hint="eastAsia"/>
        </w:rPr>
        <w:t>申报和审批系统应用，加强与全国投资项目</w:t>
      </w:r>
      <w:proofErr w:type="gramStart"/>
      <w:r>
        <w:rPr>
          <w:rFonts w:hint="eastAsia"/>
        </w:rPr>
        <w:t>在线审批</w:t>
      </w:r>
      <w:proofErr w:type="gramEnd"/>
      <w:r>
        <w:rPr>
          <w:rFonts w:hint="eastAsia"/>
        </w:rPr>
        <w:t>监管平台信息共享。落实《建设项目环境影响评价分类管理名录（</w:t>
      </w:r>
      <w:r>
        <w:rPr>
          <w:rFonts w:hint="eastAsia"/>
        </w:rPr>
        <w:t>2021</w:t>
      </w:r>
      <w:r>
        <w:rPr>
          <w:rFonts w:hint="eastAsia"/>
        </w:rPr>
        <w:t>年版）》，</w:t>
      </w:r>
      <w:proofErr w:type="gramStart"/>
      <w:r>
        <w:rPr>
          <w:rFonts w:hint="eastAsia"/>
        </w:rPr>
        <w:t>名录未</w:t>
      </w:r>
      <w:proofErr w:type="gramEnd"/>
      <w:r>
        <w:rPr>
          <w:rFonts w:hint="eastAsia"/>
        </w:rPr>
        <w:t>作规定的建设项目不纳入环评管理，省级生态环境部门认为确有必要的，按程序报生态环境部认定后实施；对建设内容不涉及主体工程的改建、扩建项目，按改建、扩建的工程内容确定环评分类，不得擅自提级或改变。对</w:t>
      </w:r>
      <w:r>
        <w:rPr>
          <w:rFonts w:hint="eastAsia"/>
        </w:rPr>
        <w:t>2022</w:t>
      </w:r>
      <w:r>
        <w:rPr>
          <w:rFonts w:hint="eastAsia"/>
        </w:rPr>
        <w:t>年拟开工的铁路等重大基础设施项目，</w:t>
      </w:r>
      <w:proofErr w:type="gramStart"/>
      <w:r>
        <w:rPr>
          <w:rFonts w:hint="eastAsia"/>
        </w:rPr>
        <w:t>做好声</w:t>
      </w:r>
      <w:proofErr w:type="gramEnd"/>
      <w:r>
        <w:rPr>
          <w:rFonts w:hint="eastAsia"/>
        </w:rPr>
        <w:t>环境、生态影响等新旧环</w:t>
      </w:r>
      <w:proofErr w:type="gramStart"/>
      <w:r>
        <w:rPr>
          <w:rFonts w:hint="eastAsia"/>
        </w:rPr>
        <w:t>评技术导</w:t>
      </w:r>
      <w:proofErr w:type="gramEnd"/>
      <w:r>
        <w:rPr>
          <w:rFonts w:hint="eastAsia"/>
        </w:rPr>
        <w:t>则的统筹衔接。</w:t>
      </w:r>
    </w:p>
    <w:p w14:paraId="2C3C883E" w14:textId="77777777" w:rsidR="002C119B" w:rsidRDefault="002C119B" w:rsidP="000447C3">
      <w:pPr>
        <w:pStyle w:val="AD"/>
        <w:spacing w:line="276" w:lineRule="auto"/>
      </w:pPr>
      <w:r>
        <w:rPr>
          <w:rFonts w:hint="eastAsia"/>
        </w:rPr>
        <w:t xml:space="preserve">　　（十）深化改革创新。积极开展环评审批方式改革试点，对需编制环境影响报告表的等级公路、城市道路、生活垃圾转运站、污水处理厂等项目，位于相同市级或县级行政区且项目类型相同的，可“打捆”开展环评审批；对公路、铁路、水利水电、光伏发电、陆上风力发电等基础设施建设项目和保供煤矿项目，在严格落实各项污染防治措施基础上，环评审批可不与污染物总量指标挂钩；对不涉及禁止开发区域、环境影响简单的城市轨道交通规划和项目，规划环评与</w:t>
      </w:r>
      <w:proofErr w:type="gramStart"/>
      <w:r>
        <w:rPr>
          <w:rFonts w:hint="eastAsia"/>
        </w:rPr>
        <w:t>项目环</w:t>
      </w:r>
      <w:proofErr w:type="gramEnd"/>
      <w:r>
        <w:rPr>
          <w:rFonts w:hint="eastAsia"/>
        </w:rPr>
        <w:t>评统筹推进、压茬审查审批；对于跨省的不含水库的防洪治涝工程、不含水库的灌区工程、研究和实验发展项目、卫生项目，探索开展环评审</w:t>
      </w:r>
      <w:proofErr w:type="gramStart"/>
      <w:r>
        <w:rPr>
          <w:rFonts w:hint="eastAsia"/>
        </w:rPr>
        <w:t>批改革</w:t>
      </w:r>
      <w:proofErr w:type="gramEnd"/>
      <w:r>
        <w:rPr>
          <w:rFonts w:hint="eastAsia"/>
        </w:rPr>
        <w:t>试点。有关试点有效期自文件发布之日起至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14:paraId="294389D1" w14:textId="77777777" w:rsidR="002C119B" w:rsidRDefault="002C119B" w:rsidP="000447C3">
      <w:pPr>
        <w:pStyle w:val="AD"/>
        <w:spacing w:line="276" w:lineRule="auto"/>
      </w:pPr>
      <w:r>
        <w:rPr>
          <w:rFonts w:hint="eastAsia"/>
        </w:rPr>
        <w:t xml:space="preserve">　　（十一）守住审批底线。在重大投资</w:t>
      </w:r>
      <w:proofErr w:type="gramStart"/>
      <w:r>
        <w:rPr>
          <w:rFonts w:hint="eastAsia"/>
        </w:rPr>
        <w:t>项目环</w:t>
      </w:r>
      <w:proofErr w:type="gramEnd"/>
      <w:r>
        <w:rPr>
          <w:rFonts w:hint="eastAsia"/>
        </w:rPr>
        <w:t>评审批中要严格把关。项目类型及其选址、布局、规模等要符合环境保护法律法规、法定规划；项目要采取有效污染防治措施，污染物达标排放，项目位于环境质量未达标区的，其措施要满足区域环境质量改善目标管理要求；项目要采取必要措施，预防和控制生态破坏；环</w:t>
      </w:r>
      <w:proofErr w:type="gramStart"/>
      <w:r>
        <w:rPr>
          <w:rFonts w:hint="eastAsia"/>
        </w:rPr>
        <w:t>评文件</w:t>
      </w:r>
      <w:proofErr w:type="gramEnd"/>
      <w:r>
        <w:rPr>
          <w:rFonts w:hint="eastAsia"/>
        </w:rPr>
        <w:t>要数据真实，内容不存在重大缺陷和遗漏，结论明确合理。</w:t>
      </w:r>
    </w:p>
    <w:p w14:paraId="1F0AE1DB" w14:textId="77777777" w:rsidR="002C119B" w:rsidRDefault="002C119B" w:rsidP="000447C3">
      <w:pPr>
        <w:pStyle w:val="AD"/>
        <w:spacing w:line="276" w:lineRule="auto"/>
      </w:pPr>
      <w:r>
        <w:rPr>
          <w:rFonts w:hint="eastAsia"/>
        </w:rPr>
        <w:t xml:space="preserve">　　（十二）突出审批重点。重点关注事关群众环境权益、涉及环境敏感区的问题，应就项目对自然保护区、饮用水水源保护区等法定保护区域和各类环境保护目标的影响做重点分析。严格审核环境风险评价内容，避免出现遗漏主要风险源或环境保护目标、环境风险防控措施不符合要求等问题，防范重大环境风险。严格“两高”</w:t>
      </w:r>
      <w:proofErr w:type="gramStart"/>
      <w:r>
        <w:rPr>
          <w:rFonts w:hint="eastAsia"/>
        </w:rPr>
        <w:t>项目环</w:t>
      </w:r>
      <w:proofErr w:type="gramEnd"/>
      <w:r>
        <w:rPr>
          <w:rFonts w:hint="eastAsia"/>
        </w:rPr>
        <w:t>评审批，重点审核污染防治措施、污染物区域削减措施有效性，推进减</w:t>
      </w:r>
      <w:proofErr w:type="gramStart"/>
      <w:r>
        <w:rPr>
          <w:rFonts w:hint="eastAsia"/>
        </w:rPr>
        <w:t>污降碳</w:t>
      </w:r>
      <w:proofErr w:type="gramEnd"/>
      <w:r>
        <w:rPr>
          <w:rFonts w:hint="eastAsia"/>
        </w:rPr>
        <w:t>协同控制。鼓励地方细化“两高”项目范围，重点关注规模大、能耗高、排放量大的基础原材料加工项目，更加精准地管控“两高”项目。</w:t>
      </w:r>
    </w:p>
    <w:p w14:paraId="7F875A9B" w14:textId="77777777" w:rsidR="002C119B" w:rsidRDefault="002C119B" w:rsidP="000447C3">
      <w:pPr>
        <w:pStyle w:val="AD"/>
        <w:spacing w:line="276" w:lineRule="auto"/>
      </w:pPr>
      <w:r>
        <w:rPr>
          <w:rFonts w:hint="eastAsia"/>
        </w:rPr>
        <w:t xml:space="preserve">　　四、加强环评事中事后监管</w:t>
      </w:r>
    </w:p>
    <w:p w14:paraId="06ABFA87" w14:textId="77777777" w:rsidR="002C119B" w:rsidRDefault="002C119B" w:rsidP="000447C3">
      <w:pPr>
        <w:pStyle w:val="AD"/>
        <w:spacing w:line="276" w:lineRule="auto"/>
      </w:pPr>
      <w:r>
        <w:rPr>
          <w:rFonts w:hint="eastAsia"/>
        </w:rPr>
        <w:t xml:space="preserve">　　（十三）督促落实环评要求。各级生态环境部门要督促建设单位落实生态环境保护主体责任，确保环评批复的各项生态环境保护设施、措施落实到位，污染防治措施在排污许可证中载明。地方生态环境部门要切实承担事中事后监管主要责任，履行属地监管职责，加强对项目环</w:t>
      </w:r>
      <w:r>
        <w:rPr>
          <w:rFonts w:hint="eastAsia"/>
        </w:rPr>
        <w:lastRenderedPageBreak/>
        <w:t>境保护“三同时”及自主验收监管。生态环境部将环评事中事后监管纳入污染防治攻坚战强化监督检查，对有关重大投资</w:t>
      </w:r>
      <w:proofErr w:type="gramStart"/>
      <w:r>
        <w:rPr>
          <w:rFonts w:hint="eastAsia"/>
        </w:rPr>
        <w:t>项目环评要求</w:t>
      </w:r>
      <w:proofErr w:type="gramEnd"/>
      <w:r>
        <w:rPr>
          <w:rFonts w:hint="eastAsia"/>
        </w:rPr>
        <w:t>落实情况开展抽查，生态环境部各流域海域生态环境监督管理局等单位按职责做好相关监管工作。</w:t>
      </w:r>
    </w:p>
    <w:p w14:paraId="0EB6B73B" w14:textId="77777777" w:rsidR="002C119B" w:rsidRDefault="002C119B" w:rsidP="000447C3">
      <w:pPr>
        <w:pStyle w:val="AD"/>
        <w:spacing w:line="276" w:lineRule="auto"/>
      </w:pPr>
      <w:r>
        <w:rPr>
          <w:rFonts w:hint="eastAsia"/>
        </w:rPr>
        <w:t xml:space="preserve">　　（十四）防范“未批先建”“边批边建”违法行为。重大投资项目的关键在前期工作，必须严格依法依规按程序推进，“未批先建”“边批边建”风险很大，必须在工作中克服随意性和盲目性，确保重大投资项目稳妥实施、取得实效。对纳入台账的拟建重大投资项目，各省级生态环境部门要主动对接、及时提醒建设单位落实环</w:t>
      </w:r>
      <w:proofErr w:type="gramStart"/>
      <w:r>
        <w:rPr>
          <w:rFonts w:hint="eastAsia"/>
        </w:rPr>
        <w:t>评主体</w:t>
      </w:r>
      <w:proofErr w:type="gramEnd"/>
      <w:r>
        <w:rPr>
          <w:rFonts w:hint="eastAsia"/>
        </w:rPr>
        <w:t>责任，掌握</w:t>
      </w:r>
      <w:proofErr w:type="gramStart"/>
      <w:r>
        <w:rPr>
          <w:rFonts w:hint="eastAsia"/>
        </w:rPr>
        <w:t>项目环</w:t>
      </w:r>
      <w:proofErr w:type="gramEnd"/>
      <w:r>
        <w:rPr>
          <w:rFonts w:hint="eastAsia"/>
        </w:rPr>
        <w:t>评进展，防范“未批先建”违法行为发生。</w:t>
      </w:r>
    </w:p>
    <w:p w14:paraId="4633C0D8" w14:textId="77777777" w:rsidR="00175F76" w:rsidRDefault="00175F76" w:rsidP="000447C3">
      <w:pPr>
        <w:pStyle w:val="AD"/>
        <w:spacing w:line="276" w:lineRule="auto"/>
      </w:pPr>
    </w:p>
    <w:p w14:paraId="12A01007" w14:textId="16F55A2E" w:rsidR="002C119B" w:rsidRDefault="002C119B" w:rsidP="000447C3">
      <w:pPr>
        <w:pStyle w:val="AD"/>
        <w:spacing w:line="276" w:lineRule="auto"/>
      </w:pPr>
      <w:r>
        <w:rPr>
          <w:rFonts w:hint="eastAsia"/>
        </w:rPr>
        <w:t xml:space="preserve">　　</w:t>
      </w:r>
      <w:hyperlink r:id="rId6" w:history="1">
        <w:r w:rsidRPr="00175F76">
          <w:rPr>
            <w:rStyle w:val="a9"/>
            <w:rFonts w:hint="eastAsia"/>
          </w:rPr>
          <w:t>附件：重大投资</w:t>
        </w:r>
        <w:proofErr w:type="gramStart"/>
        <w:r w:rsidRPr="00175F76">
          <w:rPr>
            <w:rStyle w:val="a9"/>
            <w:rFonts w:hint="eastAsia"/>
          </w:rPr>
          <w:t>项目环评审批服务单</w:t>
        </w:r>
        <w:proofErr w:type="gramEnd"/>
        <w:r w:rsidRPr="00175F76">
          <w:rPr>
            <w:rStyle w:val="a9"/>
            <w:rFonts w:hint="eastAsia"/>
          </w:rPr>
          <w:t>参考样式</w:t>
        </w:r>
      </w:hyperlink>
    </w:p>
    <w:p w14:paraId="5996353C" w14:textId="77777777" w:rsidR="00D962A3" w:rsidRDefault="00D962A3" w:rsidP="000447C3">
      <w:pPr>
        <w:pStyle w:val="AD"/>
        <w:spacing w:line="276" w:lineRule="auto"/>
        <w:jc w:val="right"/>
      </w:pPr>
    </w:p>
    <w:p w14:paraId="21939BDC" w14:textId="0CDEC773" w:rsidR="002C119B" w:rsidRDefault="002C119B" w:rsidP="000447C3">
      <w:pPr>
        <w:pStyle w:val="AD"/>
        <w:spacing w:line="276" w:lineRule="auto"/>
        <w:jc w:val="right"/>
      </w:pPr>
      <w:r>
        <w:rPr>
          <w:rFonts w:hint="eastAsia"/>
        </w:rPr>
        <w:t xml:space="preserve">　　生态环境部</w:t>
      </w:r>
    </w:p>
    <w:p w14:paraId="42295EFA" w14:textId="3FCB73BC" w:rsidR="00B15193" w:rsidRDefault="002C119B" w:rsidP="000447C3">
      <w:pPr>
        <w:pStyle w:val="AD"/>
        <w:spacing w:line="276" w:lineRule="auto"/>
        <w:jc w:val="right"/>
      </w:pPr>
      <w:r>
        <w:rPr>
          <w:rFonts w:hint="eastAsia"/>
        </w:rPr>
        <w:t xml:space="preserve">　　</w:t>
      </w:r>
      <w:r>
        <w:rPr>
          <w:rFonts w:hint="eastAsia"/>
        </w:rPr>
        <w:t>2022</w:t>
      </w:r>
      <w:r>
        <w:rPr>
          <w:rFonts w:hint="eastAsia"/>
        </w:rPr>
        <w:t>年</w:t>
      </w:r>
      <w:r>
        <w:rPr>
          <w:rFonts w:hint="eastAsia"/>
        </w:rPr>
        <w:t>5</w:t>
      </w:r>
      <w:r>
        <w:rPr>
          <w:rFonts w:hint="eastAsia"/>
        </w:rPr>
        <w:t>月</w:t>
      </w:r>
      <w:r>
        <w:rPr>
          <w:rFonts w:hint="eastAsia"/>
        </w:rPr>
        <w:t>31</w:t>
      </w:r>
      <w:r>
        <w:rPr>
          <w:rFonts w:hint="eastAsia"/>
        </w:rPr>
        <w:t>日</w:t>
      </w:r>
    </w:p>
    <w:p w14:paraId="7B23D214" w14:textId="283F40DA" w:rsidR="002C119B" w:rsidRDefault="002C119B" w:rsidP="000447C3">
      <w:pPr>
        <w:pStyle w:val="AD"/>
        <w:spacing w:line="276" w:lineRule="auto"/>
      </w:pPr>
    </w:p>
    <w:p w14:paraId="1DA7C124" w14:textId="47A942AB" w:rsidR="002C119B" w:rsidRDefault="002C119B" w:rsidP="000447C3">
      <w:pPr>
        <w:pStyle w:val="AD"/>
        <w:spacing w:line="276" w:lineRule="auto"/>
      </w:pPr>
    </w:p>
    <w:p w14:paraId="436F63A0" w14:textId="2DDD7D1E" w:rsidR="002C119B" w:rsidRDefault="002C119B" w:rsidP="000447C3">
      <w:pPr>
        <w:pStyle w:val="AD"/>
        <w:spacing w:line="276" w:lineRule="auto"/>
      </w:pPr>
      <w:r>
        <w:rPr>
          <w:rFonts w:hint="eastAsia"/>
        </w:rPr>
        <w:t>信息来源：</w:t>
      </w:r>
      <w:hyperlink r:id="rId7" w:history="1">
        <w:r w:rsidRPr="00785C20">
          <w:rPr>
            <w:rStyle w:val="a9"/>
          </w:rPr>
          <w:t>https://www.mee.gov.cn/xxgk2018</w:t>
        </w:r>
        <w:r w:rsidRPr="00785C20">
          <w:rPr>
            <w:rStyle w:val="a9"/>
          </w:rPr>
          <w:t>/</w:t>
        </w:r>
        <w:r w:rsidRPr="00785C20">
          <w:rPr>
            <w:rStyle w:val="a9"/>
          </w:rPr>
          <w:t>xxgk/xxgk03/202206/t20220606_984525.html</w:t>
        </w:r>
      </w:hyperlink>
    </w:p>
    <w:p w14:paraId="37F49805" w14:textId="77777777" w:rsidR="002C119B" w:rsidRPr="002C119B" w:rsidRDefault="002C119B" w:rsidP="000447C3">
      <w:pPr>
        <w:pStyle w:val="AD"/>
        <w:spacing w:line="276" w:lineRule="auto"/>
      </w:pPr>
    </w:p>
    <w:sectPr w:rsidR="002C119B" w:rsidRPr="002C119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8550" w14:textId="77777777" w:rsidR="00B81C6A" w:rsidRDefault="00B81C6A" w:rsidP="00C20A6A">
      <w:pPr>
        <w:spacing w:line="240" w:lineRule="auto"/>
      </w:pPr>
      <w:r>
        <w:separator/>
      </w:r>
    </w:p>
  </w:endnote>
  <w:endnote w:type="continuationSeparator" w:id="0">
    <w:p w14:paraId="0334FD50" w14:textId="77777777" w:rsidR="00B81C6A" w:rsidRDefault="00B81C6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67B6" w14:textId="77777777" w:rsidR="00B81C6A" w:rsidRDefault="00B81C6A" w:rsidP="00C20A6A">
      <w:pPr>
        <w:spacing w:line="240" w:lineRule="auto"/>
      </w:pPr>
      <w:r>
        <w:separator/>
      </w:r>
    </w:p>
  </w:footnote>
  <w:footnote w:type="continuationSeparator" w:id="0">
    <w:p w14:paraId="60EACDE8" w14:textId="77777777" w:rsidR="00B81C6A" w:rsidRDefault="00B81C6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21A"/>
    <w:rsid w:val="000447C3"/>
    <w:rsid w:val="000F4C6A"/>
    <w:rsid w:val="00175F76"/>
    <w:rsid w:val="00176A25"/>
    <w:rsid w:val="001C4C6F"/>
    <w:rsid w:val="002C119B"/>
    <w:rsid w:val="003D27E2"/>
    <w:rsid w:val="00423B3E"/>
    <w:rsid w:val="005F7C76"/>
    <w:rsid w:val="0068021A"/>
    <w:rsid w:val="007D7BDB"/>
    <w:rsid w:val="00A548E7"/>
    <w:rsid w:val="00B15193"/>
    <w:rsid w:val="00B731F1"/>
    <w:rsid w:val="00B81C6A"/>
    <w:rsid w:val="00C20A6A"/>
    <w:rsid w:val="00C22624"/>
    <w:rsid w:val="00D02718"/>
    <w:rsid w:val="00D962A3"/>
    <w:rsid w:val="00E5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C86"/>
  <w15:chartTrackingRefBased/>
  <w15:docId w15:val="{ED33CA40-363C-4E40-9B56-1B58FB83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C119B"/>
    <w:pPr>
      <w:ind w:leftChars="2500" w:left="100"/>
    </w:pPr>
  </w:style>
  <w:style w:type="character" w:customStyle="1" w:styleId="a8">
    <w:name w:val="日期 字符"/>
    <w:basedOn w:val="a0"/>
    <w:link w:val="a7"/>
    <w:uiPriority w:val="99"/>
    <w:semiHidden/>
    <w:rsid w:val="002C119B"/>
    <w:rPr>
      <w:rFonts w:ascii="Arial" w:eastAsia="宋体" w:hAnsi="Arial"/>
      <w:sz w:val="22"/>
    </w:rPr>
  </w:style>
  <w:style w:type="character" w:styleId="a9">
    <w:name w:val="Hyperlink"/>
    <w:basedOn w:val="a0"/>
    <w:uiPriority w:val="99"/>
    <w:unhideWhenUsed/>
    <w:rsid w:val="002C119B"/>
    <w:rPr>
      <w:color w:val="0000FF" w:themeColor="hyperlink"/>
      <w:u w:val="single"/>
    </w:rPr>
  </w:style>
  <w:style w:type="character" w:styleId="aa">
    <w:name w:val="Unresolved Mention"/>
    <w:basedOn w:val="a0"/>
    <w:uiPriority w:val="99"/>
    <w:semiHidden/>
    <w:unhideWhenUsed/>
    <w:rsid w:val="002C119B"/>
    <w:rPr>
      <w:color w:val="605E5C"/>
      <w:shd w:val="clear" w:color="auto" w:fill="E1DFDD"/>
    </w:rPr>
  </w:style>
  <w:style w:type="character" w:styleId="ab">
    <w:name w:val="FollowedHyperlink"/>
    <w:basedOn w:val="a0"/>
    <w:uiPriority w:val="99"/>
    <w:semiHidden/>
    <w:unhideWhenUsed/>
    <w:rsid w:val="00175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e.gov.cn/xxgk2018/xxgk/xxgk03/202206/t20220606_9845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609005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2022-06-09T13:21:00Z</dcterms:created>
  <dcterms:modified xsi:type="dcterms:W3CDTF">2022-06-09T15:12:00Z</dcterms:modified>
</cp:coreProperties>
</file>