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35.030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L 80</w:t>
            </w:r>
            <w:r>
              <w:rPr>
                <w:rFonts w:ascii="黑体" w:hAnsi="黑体" w:eastAsia="黑体"/>
                <w:sz w:val="21"/>
                <w:szCs w:val="21"/>
              </w:rPr>
              <w:fldChar w:fldCharType="end"/>
            </w:r>
            <w:bookmarkEnd w:id="1"/>
          </w:p>
        </w:tc>
      </w:tr>
    </w:tbl>
    <w:p>
      <w:pPr>
        <w:pStyle w:val="50"/>
        <w:framePr w:w="9639" w:h="624" w:hRule="exact" w:hSpace="181" w:vSpace="181" w:wrap="around" w:hAnchor="page" w:x="1305" w:y="2269"/>
      </w:pPr>
      <w:bookmarkStart w:id="2" w:name="_Hlk26473981"/>
      <w:r>
        <w:rPr>
          <w:rFonts w:hint="eastAsia"/>
        </w:rPr>
        <w:t>中华人民共和国国家标准</w:t>
      </w:r>
    </w:p>
    <w:bookmarkEnd w:id="2"/>
    <w:p>
      <w:pPr>
        <w:pStyle w:val="195"/>
      </w:pPr>
      <w:r>
        <w:fldChar w:fldCharType="begin">
          <w:ffData>
            <w:name w:val="文字1"/>
            <w:enabled/>
            <w:calcOnExit w:val="0"/>
            <w:textInput>
              <w:default w:val="GB/T"/>
            </w:textInput>
          </w:ffData>
        </w:fldChar>
      </w:r>
      <w:bookmarkStart w:id="3" w:name="文字1"/>
      <w:r>
        <w:instrText xml:space="preserve"> FORMTEXT </w:instrText>
      </w:r>
      <w:r>
        <w:fldChar w:fldCharType="separate"/>
      </w:r>
      <w:r>
        <w:t>GB/T</w:t>
      </w:r>
      <w:r>
        <w:fldChar w:fldCharType="end"/>
      </w:r>
      <w:bookmarkEnd w:id="3"/>
      <w:r>
        <w:t xml:space="preserve"> </w:t>
      </w:r>
      <w:r>
        <w:fldChar w:fldCharType="begin">
          <w:ffData>
            <w:name w:val="NSTD_CODE_F"/>
            <w:enabled/>
            <w:calcOnExit w:val="0"/>
            <w:textInput>
              <w:default w:val="XXXXX"/>
            </w:textInput>
          </w:ffData>
        </w:fldChar>
      </w:r>
      <w:bookmarkStart w:id="4" w:name="NSTD_CODE_F"/>
      <w:r>
        <w:instrText xml:space="preserve"> FORMTEXT </w:instrText>
      </w:r>
      <w:r>
        <w:fldChar w:fldCharType="separate"/>
      </w:r>
      <w:r>
        <w:t>XXXXX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pPr>
        <w:pStyle w:val="196"/>
        <w:rPr>
          <w:rFonts w:hAnsi="黑体"/>
        </w:rPr>
      </w:pPr>
      <w:r>
        <w:rPr>
          <w:rFonts w:hAnsi="黑体"/>
        </w:rPr>
        <w:fldChar w:fldCharType="begin">
          <w:ffData>
            <w:name w:val="OSTD_CODE"/>
            <w:enabled/>
            <w:calcOnExit w:val="0"/>
            <w:textInput/>
          </w:ffData>
        </w:fldChar>
      </w:r>
      <w:bookmarkStart w:id="6"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6"/>
    </w:p>
    <w:p>
      <w:pPr>
        <w:spacing w:line="240" w:lineRule="auto"/>
        <w:ind w:left="8080"/>
        <w:rPr>
          <w:rFonts w:ascii="黑体" w:hAnsi="黑体" w:eastAsia="黑体"/>
          <w:kern w:val="0"/>
          <w:sz w:val="52"/>
          <w:szCs w:val="20"/>
        </w:rPr>
      </w:pPr>
      <w:r>
        <w:rPr>
          <w:rFonts w:ascii="黑体" w:hAnsi="黑体" w:eastAsia="黑体"/>
          <w:kern w:val="0"/>
          <w:sz w:val="52"/>
          <w:szCs w:val="2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r>
        <w:rPr>
          <w:rFonts w:ascii="黑体" w:hAnsi="黑体" w:eastAsia="黑体"/>
          <w:kern w:val="0"/>
          <w:sz w:val="52"/>
          <w:szCs w:val="20"/>
        </w:rPr>
        <w:drawing>
          <wp:anchor distT="0" distB="0" distL="114300" distR="114300" simplePos="0" relativeHeight="251659264" behindDoc="0" locked="0" layoutInCell="1" allowOverlap="0">
            <wp:simplePos x="0" y="0"/>
            <wp:positionH relativeFrom="page">
              <wp:posOffset>5166360</wp:posOffset>
            </wp:positionH>
            <wp:positionV relativeFrom="page">
              <wp:posOffset>466725</wp:posOffset>
            </wp:positionV>
            <wp:extent cx="1447165" cy="734695"/>
            <wp:effectExtent l="0" t="0" r="635"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447200" cy="734400"/>
                    </a:xfrm>
                    <a:prstGeom prst="rect">
                      <a:avLst/>
                    </a:prstGeom>
                    <a:noFill/>
                    <a:ln>
                      <a:noFill/>
                    </a:ln>
                  </pic:spPr>
                </pic:pic>
              </a:graphicData>
            </a:graphic>
          </wp:anchor>
        </w:drawing>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信息安全技术</w:t>
      </w:r>
      <w:r>
        <w:t xml:space="preserve"> 互联网平台及产品服务隐私协议要求</w:t>
      </w:r>
      <w:r>
        <w:fldChar w:fldCharType="end"/>
      </w:r>
      <w:bookmarkEnd w:id="7"/>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8" w:name="ESTD_NAME"/>
      <w:r>
        <w:rPr>
          <w:rFonts w:eastAsia="黑体"/>
          <w:szCs w:val="28"/>
        </w:rPr>
        <w:instrText xml:space="preserve"> FORMTEXT </w:instrText>
      </w:r>
      <w:r>
        <w:rPr>
          <w:rFonts w:eastAsia="黑体"/>
          <w:szCs w:val="28"/>
        </w:rPr>
        <w:fldChar w:fldCharType="separate"/>
      </w:r>
      <w:r>
        <w:rPr>
          <w:rFonts w:eastAsia="黑体"/>
          <w:szCs w:val="28"/>
        </w:rPr>
        <w:t>Information security technology — Requirements of privacy policy of Internet platforms,</w:t>
      </w:r>
      <w:r>
        <w:rPr>
          <w:rFonts w:hint="eastAsia" w:eastAsia="黑体"/>
          <w:szCs w:val="28"/>
        </w:rPr>
        <w:t xml:space="preserve"> </w:t>
      </w:r>
      <w:r>
        <w:rPr>
          <w:rFonts w:eastAsia="黑体"/>
          <w:szCs w:val="28"/>
        </w:rPr>
        <w:t>products and services</w:t>
      </w:r>
      <w:r>
        <w:rPr>
          <w:rFonts w:eastAsia="黑体"/>
          <w:szCs w:val="28"/>
        </w:rPr>
        <w:fldChar w:fldCharType="end"/>
      </w:r>
      <w:bookmarkEnd w:id="8"/>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szCs w:val="28"/>
        </w:rPr>
        <w:instrText xml:space="preserve"> FORMTEXT </w:instrText>
      </w:r>
      <w:r>
        <w:rPr>
          <w:rFonts w:eastAsia="黑体"/>
          <w:szCs w:val="28"/>
        </w:rPr>
        <w:fldChar w:fldCharType="separate"/>
      </w:r>
      <w:r>
        <w:rPr>
          <w:rFonts w:hint="eastAsia" w:eastAsia="黑体"/>
          <w:szCs w:val="28"/>
        </w:rPr>
        <w:t>(点击此处添加与国际标准一致性程度的标识)</w:t>
      </w:r>
      <w:r>
        <w:rPr>
          <w:rFonts w:eastAsia="黑体"/>
          <w:szCs w:val="28"/>
        </w:rPr>
        <w:fldChar w:fldCharType="end"/>
      </w:r>
      <w:bookmarkEnd w:id="9"/>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2022-05-20</w:t>
      </w:r>
      <w:r>
        <w:rPr>
          <w:sz w:val="21"/>
          <w:szCs w:val="28"/>
        </w:rPr>
        <w:fldChar w:fldCharType="end"/>
      </w:r>
      <w:bookmarkEnd w:id="11"/>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3"/>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实施</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w:drawing>
          <wp:anchor distT="0" distB="0" distL="114300" distR="114300" simplePos="0" relativeHeight="251662336" behindDoc="0" locked="0" layoutInCell="1" allowOverlap="1">
            <wp:simplePos x="0" y="0"/>
            <wp:positionH relativeFrom="column">
              <wp:posOffset>1610360</wp:posOffset>
            </wp:positionH>
            <wp:positionV relativeFrom="paragraph">
              <wp:posOffset>8245475</wp:posOffset>
            </wp:positionV>
            <wp:extent cx="2869565" cy="546100"/>
            <wp:effectExtent l="0" t="0" r="0" b="698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869324" cy="545919"/>
                    </a:xfrm>
                    <a:prstGeom prst="rect">
                      <a:avLst/>
                    </a:prstGeom>
                  </pic:spPr>
                </pic:pic>
              </a:graphicData>
            </a:graphic>
          </wp:anchor>
        </w:drawing>
      </w: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w:t>
      </w:r>
    </w:p>
    <w:p>
      <w:pPr>
        <w:pStyle w:val="91"/>
        <w:spacing w:after="468"/>
      </w:pPr>
      <w:bookmarkStart w:id="19" w:name="BookMark1"/>
      <w:bookmarkStart w:id="20" w:name="_Toc88830163"/>
      <w:bookmarkStart w:id="21" w:name="_Toc88830263"/>
      <w:r>
        <w:rPr>
          <w:spacing w:val="320"/>
        </w:rPr>
        <w:t>目</w:t>
      </w:r>
      <w:r>
        <w:t>次</w:t>
      </w:r>
    </w:p>
    <w:p>
      <w:pPr>
        <w:pStyle w:val="19"/>
        <w:tabs>
          <w:tab w:val="right" w:leader="dot" w:pos="9354"/>
        </w:tabs>
      </w:pPr>
      <w:bookmarkStart w:id="155" w:name="_GoBack"/>
      <w:bookmarkEnd w:id="155"/>
      <w:r>
        <w:rPr>
          <w:rFonts w:hint="eastAsia"/>
          <w:lang w:val="en-US" w:eastAsia="zh-CN"/>
        </w:rPr>
        <w:t>前</w:t>
      </w:r>
      <w:r>
        <w:fldChar w:fldCharType="begin"/>
      </w:r>
      <w:r>
        <w:instrText xml:space="preserve"> TOC \o "1-1" \h \t "标准文件_一级条标题,2,标准文件_附录一级条标题,2," </w:instrText>
      </w:r>
      <w:r>
        <w:fldChar w:fldCharType="separate"/>
      </w:r>
      <w:r>
        <w:fldChar w:fldCharType="begin"/>
      </w:r>
      <w:r>
        <w:instrText xml:space="preserve"> HYPERLINK \l _Toc13412 </w:instrText>
      </w:r>
      <w:r>
        <w:fldChar w:fldCharType="separate"/>
      </w:r>
      <w:r>
        <w:t>言</w:t>
      </w:r>
      <w:r>
        <w:tab/>
      </w:r>
      <w:r>
        <w:fldChar w:fldCharType="begin"/>
      </w:r>
      <w:r>
        <w:instrText xml:space="preserve"> PAGEREF _Toc13412 \h </w:instrText>
      </w:r>
      <w:r>
        <w:fldChar w:fldCharType="separate"/>
      </w:r>
      <w:r>
        <w:t>III</w:t>
      </w:r>
      <w:r>
        <w:fldChar w:fldCharType="end"/>
      </w:r>
      <w:r>
        <w:fldChar w:fldCharType="end"/>
      </w:r>
    </w:p>
    <w:p>
      <w:pPr>
        <w:pStyle w:val="19"/>
        <w:tabs>
          <w:tab w:val="right" w:leader="dot" w:pos="9354"/>
        </w:tabs>
      </w:pPr>
      <w:r>
        <w:fldChar w:fldCharType="begin"/>
      </w:r>
      <w:r>
        <w:instrText xml:space="preserve"> HYPERLINK \l _Toc23905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_Toc23905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_Toc10826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_Toc10826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_Toc18915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_Toc18915 \h </w:instrText>
      </w:r>
      <w:r>
        <w:fldChar w:fldCharType="separate"/>
      </w:r>
      <w:r>
        <w:t>1</w:t>
      </w:r>
      <w:r>
        <w:fldChar w:fldCharType="end"/>
      </w:r>
      <w:r>
        <w:fldChar w:fldCharType="end"/>
      </w:r>
    </w:p>
    <w:p>
      <w:pPr>
        <w:pStyle w:val="19"/>
        <w:tabs>
          <w:tab w:val="right" w:leader="dot" w:pos="9354"/>
        </w:tabs>
      </w:pPr>
      <w:r>
        <w:fldChar w:fldCharType="begin"/>
      </w:r>
      <w:r>
        <w:instrText xml:space="preserve"> HYPERLINK \l _Toc24446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_Toc24446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_Toc9547 </w:instrText>
      </w:r>
      <w:r>
        <w:fldChar w:fldCharType="separate"/>
      </w:r>
      <w:r>
        <w:rPr>
          <w:rFonts w:hint="eastAsia" w:ascii="黑体" w:eastAsia="黑体"/>
          <w:i w:val="0"/>
        </w:rPr>
        <w:t xml:space="preserve">5 </w:t>
      </w:r>
      <w:r>
        <w:rPr>
          <w:rFonts w:hint="eastAsia"/>
        </w:rPr>
        <w:t>概述</w:t>
      </w:r>
      <w:r>
        <w:tab/>
      </w:r>
      <w:r>
        <w:fldChar w:fldCharType="begin"/>
      </w:r>
      <w:r>
        <w:instrText xml:space="preserve"> PAGEREF _Toc9547 \h </w:instrText>
      </w:r>
      <w:r>
        <w:fldChar w:fldCharType="separate"/>
      </w:r>
      <w:r>
        <w:t>2</w:t>
      </w:r>
      <w:r>
        <w:fldChar w:fldCharType="end"/>
      </w:r>
      <w:r>
        <w:fldChar w:fldCharType="end"/>
      </w:r>
    </w:p>
    <w:p>
      <w:pPr>
        <w:pStyle w:val="19"/>
        <w:tabs>
          <w:tab w:val="right" w:leader="dot" w:pos="9354"/>
        </w:tabs>
      </w:pPr>
      <w:r>
        <w:fldChar w:fldCharType="begin"/>
      </w:r>
      <w:r>
        <w:instrText xml:space="preserve"> HYPERLINK \l _Toc24230 </w:instrText>
      </w:r>
      <w:r>
        <w:fldChar w:fldCharType="separate"/>
      </w:r>
      <w:r>
        <w:rPr>
          <w:rFonts w:hint="eastAsia" w:ascii="黑体" w:eastAsia="黑体"/>
          <w:i w:val="0"/>
        </w:rPr>
        <w:t xml:space="preserve">6 </w:t>
      </w:r>
      <w:r>
        <w:rPr>
          <w:rFonts w:hint="eastAsia"/>
        </w:rPr>
        <w:t>隐私协议的编制程序</w:t>
      </w:r>
      <w:r>
        <w:tab/>
      </w:r>
      <w:r>
        <w:fldChar w:fldCharType="begin"/>
      </w:r>
      <w:r>
        <w:instrText xml:space="preserve"> PAGEREF _Toc24230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_Toc20797 </w:instrText>
      </w:r>
      <w:r>
        <w:fldChar w:fldCharType="separate"/>
      </w:r>
      <w:r>
        <w:rPr>
          <w:rFonts w:hint="eastAsia" w:ascii="黑体" w:eastAsia="黑体"/>
          <w:i w:val="0"/>
        </w:rPr>
        <w:t xml:space="preserve">7 </w:t>
      </w:r>
      <w:r>
        <w:rPr>
          <w:rFonts w:hint="eastAsia"/>
        </w:rPr>
        <w:t>隐私协议的内容</w:t>
      </w:r>
      <w:r>
        <w:tab/>
      </w:r>
      <w:r>
        <w:fldChar w:fldCharType="begin"/>
      </w:r>
      <w:r>
        <w:instrText xml:space="preserve"> PAGEREF _Toc20797 \h </w:instrText>
      </w:r>
      <w:r>
        <w:fldChar w:fldCharType="separate"/>
      </w:r>
      <w:r>
        <w:t>3</w:t>
      </w:r>
      <w:r>
        <w:fldChar w:fldCharType="end"/>
      </w:r>
      <w:r>
        <w:fldChar w:fldCharType="end"/>
      </w:r>
    </w:p>
    <w:p>
      <w:pPr>
        <w:pStyle w:val="19"/>
        <w:tabs>
          <w:tab w:val="right" w:leader="dot" w:pos="9354"/>
        </w:tabs>
      </w:pPr>
      <w:r>
        <w:fldChar w:fldCharType="begin"/>
      </w:r>
      <w:r>
        <w:instrText xml:space="preserve"> HYPERLINK \l _Toc8370 </w:instrText>
      </w:r>
      <w:r>
        <w:fldChar w:fldCharType="separate"/>
      </w:r>
      <w:r>
        <w:rPr>
          <w:rFonts w:hint="eastAsia" w:ascii="黑体" w:eastAsia="黑体"/>
          <w:i w:val="0"/>
        </w:rPr>
        <w:t xml:space="preserve">8 </w:t>
      </w:r>
      <w:r>
        <w:rPr>
          <w:rFonts w:hint="eastAsia"/>
        </w:rPr>
        <w:t>隐私协议的发布和可视化</w:t>
      </w:r>
      <w:r>
        <w:tab/>
      </w:r>
      <w:r>
        <w:fldChar w:fldCharType="begin"/>
      </w:r>
      <w:r>
        <w:instrText xml:space="preserve"> PAGEREF _Toc8370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_Toc29460 </w:instrText>
      </w:r>
      <w:r>
        <w:fldChar w:fldCharType="separate"/>
      </w:r>
      <w:r>
        <w:rPr>
          <w:rFonts w:hint="eastAsia" w:ascii="黑体" w:eastAsia="黑体"/>
          <w:i w:val="0"/>
        </w:rPr>
        <w:t xml:space="preserve">9 </w:t>
      </w:r>
      <w:r>
        <w:rPr>
          <w:rFonts w:hint="eastAsia"/>
        </w:rPr>
        <w:t>隐私协议的修订</w:t>
      </w:r>
      <w:r>
        <w:tab/>
      </w:r>
      <w:r>
        <w:fldChar w:fldCharType="begin"/>
      </w:r>
      <w:r>
        <w:instrText xml:space="preserve"> PAGEREF _Toc29460 \h </w:instrText>
      </w:r>
      <w:r>
        <w:fldChar w:fldCharType="separate"/>
      </w:r>
      <w:r>
        <w:t>6</w:t>
      </w:r>
      <w:r>
        <w:fldChar w:fldCharType="end"/>
      </w:r>
      <w:r>
        <w:fldChar w:fldCharType="end"/>
      </w:r>
    </w:p>
    <w:p>
      <w:pPr>
        <w:pStyle w:val="19"/>
        <w:tabs>
          <w:tab w:val="right" w:leader="dot" w:pos="9354"/>
        </w:tabs>
      </w:pPr>
      <w:r>
        <w:fldChar w:fldCharType="begin"/>
      </w:r>
      <w:r>
        <w:instrText xml:space="preserve"> HYPERLINK \l _Toc22111 </w:instrText>
      </w:r>
      <w:r>
        <w:fldChar w:fldCharType="separate"/>
      </w:r>
      <w:r>
        <w:rPr>
          <w:rFonts w:hint="eastAsia" w:ascii="黑体" w:eastAsia="黑体"/>
          <w:i w:val="0"/>
        </w:rPr>
        <w:t xml:space="preserve">10 </w:t>
      </w:r>
      <w:r>
        <w:rPr>
          <w:rFonts w:hint="eastAsia"/>
        </w:rPr>
        <w:t>隐私协议的争议纠纷解决</w:t>
      </w:r>
      <w:r>
        <w:tab/>
      </w:r>
      <w:r>
        <w:fldChar w:fldCharType="begin"/>
      </w:r>
      <w:r>
        <w:instrText xml:space="preserve"> PAGEREF _Toc22111 \h </w:instrText>
      </w:r>
      <w:r>
        <w:fldChar w:fldCharType="separate"/>
      </w:r>
      <w:r>
        <w:t>7</w:t>
      </w:r>
      <w:r>
        <w:fldChar w:fldCharType="end"/>
      </w:r>
      <w:r>
        <w:fldChar w:fldCharType="end"/>
      </w:r>
    </w:p>
    <w:p>
      <w:pPr>
        <w:pStyle w:val="19"/>
        <w:tabs>
          <w:tab w:val="right" w:leader="dot" w:pos="9354"/>
        </w:tabs>
      </w:pPr>
      <w:r>
        <w:fldChar w:fldCharType="begin"/>
      </w:r>
      <w:r>
        <w:instrText xml:space="preserve"> HYPERLINK \l _Toc1816 </w:instrText>
      </w:r>
      <w:r>
        <w:fldChar w:fldCharType="separate"/>
      </w:r>
      <w:r>
        <w:rPr>
          <w:rFonts w:hint="eastAsia"/>
          <w:spacing w:val="105"/>
        </w:rPr>
        <w:t>参考文</w:t>
      </w:r>
      <w:r>
        <w:rPr>
          <w:rFonts w:hint="eastAsia"/>
        </w:rPr>
        <w:t>献</w:t>
      </w:r>
      <w:r>
        <w:tab/>
      </w:r>
      <w:r>
        <w:fldChar w:fldCharType="begin"/>
      </w:r>
      <w:r>
        <w:instrText xml:space="preserve"> PAGEREF _Toc1816 \h </w:instrText>
      </w:r>
      <w:r>
        <w:fldChar w:fldCharType="separate"/>
      </w:r>
      <w:r>
        <w:t>8</w:t>
      </w:r>
      <w:r>
        <w:fldChar w:fldCharType="end"/>
      </w:r>
      <w:r>
        <w:fldChar w:fldCharType="end"/>
      </w:r>
    </w:p>
    <w:p>
      <w:pPr>
        <w:pStyle w:val="91"/>
        <w:spacing w:after="468"/>
        <w:sectPr>
          <w:headerReference r:id="rId11" w:type="default"/>
          <w:footerReference r:id="rId13" w:type="default"/>
          <w:headerReference r:id="rId12" w:type="even"/>
          <w:footerReference r:id="rId14" w:type="even"/>
          <w:pgSz w:w="11906" w:h="16838"/>
          <w:pgMar w:top="1871" w:right="1134" w:bottom="1134" w:left="1134" w:header="1418" w:footer="1134" w:gutter="284"/>
          <w:pgNumType w:fmt="upperRoman"/>
          <w:cols w:space="425" w:num="1"/>
          <w:formProt w:val="0"/>
          <w:docGrid w:type="lines" w:linePitch="312" w:charSpace="0"/>
        </w:sectPr>
      </w:pPr>
      <w:r>
        <w:fldChar w:fldCharType="end"/>
      </w:r>
      <w:bookmarkEnd w:id="19"/>
      <w:bookmarkStart w:id="22" w:name="BookMark2"/>
    </w:p>
    <w:p>
      <w:pPr>
        <w:pStyle w:val="89"/>
        <w:spacing w:after="468"/>
      </w:pPr>
      <w:bookmarkStart w:id="23" w:name="_Toc13412"/>
      <w:r>
        <w:rPr>
          <w:spacing w:val="320"/>
        </w:rPr>
        <w:t>前</w:t>
      </w:r>
      <w:r>
        <w:t>言</w:t>
      </w:r>
      <w:bookmarkEnd w:id="20"/>
      <w:bookmarkEnd w:id="21"/>
      <w:bookmarkEnd w:id="23"/>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本文件由全国信息安全标准化技术委员会（SAC/TC 260）提出并归口。</w:t>
      </w:r>
    </w:p>
    <w:p>
      <w:pPr>
        <w:pStyle w:val="56"/>
        <w:ind w:firstLine="420"/>
      </w:pPr>
      <w:r>
        <w:rPr>
          <w:rFonts w:hint="eastAsia"/>
        </w:rPr>
        <w:t>本文件起草单位：北京理工大学、国家计算机网络应急技术处理协调中心、中国电子技术标准化研究院、中国信息通信研究院、中国网络空间研究院、完美世界（北京）软件科技发展有限公司、上海携程商务有限责任公司、北京字节跳动科技有限公司、长城企业股份有限公司、北京百度网讯科技有限公司、深圳市腾讯计算机系统有限公司、OPPO广东移动通信有限公司、维沃移动通信有限公司、掌阅科技股份有限公司、</w:t>
      </w:r>
      <w:r>
        <w:rPr>
          <w:rFonts w:hint="eastAsia" w:ascii="Times New Roman"/>
          <w:color w:val="000000" w:themeColor="text1"/>
          <w14:textFill>
            <w14:solidFill>
              <w14:schemeClr w14:val="tx1"/>
            </w14:solidFill>
          </w14:textFill>
        </w:rPr>
        <w:t>上海商汤智能科技有限公司、</w:t>
      </w:r>
      <w:r>
        <w:rPr>
          <w:rFonts w:hint="eastAsia"/>
        </w:rPr>
        <w:t>北京转转精神科技有限责任公司、北京市竞天公诚律师事务所、奇安信科技集团股份有限公司、普信恒业科技发展（北京）有限公司、北京三星通信技术研究有限公司、北京小桔科技有限公司。</w:t>
      </w:r>
    </w:p>
    <w:p>
      <w:pPr>
        <w:pStyle w:val="56"/>
        <w:ind w:firstLine="420"/>
      </w:pPr>
      <w:r>
        <w:rPr>
          <w:rFonts w:hint="eastAsia"/>
        </w:rPr>
        <w:t>本文件主要起草人：洪延青、窦禹、薛颖、何延哲、杨钦、葛鑫、胡影、田申、薛晨、陈湉、何云云、李维扬、黄晓林、李妍洁、</w:t>
      </w:r>
      <w:r>
        <w:rPr>
          <w:rFonts w:hint="eastAsia"/>
          <w:lang w:val="en-US" w:eastAsia="zh-CN"/>
        </w:rPr>
        <w:t>高超、</w:t>
      </w:r>
      <w:r>
        <w:rPr>
          <w:rFonts w:hint="eastAsia"/>
        </w:rPr>
        <w:t>刘笑岑、李昳婧、林星辰、吴迪、李杭敏、余方、伍莎莎、袁立志、杨丹、王一宇、易立、李阳春、宋子奕、程艳、高斯平、刘明、田林川、毛欣怡、付艳艳、孙淑娴、陈舒、</w:t>
      </w:r>
      <w:r>
        <w:rPr>
          <w:rFonts w:hint="eastAsia" w:ascii="Times New Roman"/>
          <w:color w:val="000000" w:themeColor="text1"/>
          <w14:textFill>
            <w14:solidFill>
              <w14:schemeClr w14:val="tx1"/>
            </w14:solidFill>
          </w14:textFill>
        </w:rPr>
        <w:t>成瑾、吴庚、</w:t>
      </w:r>
      <w:r>
        <w:rPr>
          <w:rFonts w:hint="eastAsia"/>
        </w:rPr>
        <w:t>王兴、宋小艾、周杨、武杨、朱垒、王丹辉、解伯延、张成、马可、贾科、张玮、安锦程、连禧宇、吴越、张娜、田明仁。</w:t>
      </w:r>
    </w:p>
    <w:p>
      <w:pPr>
        <w:pStyle w:val="56"/>
        <w:ind w:firstLine="420"/>
      </w:pPr>
    </w:p>
    <w:p>
      <w:pPr>
        <w:pStyle w:val="56"/>
        <w:ind w:firstLine="420"/>
        <w:sectPr>
          <w:headerReference r:id="rId15" w:type="default"/>
          <w:footerReference r:id="rId17" w:type="default"/>
          <w:headerReference r:id="rId16" w:type="even"/>
          <w:footerReference r:id="rId18" w:type="even"/>
          <w:type w:val="oddPage"/>
          <w:pgSz w:w="11906" w:h="16838"/>
          <w:pgMar w:top="1871" w:right="1134" w:bottom="1134" w:left="1134" w:header="1418" w:footer="1134" w:gutter="284"/>
          <w:pgNumType w:fmt="upperRoman"/>
          <w:cols w:space="425" w:num="1"/>
          <w:formProt w:val="0"/>
          <w:docGrid w:type="lines" w:linePitch="312" w:charSpace="0"/>
        </w:sectPr>
      </w:pPr>
    </w:p>
    <w:bookmarkEnd w:id="22"/>
    <w:p>
      <w:pPr>
        <w:spacing w:line="20" w:lineRule="exact"/>
        <w:jc w:val="center"/>
        <w:rPr>
          <w:rFonts w:ascii="黑体" w:hAnsi="黑体" w:eastAsia="黑体"/>
          <w:sz w:val="32"/>
          <w:szCs w:val="32"/>
        </w:rPr>
      </w:pPr>
      <w:bookmarkStart w:id="24" w:name="BookMark4"/>
    </w:p>
    <w:p>
      <w:pPr>
        <w:spacing w:line="20" w:lineRule="exact"/>
        <w:jc w:val="center"/>
        <w:rPr>
          <w:rFonts w:ascii="黑体" w:hAnsi="黑体" w:eastAsia="黑体"/>
          <w:sz w:val="32"/>
          <w:szCs w:val="32"/>
        </w:rPr>
      </w:pPr>
    </w:p>
    <w:sdt>
      <w:sdtPr>
        <w:tag w:val="NEW_STAND_NAME"/>
        <w:id w:val="595910757"/>
        <w:lock w:val="sdtLocked"/>
        <w:placeholder>
          <w:docPart w:val="B3D424C35CCE4987B3F29396654BBE8B"/>
        </w:placeholder>
      </w:sdtPr>
      <w:sdtContent>
        <w:p>
          <w:pPr>
            <w:pStyle w:val="177"/>
            <w:spacing w:before="567" w:beforeLines="182" w:after="686" w:afterLines="220"/>
          </w:pPr>
          <w:bookmarkStart w:id="25" w:name="_Toc39439537"/>
          <w:bookmarkStart w:id="26" w:name="_Toc39355181"/>
          <w:bookmarkStart w:id="27" w:name="_Toc23119450"/>
          <w:bookmarkStart w:id="28" w:name="NEW_STAND_NAME"/>
          <w:bookmarkStart w:id="29" w:name="_Toc99044505"/>
          <w:r>
            <w:rPr>
              <w:rFonts w:ascii="Times New Roman"/>
              <w:color w:val="000000" w:themeColor="text1"/>
              <w:szCs w:val="24"/>
              <w14:textFill>
                <w14:solidFill>
                  <w14:schemeClr w14:val="tx1"/>
                </w14:solidFill>
              </w14:textFill>
            </w:rPr>
            <w:t>信息安全技术</w:t>
          </w:r>
          <w:r>
            <w:rPr>
              <w:rFonts w:hint="eastAsia" w:ascii="Times New Roman"/>
              <w:color w:val="000000" w:themeColor="text1"/>
              <w:szCs w:val="24"/>
              <w14:textFill>
                <w14:solidFill>
                  <w14:schemeClr w14:val="tx1"/>
                </w14:solidFill>
              </w14:textFill>
            </w:rPr>
            <w:t>　</w:t>
          </w:r>
          <w:bookmarkEnd w:id="25"/>
          <w:bookmarkEnd w:id="26"/>
          <w:bookmarkEnd w:id="27"/>
          <w:r>
            <w:rPr>
              <w:rFonts w:hint="eastAsia" w:ascii="Times New Roman"/>
              <w:color w:val="000000" w:themeColor="text1"/>
              <w:szCs w:val="24"/>
              <w14:textFill>
                <w14:solidFill>
                  <w14:schemeClr w14:val="tx1"/>
                </w14:solidFill>
              </w14:textFill>
            </w:rPr>
            <w:t>互联网平台及产品服务隐私协议要求</w:t>
          </w:r>
        </w:p>
      </w:sdtContent>
    </w:sdt>
    <w:bookmarkEnd w:id="28"/>
    <w:bookmarkEnd w:id="29"/>
    <w:p>
      <w:pPr>
        <w:pStyle w:val="104"/>
        <w:spacing w:before="312" w:after="312"/>
      </w:pPr>
      <w:bookmarkStart w:id="30" w:name="_Toc26986771"/>
      <w:bookmarkStart w:id="31" w:name="_Toc24884218"/>
      <w:bookmarkStart w:id="32" w:name="_Toc17233333"/>
      <w:bookmarkStart w:id="33" w:name="_Toc26718930"/>
      <w:bookmarkStart w:id="34" w:name="_Toc17233325"/>
      <w:bookmarkStart w:id="35" w:name="_Toc26986530"/>
      <w:bookmarkStart w:id="36" w:name="_Toc26648465"/>
      <w:bookmarkStart w:id="37" w:name="_Toc88830165"/>
      <w:bookmarkStart w:id="38" w:name="_Toc88830265"/>
      <w:bookmarkStart w:id="39" w:name="_Toc23905"/>
      <w:bookmarkStart w:id="40" w:name="_Toc24884211"/>
      <w:r>
        <w:rPr>
          <w:rFonts w:hint="eastAsia"/>
        </w:rPr>
        <w:t>范围</w:t>
      </w:r>
      <w:bookmarkEnd w:id="30"/>
      <w:bookmarkEnd w:id="31"/>
      <w:bookmarkEnd w:id="32"/>
      <w:bookmarkEnd w:id="33"/>
      <w:bookmarkEnd w:id="34"/>
      <w:bookmarkEnd w:id="35"/>
      <w:bookmarkEnd w:id="36"/>
      <w:bookmarkEnd w:id="37"/>
      <w:bookmarkEnd w:id="38"/>
      <w:bookmarkEnd w:id="39"/>
      <w:bookmarkEnd w:id="40"/>
    </w:p>
    <w:p>
      <w:pPr>
        <w:pStyle w:val="56"/>
        <w:ind w:firstLine="420"/>
      </w:pPr>
      <w:bookmarkStart w:id="41" w:name="_Toc17233326"/>
      <w:bookmarkStart w:id="42" w:name="_Toc24884219"/>
      <w:bookmarkStart w:id="43" w:name="_Toc24884212"/>
      <w:bookmarkStart w:id="44" w:name="_Toc17233334"/>
      <w:bookmarkStart w:id="45" w:name="_Toc26648466"/>
      <w:r>
        <w:rPr>
          <w:rFonts w:hint="eastAsia"/>
        </w:rPr>
        <w:t>本文件规定了互联网平台及产品服务隐私协议编制程序、具体内容、发布形式，增加隐私协议的可读性、透明性，以及处理隐私协议相关的争议纠纷等方面的要求。</w:t>
      </w:r>
    </w:p>
    <w:p>
      <w:pPr>
        <w:pStyle w:val="56"/>
        <w:ind w:firstLine="420"/>
      </w:pPr>
      <w:r>
        <w:rPr>
          <w:rFonts w:hint="eastAsia"/>
        </w:rPr>
        <w:t>本文件适用于规范个人信息处理者制定、发布隐私协议的过程，也适用于主管监管部门、第三方评估机构等对隐私协议进行监督、管理和评估。</w:t>
      </w:r>
    </w:p>
    <w:p>
      <w:pPr>
        <w:pStyle w:val="104"/>
        <w:spacing w:before="312" w:after="312"/>
      </w:pPr>
      <w:bookmarkStart w:id="46" w:name="_Toc88830166"/>
      <w:bookmarkStart w:id="47" w:name="_Toc26718931"/>
      <w:bookmarkStart w:id="48" w:name="_Toc26986531"/>
      <w:bookmarkStart w:id="49" w:name="_Toc26986772"/>
      <w:bookmarkStart w:id="50" w:name="_Toc88830266"/>
      <w:bookmarkStart w:id="51" w:name="_Toc10826"/>
      <w:r>
        <w:rPr>
          <w:rFonts w:hint="eastAsia"/>
        </w:rPr>
        <w:t>规范性引用文件</w:t>
      </w:r>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92E983379D654FB9B75E01AD0E57EFA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235"/>
        <w:rPr>
          <w:rFonts w:ascii="Times New Roman"/>
          <w:color w:val="000000" w:themeColor="text1"/>
          <w14:textFill>
            <w14:solidFill>
              <w14:schemeClr w14:val="tx1"/>
            </w14:solidFill>
          </w14:textFill>
        </w:rPr>
      </w:pPr>
      <w:r>
        <w:rPr>
          <w:rFonts w:ascii="Times New Roman"/>
          <w:color w:val="000000" w:themeColor="text1"/>
          <w14:textFill>
            <w14:solidFill>
              <w14:schemeClr w14:val="tx1"/>
            </w14:solidFill>
          </w14:textFill>
        </w:rPr>
        <w:t>GB/T 25069</w:t>
      </w:r>
      <w:r>
        <w:rPr>
          <w:rFonts w:hint="eastAsia" w:ascii="Times New Roman"/>
          <w:color w:val="000000" w:themeColor="text1"/>
          <w:lang w:eastAsia="zh-CN"/>
          <w14:textFill>
            <w14:solidFill>
              <w14:schemeClr w14:val="tx1"/>
            </w14:solidFill>
          </w14:textFill>
        </w:rPr>
        <w:t>—</w:t>
      </w:r>
      <w:r>
        <w:rPr>
          <w:rFonts w:hint="eastAsia" w:ascii="Times New Roman"/>
          <w:color w:val="000000" w:themeColor="text1"/>
          <w:lang w:val="en-US" w:eastAsia="zh-CN"/>
          <w14:textFill>
            <w14:solidFill>
              <w14:schemeClr w14:val="tx1"/>
            </w14:solidFill>
          </w14:textFill>
        </w:rPr>
        <w:t xml:space="preserve">2022  </w:t>
      </w:r>
      <w:r>
        <w:rPr>
          <w:rFonts w:ascii="Times New Roman"/>
          <w:color w:val="000000" w:themeColor="text1"/>
          <w14:textFill>
            <w14:solidFill>
              <w14:schemeClr w14:val="tx1"/>
            </w14:solidFill>
          </w14:textFill>
        </w:rPr>
        <w:t>信息安全技术</w:t>
      </w:r>
      <w:r>
        <w:rPr>
          <w:rFonts w:hint="eastAsia"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t>术语</w:t>
      </w:r>
    </w:p>
    <w:p>
      <w:pPr>
        <w:pStyle w:val="56"/>
        <w:ind w:firstLine="420"/>
      </w:pPr>
      <w:r>
        <w:rPr>
          <w:rFonts w:ascii="Times New Roman"/>
          <w:color w:val="000000" w:themeColor="text1"/>
          <w14:textFill>
            <w14:solidFill>
              <w14:schemeClr w14:val="tx1"/>
            </w14:solidFill>
          </w14:textFill>
        </w:rPr>
        <w:t>GB/T 35273</w:t>
      </w:r>
      <w:r>
        <w:rPr>
          <w:rFonts w:hint="eastAsia" w:ascii="Times New Roman"/>
          <w:color w:val="000000" w:themeColor="text1"/>
          <w14:textFill>
            <w14:solidFill>
              <w14:schemeClr w14:val="tx1"/>
            </w14:solidFill>
          </w14:textFill>
        </w:rPr>
        <w:t>—2020　</w:t>
      </w:r>
      <w:r>
        <w:rPr>
          <w:rFonts w:ascii="Times New Roman"/>
          <w:color w:val="000000" w:themeColor="text1"/>
          <w14:textFill>
            <w14:solidFill>
              <w14:schemeClr w14:val="tx1"/>
            </w14:solidFill>
          </w14:textFill>
        </w:rPr>
        <w:t>信息安全技术</w:t>
      </w:r>
      <w:r>
        <w:rPr>
          <w:rFonts w:hint="eastAsia" w:ascii="Times New Roman"/>
          <w:color w:val="000000" w:themeColor="text1"/>
          <w14:textFill>
            <w14:solidFill>
              <w14:schemeClr w14:val="tx1"/>
            </w14:solidFill>
          </w14:textFill>
        </w:rPr>
        <w:t>　</w:t>
      </w:r>
      <w:r>
        <w:rPr>
          <w:rFonts w:ascii="Times New Roman"/>
          <w:color w:val="000000" w:themeColor="text1"/>
          <w14:textFill>
            <w14:solidFill>
              <w14:schemeClr w14:val="tx1"/>
            </w14:solidFill>
          </w14:textFill>
        </w:rPr>
        <w:t>个人信息安全规范</w:t>
      </w:r>
    </w:p>
    <w:p>
      <w:pPr>
        <w:pStyle w:val="104"/>
        <w:spacing w:before="312" w:after="312"/>
      </w:pPr>
      <w:bookmarkStart w:id="52" w:name="_Toc88830267"/>
      <w:bookmarkStart w:id="53" w:name="_Toc88830167"/>
      <w:bookmarkStart w:id="54" w:name="_Toc18915"/>
      <w:r>
        <w:rPr>
          <w:rFonts w:hint="eastAsia"/>
          <w:szCs w:val="21"/>
        </w:rPr>
        <w:t>术语和定义</w:t>
      </w:r>
      <w:bookmarkEnd w:id="52"/>
      <w:bookmarkEnd w:id="53"/>
      <w:bookmarkEnd w:id="54"/>
    </w:p>
    <w:sdt>
      <w:sdtPr>
        <w:id w:val="-1909835108"/>
        <w:placeholder>
          <w:docPart w:val="92E983379D654FB9B75E01AD0E57EF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55" w:name="_Toc26986532"/>
          <w:bookmarkEnd w:id="55"/>
          <w:r>
            <w:rPr>
              <w:rFonts w:hint="eastAsia"/>
            </w:rPr>
            <w:t>GB/T 25069—</w:t>
          </w:r>
          <w:r>
            <w:rPr>
              <w:rFonts w:hint="eastAsia"/>
              <w:lang w:val="en-US" w:eastAsia="zh-CN"/>
            </w:rPr>
            <w:t>2022</w:t>
          </w:r>
          <w:r>
            <w:rPr>
              <w:rFonts w:hint="eastAsia"/>
            </w:rPr>
            <w:t>和GB/T 35273—2020</w:t>
          </w:r>
          <w:r>
            <w:t>界定的以及下列术语和定义适用于本文件。</w:t>
          </w:r>
        </w:p>
      </w:sdtContent>
    </w:sdt>
    <w:p>
      <w:pPr>
        <w:pStyle w:val="105"/>
        <w:spacing w:before="156" w:after="156"/>
        <w:ind w:left="420" w:hanging="420" w:hangingChars="200"/>
        <w:rPr>
          <w:rFonts w:ascii="Times New Roman"/>
          <w:lang w:val="de-DE"/>
        </w:rPr>
      </w:pPr>
      <w:bookmarkStart w:id="56" w:name="_Toc32333"/>
      <w:bookmarkStart w:id="57" w:name="_Toc463422565"/>
      <w:bookmarkStart w:id="58" w:name="_Toc460184252"/>
      <w:bookmarkStart w:id="59" w:name="_Toc23119454"/>
      <w:bookmarkStart w:id="60" w:name="_Toc460185067"/>
      <w:r>
        <w:rPr>
          <w:rFonts w:ascii="Times New Roman"/>
          <w:lang w:val="de-DE"/>
        </w:rPr>
        <w:br w:type="textWrapping"/>
      </w:r>
      <w:bookmarkStart w:id="61" w:name="_Toc77251285"/>
      <w:bookmarkStart w:id="62" w:name="_Toc78892950"/>
      <w:bookmarkStart w:id="63" w:name="_Toc100604731"/>
      <w:bookmarkStart w:id="64" w:name="_Toc84712869"/>
      <w:bookmarkStart w:id="65" w:name="_Toc77251147"/>
      <w:bookmarkStart w:id="66" w:name="_Toc99044509"/>
      <w:r>
        <w:rPr>
          <w:rFonts w:ascii="Times New Roman"/>
          <w:lang w:val="de-DE"/>
        </w:rPr>
        <w:t>个人信息　personal information</w:t>
      </w:r>
      <w:bookmarkEnd w:id="56"/>
      <w:bookmarkEnd w:id="61"/>
      <w:bookmarkEnd w:id="62"/>
      <w:bookmarkEnd w:id="63"/>
      <w:bookmarkEnd w:id="64"/>
      <w:bookmarkEnd w:id="65"/>
      <w:bookmarkEnd w:id="66"/>
    </w:p>
    <w:p>
      <w:pPr>
        <w:pStyle w:val="235"/>
        <w:tabs>
          <w:tab w:val="clear" w:pos="4201"/>
          <w:tab w:val="clear" w:pos="9298"/>
        </w:tabs>
        <w:ind w:firstLine="424" w:firstLineChars="202"/>
        <w:rPr>
          <w:rFonts w:ascii="Times New Roman"/>
        </w:rPr>
      </w:pPr>
      <w:r>
        <w:rPr>
          <w:rFonts w:hint="eastAsia" w:ascii="Times New Roman"/>
        </w:rPr>
        <w:t>以电子或者其他方式记录的与已识别或者可识别的自然人有关的各种信息，不包括匿名化处理后的信息。</w:t>
      </w:r>
    </w:p>
    <w:p>
      <w:pPr>
        <w:pStyle w:val="235"/>
        <w:tabs>
          <w:tab w:val="clear" w:pos="4201"/>
          <w:tab w:val="clear" w:pos="9298"/>
        </w:tabs>
        <w:ind w:firstLine="424" w:firstLineChars="202"/>
        <w:rPr>
          <w:rFonts w:ascii="Times New Roman"/>
        </w:rPr>
      </w:pPr>
      <w:r>
        <w:rPr>
          <w:rFonts w:ascii="Times New Roman"/>
        </w:rPr>
        <w:t>[</w:t>
      </w:r>
      <w:r>
        <w:rPr>
          <w:rFonts w:hint="eastAsia" w:ascii="Times New Roman"/>
        </w:rPr>
        <w:t>来源：</w:t>
      </w:r>
      <w:r>
        <w:rPr>
          <w:rFonts w:ascii="Times New Roman"/>
        </w:rPr>
        <w:t>GB/T 35273—2020</w:t>
      </w:r>
      <w:r>
        <w:rPr>
          <w:rFonts w:hint="eastAsia" w:ascii="Times New Roman"/>
        </w:rPr>
        <w:t>，</w:t>
      </w:r>
      <w:r>
        <w:rPr>
          <w:rFonts w:ascii="Times New Roman"/>
        </w:rPr>
        <w:t>3.1</w:t>
      </w:r>
      <w:r>
        <w:rPr>
          <w:rFonts w:hint="eastAsia" w:ascii="Times New Roman"/>
        </w:rPr>
        <w:t>，有修改</w:t>
      </w:r>
      <w:r>
        <w:rPr>
          <w:rFonts w:ascii="Times New Roman"/>
        </w:rPr>
        <w:t>]</w:t>
      </w:r>
    </w:p>
    <w:p>
      <w:pPr>
        <w:pStyle w:val="105"/>
        <w:spacing w:before="156" w:after="156"/>
        <w:ind w:left="420" w:hanging="420" w:hangingChars="200"/>
        <w:rPr>
          <w:rFonts w:ascii="Times New Roman"/>
          <w:lang w:val="de-DE"/>
        </w:rPr>
      </w:pPr>
      <w:bookmarkStart w:id="67" w:name="_Toc29920"/>
      <w:r>
        <w:rPr>
          <w:rFonts w:ascii="Times New Roman"/>
          <w:lang w:val="de-DE"/>
        </w:rPr>
        <w:br w:type="textWrapping"/>
      </w:r>
      <w:bookmarkStart w:id="68" w:name="_Toc100604732"/>
      <w:bookmarkStart w:id="69" w:name="_Toc99044510"/>
      <w:bookmarkStart w:id="70" w:name="_Toc77251286"/>
      <w:bookmarkStart w:id="71" w:name="_Toc84712870"/>
      <w:bookmarkStart w:id="72" w:name="_Toc78892951"/>
      <w:bookmarkStart w:id="73" w:name="_Toc77251148"/>
      <w:r>
        <w:rPr>
          <w:rFonts w:ascii="Times New Roman"/>
        </w:rPr>
        <w:t>敏感个人信息　</w:t>
      </w:r>
      <w:r>
        <w:rPr>
          <w:rFonts w:ascii="Times New Roman"/>
          <w:lang w:val="de-DE"/>
        </w:rPr>
        <w:t>sensitive personal information</w:t>
      </w:r>
      <w:bookmarkEnd w:id="67"/>
      <w:bookmarkEnd w:id="68"/>
      <w:bookmarkEnd w:id="69"/>
      <w:bookmarkEnd w:id="70"/>
      <w:bookmarkEnd w:id="71"/>
      <w:bookmarkEnd w:id="72"/>
      <w:bookmarkEnd w:id="73"/>
    </w:p>
    <w:p>
      <w:pPr>
        <w:pStyle w:val="235"/>
        <w:tabs>
          <w:tab w:val="clear" w:pos="4201"/>
          <w:tab w:val="clear" w:pos="9298"/>
        </w:tabs>
        <w:rPr>
          <w:rFonts w:ascii="Times New Roman"/>
          <w:lang w:val="de-DE"/>
        </w:rPr>
      </w:pPr>
      <w:r>
        <w:rPr>
          <w:rFonts w:hint="eastAsia" w:ascii="Times New Roman"/>
        </w:rPr>
        <w:t>一旦泄露或者非法使用，容易导致自然人的人格尊严受到侵害或者人身、财产安全受到危害的个人信息</w:t>
      </w:r>
      <w:r>
        <w:rPr>
          <w:rFonts w:ascii="Times New Roman"/>
        </w:rPr>
        <w:t>。</w:t>
      </w:r>
    </w:p>
    <w:p>
      <w:pPr>
        <w:spacing w:line="240" w:lineRule="auto"/>
        <w:ind w:left="780" w:leftChars="200" w:hanging="360" w:hangingChars="200"/>
        <w:rPr>
          <w:rFonts w:eastAsia="黑体"/>
          <w:sz w:val="18"/>
          <w:lang w:val="de-DE"/>
        </w:rPr>
      </w:pPr>
      <w:r>
        <w:rPr>
          <w:rFonts w:eastAsia="黑体"/>
          <w:sz w:val="18"/>
          <w:lang w:val="de-DE"/>
        </w:rPr>
        <w:t>注：</w:t>
      </w:r>
      <w:r>
        <w:rPr>
          <w:sz w:val="18"/>
          <w:lang w:val="de-DE"/>
        </w:rPr>
        <w:t>敏感个人信息包括</w:t>
      </w:r>
      <w:r>
        <w:rPr>
          <w:rFonts w:hint="eastAsia"/>
          <w:sz w:val="18"/>
          <w:lang w:val="de-DE"/>
        </w:rPr>
        <w:t>生物识别、宗教信仰、特定身份、医疗健康、金融账户、行踪轨迹等信息，以及不满十四周岁未成年人的个人信息</w:t>
      </w:r>
      <w:r>
        <w:rPr>
          <w:sz w:val="18"/>
          <w:lang w:val="de-DE"/>
        </w:rPr>
        <w:t>。</w:t>
      </w:r>
    </w:p>
    <w:p>
      <w:pPr>
        <w:spacing w:line="240" w:lineRule="auto"/>
        <w:ind w:left="997" w:leftChars="200" w:hanging="577" w:hangingChars="275"/>
        <w:rPr>
          <w:sz w:val="18"/>
          <w:lang w:val="de-DE"/>
        </w:rPr>
      </w:pPr>
      <w:r>
        <w:t>[</w:t>
      </w:r>
      <w:r>
        <w:rPr>
          <w:rFonts w:hint="eastAsia"/>
        </w:rPr>
        <w:t>来源：</w:t>
      </w:r>
      <w:r>
        <w:rPr>
          <w:rFonts w:ascii="Times New Roman" w:hAnsi="Times New Roman"/>
        </w:rPr>
        <w:t>GB/T 35273—2020，3.2，</w:t>
      </w:r>
      <w:r>
        <w:rPr>
          <w:rFonts w:hint="eastAsia"/>
        </w:rPr>
        <w:t>有</w:t>
      </w:r>
      <w:r>
        <w:t>修改]</w:t>
      </w:r>
    </w:p>
    <w:p>
      <w:pPr>
        <w:pStyle w:val="105"/>
        <w:spacing w:before="156" w:after="156"/>
        <w:ind w:left="420" w:hanging="420" w:hangingChars="200"/>
        <w:rPr>
          <w:rFonts w:ascii="Times New Roman"/>
          <w:lang w:val="de-DE"/>
        </w:rPr>
      </w:pPr>
      <w:bookmarkStart w:id="74" w:name="_Toc11618"/>
      <w:r>
        <w:rPr>
          <w:rFonts w:ascii="Times New Roman"/>
          <w:lang w:val="de-DE"/>
        </w:rPr>
        <w:br w:type="textWrapping"/>
      </w:r>
      <w:bookmarkStart w:id="75" w:name="_Toc77251287"/>
      <w:bookmarkStart w:id="76" w:name="_Toc78892952"/>
      <w:bookmarkStart w:id="77" w:name="_Toc77251149"/>
      <w:bookmarkStart w:id="78" w:name="_Toc100604733"/>
      <w:bookmarkStart w:id="79" w:name="_Toc84712871"/>
      <w:bookmarkStart w:id="80" w:name="_Toc99044511"/>
      <w:r>
        <w:rPr>
          <w:rFonts w:ascii="Times New Roman"/>
        </w:rPr>
        <w:t>个人信息主体　</w:t>
      </w:r>
      <w:r>
        <w:rPr>
          <w:rFonts w:ascii="Times New Roman"/>
          <w:lang w:val="de-DE"/>
        </w:rPr>
        <w:t>personal information subject</w:t>
      </w:r>
      <w:bookmarkEnd w:id="74"/>
      <w:bookmarkEnd w:id="75"/>
      <w:bookmarkEnd w:id="76"/>
      <w:bookmarkEnd w:id="77"/>
      <w:bookmarkEnd w:id="78"/>
      <w:bookmarkEnd w:id="79"/>
      <w:bookmarkEnd w:id="80"/>
    </w:p>
    <w:p>
      <w:pPr>
        <w:pStyle w:val="235"/>
        <w:tabs>
          <w:tab w:val="clear" w:pos="4201"/>
          <w:tab w:val="clear" w:pos="9298"/>
        </w:tabs>
        <w:rPr>
          <w:rFonts w:ascii="Times New Roman"/>
        </w:rPr>
      </w:pPr>
      <w:r>
        <w:rPr>
          <w:rFonts w:ascii="Times New Roman"/>
        </w:rPr>
        <w:t>个人信息所标识或者关联的自然人。</w:t>
      </w:r>
    </w:p>
    <w:p>
      <w:pPr>
        <w:pStyle w:val="235"/>
        <w:tabs>
          <w:tab w:val="clear" w:pos="4201"/>
          <w:tab w:val="clear" w:pos="9298"/>
        </w:tabs>
        <w:ind w:left="840" w:leftChars="200" w:hanging="420" w:hangingChars="200"/>
        <w:rPr>
          <w:rFonts w:ascii="Times New Roman"/>
        </w:rPr>
      </w:pPr>
      <w:r>
        <w:rPr>
          <w:rFonts w:ascii="Times New Roman"/>
        </w:rPr>
        <w:t>[</w:t>
      </w:r>
      <w:r>
        <w:rPr>
          <w:rFonts w:hint="eastAsia" w:ascii="Times New Roman"/>
        </w:rPr>
        <w:t>来源：</w:t>
      </w:r>
      <w:r>
        <w:rPr>
          <w:rFonts w:ascii="Times New Roman"/>
        </w:rPr>
        <w:t>GB/T 35273—2020，3.3]</w:t>
      </w:r>
    </w:p>
    <w:p>
      <w:pPr>
        <w:pStyle w:val="105"/>
        <w:spacing w:before="156" w:after="156"/>
        <w:ind w:left="420" w:hanging="420" w:hangingChars="200"/>
        <w:rPr>
          <w:rFonts w:ascii="Times New Roman"/>
          <w:lang w:val="de-DE"/>
        </w:rPr>
      </w:pPr>
      <w:bookmarkStart w:id="81" w:name="_Toc26655"/>
      <w:r>
        <w:rPr>
          <w:rFonts w:ascii="Times New Roman"/>
          <w:lang w:val="de-DE"/>
        </w:rPr>
        <w:br w:type="textWrapping"/>
      </w:r>
      <w:bookmarkStart w:id="82" w:name="_Toc78892953"/>
      <w:bookmarkStart w:id="83" w:name="_Toc77251288"/>
      <w:bookmarkStart w:id="84" w:name="_Toc77251150"/>
      <w:bookmarkStart w:id="85" w:name="_Toc100604734"/>
      <w:bookmarkStart w:id="86" w:name="_Toc84712872"/>
      <w:bookmarkStart w:id="87" w:name="_Toc99044512"/>
      <w:r>
        <w:rPr>
          <w:rFonts w:ascii="Times New Roman"/>
        </w:rPr>
        <w:t>个人信息处理者　</w:t>
      </w:r>
      <w:r>
        <w:rPr>
          <w:rFonts w:ascii="Times New Roman"/>
          <w:lang w:val="de-DE"/>
        </w:rPr>
        <w:t xml:space="preserve">personal information </w:t>
      </w:r>
      <w:bookmarkEnd w:id="82"/>
      <w:bookmarkEnd w:id="83"/>
      <w:bookmarkEnd w:id="84"/>
      <w:r>
        <w:rPr>
          <w:rFonts w:hint="eastAsia" w:ascii="Times New Roman"/>
          <w:lang w:val="de-DE"/>
        </w:rPr>
        <w:t>h</w:t>
      </w:r>
      <w:r>
        <w:rPr>
          <w:rFonts w:ascii="Times New Roman"/>
          <w:lang w:val="de-DE"/>
        </w:rPr>
        <w:t>andler</w:t>
      </w:r>
      <w:bookmarkEnd w:id="81"/>
      <w:bookmarkEnd w:id="85"/>
      <w:bookmarkEnd w:id="86"/>
      <w:bookmarkEnd w:id="87"/>
    </w:p>
    <w:p>
      <w:pPr>
        <w:pStyle w:val="235"/>
        <w:tabs>
          <w:tab w:val="clear" w:pos="4201"/>
          <w:tab w:val="clear" w:pos="9298"/>
        </w:tabs>
        <w:rPr>
          <w:rFonts w:ascii="Times New Roman"/>
        </w:rPr>
      </w:pPr>
      <w:r>
        <w:rPr>
          <w:rFonts w:hint="eastAsia" w:ascii="Times New Roman"/>
        </w:rPr>
        <w:t>在个人信息处理活动中自主决定处理目的、处理方式的组织、个人</w:t>
      </w:r>
      <w:r>
        <w:rPr>
          <w:rFonts w:ascii="Times New Roman"/>
        </w:rPr>
        <w:t>。</w:t>
      </w:r>
    </w:p>
    <w:p>
      <w:pPr>
        <w:spacing w:line="240" w:lineRule="auto"/>
        <w:ind w:left="780" w:leftChars="200" w:hanging="360" w:hangingChars="200"/>
        <w:rPr>
          <w:sz w:val="18"/>
          <w:lang w:val="de-DE"/>
        </w:rPr>
      </w:pPr>
      <w:r>
        <w:rPr>
          <w:rFonts w:hint="eastAsia" w:eastAsia="黑体"/>
          <w:sz w:val="18"/>
          <w:lang w:val="de-DE"/>
        </w:rPr>
        <w:t>注：</w:t>
      </w:r>
      <w:r>
        <w:rPr>
          <w:rFonts w:hint="eastAsia"/>
          <w:sz w:val="18"/>
          <w:lang w:val="de-DE"/>
        </w:rPr>
        <w:t>与</w:t>
      </w:r>
      <w:r>
        <w:rPr>
          <w:sz w:val="18"/>
          <w:lang w:val="de-DE"/>
        </w:rPr>
        <w:t>GB/T 35273—2020</w:t>
      </w:r>
      <w:r>
        <w:rPr>
          <w:rFonts w:hint="eastAsia"/>
          <w:sz w:val="18"/>
          <w:lang w:val="de-DE"/>
        </w:rPr>
        <w:t>中的“个人信息控制者”所指一致。</w:t>
      </w:r>
    </w:p>
    <w:p>
      <w:pPr>
        <w:pStyle w:val="235"/>
        <w:tabs>
          <w:tab w:val="clear" w:pos="4201"/>
          <w:tab w:val="clear" w:pos="9298"/>
        </w:tabs>
        <w:rPr>
          <w:rFonts w:ascii="Times New Roman"/>
        </w:rPr>
      </w:pPr>
      <w:r>
        <w:rPr>
          <w:rFonts w:ascii="Times New Roman"/>
        </w:rPr>
        <w:t>[</w:t>
      </w:r>
      <w:r>
        <w:rPr>
          <w:rFonts w:hint="eastAsia" w:ascii="Times New Roman"/>
        </w:rPr>
        <w:t>来源：</w:t>
      </w:r>
      <w:r>
        <w:rPr>
          <w:rFonts w:ascii="Times New Roman"/>
        </w:rPr>
        <w:t>GB/T 35273—2020</w:t>
      </w:r>
      <w:r>
        <w:rPr>
          <w:rFonts w:hint="eastAsia" w:ascii="Times New Roman"/>
        </w:rPr>
        <w:t>，</w:t>
      </w:r>
      <w:r>
        <w:rPr>
          <w:rFonts w:ascii="Times New Roman"/>
        </w:rPr>
        <w:t>3.4</w:t>
      </w:r>
      <w:r>
        <w:rPr>
          <w:rFonts w:hint="eastAsia" w:ascii="Times New Roman"/>
        </w:rPr>
        <w:t>，有修改</w:t>
      </w:r>
      <w:r>
        <w:rPr>
          <w:rFonts w:ascii="Times New Roman"/>
        </w:rPr>
        <w:t>]</w:t>
      </w:r>
    </w:p>
    <w:p>
      <w:pPr>
        <w:pStyle w:val="105"/>
        <w:spacing w:before="156" w:after="156"/>
        <w:ind w:left="420" w:hanging="420" w:hangingChars="200"/>
        <w:rPr>
          <w:rFonts w:ascii="Times New Roman"/>
        </w:rPr>
      </w:pPr>
      <w:bookmarkStart w:id="88" w:name="_Toc8270"/>
      <w:r>
        <w:rPr>
          <w:rFonts w:ascii="Times New Roman"/>
        </w:rPr>
        <w:br w:type="textWrapping"/>
      </w:r>
      <w:bookmarkStart w:id="89" w:name="_Toc99044513"/>
      <w:bookmarkStart w:id="90" w:name="_Toc78892955"/>
      <w:bookmarkStart w:id="91" w:name="_Toc100604735"/>
      <w:bookmarkStart w:id="92" w:name="_Toc84712874"/>
      <w:bookmarkStart w:id="93" w:name="_Toc77251152"/>
      <w:bookmarkStart w:id="94" w:name="_Toc77251290"/>
      <w:r>
        <w:rPr>
          <w:rFonts w:hint="eastAsia" w:ascii="Times New Roman"/>
        </w:rPr>
        <w:t>同意　</w:t>
      </w:r>
      <w:r>
        <w:rPr>
          <w:rFonts w:ascii="Times New Roman"/>
        </w:rPr>
        <w:t>consent</w:t>
      </w:r>
      <w:bookmarkEnd w:id="88"/>
      <w:bookmarkEnd w:id="89"/>
      <w:bookmarkEnd w:id="90"/>
      <w:bookmarkEnd w:id="91"/>
      <w:bookmarkEnd w:id="92"/>
      <w:bookmarkEnd w:id="93"/>
      <w:bookmarkEnd w:id="94"/>
    </w:p>
    <w:p>
      <w:pPr>
        <w:spacing w:line="240" w:lineRule="auto"/>
        <w:ind w:firstLine="420"/>
        <w:jc w:val="left"/>
      </w:pPr>
      <w:r>
        <w:rPr>
          <w:rFonts w:hint="eastAsia"/>
        </w:rPr>
        <w:t>个人信息主体对其个人信息进行处理自愿、明确作出授权的行为。</w:t>
      </w:r>
    </w:p>
    <w:p>
      <w:pPr>
        <w:spacing w:line="240" w:lineRule="auto"/>
        <w:ind w:left="780" w:leftChars="200" w:hanging="360" w:hangingChars="200"/>
        <w:rPr>
          <w:snapToGrid w:val="0"/>
          <w:sz w:val="18"/>
          <w:szCs w:val="18"/>
        </w:rPr>
      </w:pPr>
      <w:r>
        <w:rPr>
          <w:rFonts w:hint="eastAsia" w:eastAsia="黑体"/>
          <w:snapToGrid w:val="0"/>
          <w:sz w:val="18"/>
          <w:szCs w:val="18"/>
        </w:rPr>
        <w:t>注：</w:t>
      </w:r>
      <w:r>
        <w:rPr>
          <w:rFonts w:hint="eastAsia"/>
          <w:snapToGrid w:val="0"/>
          <w:sz w:val="18"/>
          <w:szCs w:val="18"/>
        </w:rPr>
        <w:t>包括通过积极的行为作出授权（即明示同意），或者通过个人信息主体的行为而推定其作出授权。</w:t>
      </w:r>
    </w:p>
    <w:p>
      <w:pPr>
        <w:pStyle w:val="235"/>
        <w:tabs>
          <w:tab w:val="clear" w:pos="4201"/>
          <w:tab w:val="clear" w:pos="9298"/>
        </w:tabs>
        <w:rPr>
          <w:rFonts w:ascii="Times New Roman"/>
        </w:rPr>
      </w:pPr>
      <w:r>
        <w:rPr>
          <w:rFonts w:ascii="Times New Roman"/>
        </w:rPr>
        <w:t>[</w:t>
      </w:r>
      <w:r>
        <w:rPr>
          <w:rFonts w:hint="eastAsia" w:ascii="Times New Roman"/>
        </w:rPr>
        <w:t>来源：</w:t>
      </w:r>
      <w:r>
        <w:rPr>
          <w:rFonts w:ascii="Times New Roman"/>
        </w:rPr>
        <w:t>GB/T 35273—2020</w:t>
      </w:r>
      <w:r>
        <w:rPr>
          <w:rFonts w:hint="eastAsia" w:ascii="Times New Roman"/>
        </w:rPr>
        <w:t>，</w:t>
      </w:r>
      <w:r>
        <w:rPr>
          <w:rFonts w:ascii="Times New Roman"/>
        </w:rPr>
        <w:t>3.7</w:t>
      </w:r>
      <w:r>
        <w:rPr>
          <w:rFonts w:hint="eastAsia" w:ascii="Times New Roman"/>
        </w:rPr>
        <w:t>，有修改</w:t>
      </w:r>
      <w:r>
        <w:rPr>
          <w:rFonts w:ascii="Times New Roman"/>
        </w:rPr>
        <w:t>]</w:t>
      </w:r>
    </w:p>
    <w:p>
      <w:pPr>
        <w:pStyle w:val="105"/>
        <w:spacing w:before="156" w:after="156"/>
        <w:ind w:left="420" w:hanging="420" w:hangingChars="200"/>
        <w:rPr>
          <w:rFonts w:ascii="Times New Roman"/>
        </w:rPr>
      </w:pPr>
      <w:bookmarkStart w:id="95" w:name="_Toc16128"/>
      <w:r>
        <w:rPr>
          <w:rFonts w:ascii="Times New Roman"/>
        </w:rPr>
        <w:br w:type="textWrapping"/>
      </w:r>
      <w:bookmarkStart w:id="96" w:name="_Toc78892956"/>
      <w:bookmarkStart w:id="97" w:name="_Toc77251153"/>
      <w:bookmarkStart w:id="98" w:name="_Toc100604736"/>
      <w:bookmarkStart w:id="99" w:name="_Toc84712875"/>
      <w:bookmarkStart w:id="100" w:name="_Toc77251291"/>
      <w:bookmarkStart w:id="101" w:name="_Toc99044514"/>
      <w:r>
        <w:rPr>
          <w:rFonts w:hint="eastAsia" w:ascii="Times New Roman"/>
        </w:rPr>
        <w:t>明示同意　</w:t>
      </w:r>
      <w:r>
        <w:rPr>
          <w:rFonts w:ascii="Times New Roman"/>
        </w:rPr>
        <w:t>explicit consent</w:t>
      </w:r>
      <w:bookmarkEnd w:id="95"/>
      <w:bookmarkEnd w:id="96"/>
      <w:bookmarkEnd w:id="97"/>
      <w:bookmarkEnd w:id="98"/>
      <w:bookmarkEnd w:id="99"/>
      <w:bookmarkEnd w:id="100"/>
      <w:bookmarkEnd w:id="101"/>
    </w:p>
    <w:p>
      <w:pPr>
        <w:pStyle w:val="235"/>
        <w:tabs>
          <w:tab w:val="clear" w:pos="4201"/>
          <w:tab w:val="clear" w:pos="9298"/>
        </w:tabs>
        <w:rPr>
          <w:rFonts w:ascii="Times New Roman"/>
        </w:rPr>
      </w:pPr>
      <w:r>
        <w:rPr>
          <w:rFonts w:hint="eastAsia" w:ascii="Times New Roman"/>
        </w:rPr>
        <w:t>个人信息主体通过书面、口头等方式主动作出纸质或电子形式的声明，或者自主作出肯定性动作，对其个人信息进行处理作出明确授权的行为。</w:t>
      </w:r>
    </w:p>
    <w:p>
      <w:pPr>
        <w:spacing w:line="240" w:lineRule="auto"/>
        <w:ind w:left="780" w:leftChars="200" w:hanging="360" w:hangingChars="200"/>
        <w:rPr>
          <w:sz w:val="18"/>
          <w:lang w:val="de-DE"/>
        </w:rPr>
      </w:pPr>
      <w:r>
        <w:rPr>
          <w:rFonts w:hint="eastAsia" w:eastAsia="黑体"/>
          <w:sz w:val="18"/>
          <w:lang w:val="de-DE"/>
        </w:rPr>
        <w:t>注：</w:t>
      </w:r>
      <w:r>
        <w:rPr>
          <w:rFonts w:hint="eastAsia"/>
          <w:sz w:val="18"/>
          <w:lang w:val="de-DE"/>
        </w:rPr>
        <w:t>肯定性动作包括个人信息主体主动勾选、主动点击</w:t>
      </w:r>
      <w:r>
        <w:rPr>
          <w:sz w:val="18"/>
          <w:lang w:val="de-DE"/>
        </w:rPr>
        <w:t>“</w:t>
      </w:r>
      <w:r>
        <w:rPr>
          <w:rFonts w:hint="eastAsia"/>
          <w:sz w:val="18"/>
          <w:lang w:val="de-DE"/>
        </w:rPr>
        <w:t>同意</w:t>
      </w:r>
      <w:r>
        <w:rPr>
          <w:sz w:val="18"/>
          <w:lang w:val="de-DE"/>
        </w:rPr>
        <w:t>”“</w:t>
      </w:r>
      <w:r>
        <w:rPr>
          <w:rFonts w:hint="eastAsia"/>
          <w:sz w:val="18"/>
          <w:lang w:val="de-DE"/>
        </w:rPr>
        <w:t>注册</w:t>
      </w:r>
      <w:r>
        <w:rPr>
          <w:sz w:val="18"/>
          <w:lang w:val="de-DE"/>
        </w:rPr>
        <w:t>”“</w:t>
      </w:r>
      <w:r>
        <w:rPr>
          <w:rFonts w:hint="eastAsia"/>
          <w:sz w:val="18"/>
          <w:lang w:val="de-DE"/>
        </w:rPr>
        <w:t>发送</w:t>
      </w:r>
      <w:r>
        <w:rPr>
          <w:sz w:val="18"/>
          <w:lang w:val="de-DE"/>
        </w:rPr>
        <w:t>”“</w:t>
      </w:r>
      <w:r>
        <w:rPr>
          <w:rFonts w:hint="eastAsia"/>
          <w:sz w:val="18"/>
          <w:lang w:val="de-DE"/>
        </w:rPr>
        <w:t>拨打</w:t>
      </w:r>
      <w:r>
        <w:rPr>
          <w:sz w:val="18"/>
          <w:lang w:val="de-DE"/>
        </w:rPr>
        <w:t>”</w:t>
      </w:r>
      <w:r>
        <w:rPr>
          <w:rFonts w:hint="eastAsia"/>
          <w:sz w:val="18"/>
          <w:lang w:val="de-DE"/>
        </w:rPr>
        <w:t>、主动填写或提供等。</w:t>
      </w:r>
    </w:p>
    <w:p>
      <w:pPr>
        <w:pStyle w:val="235"/>
        <w:tabs>
          <w:tab w:val="clear" w:pos="4201"/>
          <w:tab w:val="clear" w:pos="9298"/>
        </w:tabs>
        <w:rPr>
          <w:rFonts w:ascii="Times New Roman"/>
        </w:rPr>
      </w:pPr>
      <w:r>
        <w:rPr>
          <w:rFonts w:ascii="Times New Roman"/>
        </w:rPr>
        <w:t>[</w:t>
      </w:r>
      <w:r>
        <w:rPr>
          <w:rFonts w:hint="eastAsia" w:ascii="Times New Roman"/>
        </w:rPr>
        <w:t>来源：</w:t>
      </w:r>
      <w:r>
        <w:rPr>
          <w:rFonts w:ascii="Times New Roman"/>
        </w:rPr>
        <w:t>GB/T 35273—2020</w:t>
      </w:r>
      <w:r>
        <w:rPr>
          <w:rFonts w:hint="eastAsia" w:ascii="Times New Roman"/>
        </w:rPr>
        <w:t>，定义</w:t>
      </w:r>
      <w:r>
        <w:rPr>
          <w:rFonts w:ascii="Times New Roman"/>
        </w:rPr>
        <w:t>3.6]</w:t>
      </w:r>
    </w:p>
    <w:bookmarkEnd w:id="57"/>
    <w:bookmarkEnd w:id="58"/>
    <w:bookmarkEnd w:id="59"/>
    <w:bookmarkEnd w:id="60"/>
    <w:p>
      <w:pPr>
        <w:pStyle w:val="105"/>
        <w:spacing w:before="156" w:after="156"/>
        <w:ind w:left="420" w:hanging="420" w:hangingChars="200"/>
        <w:rPr>
          <w:rFonts w:ascii="Times New Roman"/>
          <w:lang w:val="de-DE"/>
        </w:rPr>
      </w:pPr>
      <w:bookmarkStart w:id="102" w:name="_Toc460184267"/>
      <w:bookmarkEnd w:id="102"/>
      <w:bookmarkStart w:id="103" w:name="_Toc463422572"/>
      <w:bookmarkEnd w:id="103"/>
      <w:bookmarkStart w:id="104" w:name="_Toc457840250"/>
      <w:bookmarkEnd w:id="104"/>
      <w:bookmarkStart w:id="105" w:name="_Toc463422580"/>
      <w:bookmarkEnd w:id="105"/>
      <w:bookmarkStart w:id="106" w:name="_Toc463422566"/>
      <w:bookmarkEnd w:id="106"/>
      <w:bookmarkStart w:id="107" w:name="_Toc460185082"/>
      <w:bookmarkEnd w:id="107"/>
      <w:bookmarkStart w:id="108" w:name="_Toc460185068"/>
      <w:bookmarkEnd w:id="108"/>
      <w:bookmarkStart w:id="109" w:name="_Toc460184259"/>
      <w:bookmarkEnd w:id="109"/>
      <w:bookmarkStart w:id="110" w:name="_Toc457840256"/>
      <w:bookmarkEnd w:id="110"/>
      <w:bookmarkStart w:id="111" w:name="_Toc453706618"/>
      <w:bookmarkEnd w:id="111"/>
      <w:bookmarkStart w:id="112" w:name="_Toc453706630"/>
      <w:bookmarkEnd w:id="112"/>
      <w:bookmarkStart w:id="113" w:name="_Toc460185074"/>
      <w:bookmarkEnd w:id="113"/>
      <w:bookmarkStart w:id="114" w:name="_Toc457840266"/>
      <w:bookmarkEnd w:id="114"/>
      <w:bookmarkStart w:id="115" w:name="_Toc460184253"/>
      <w:bookmarkEnd w:id="115"/>
      <w:bookmarkStart w:id="116" w:name="_Toc453706614"/>
      <w:bookmarkEnd w:id="116"/>
      <w:bookmarkStart w:id="117" w:name="_Toc19417"/>
      <w:r>
        <w:rPr>
          <w:rFonts w:hAnsi="黑体"/>
          <w:lang w:val="de-DE"/>
        </w:rPr>
        <w:br w:type="textWrapping"/>
      </w:r>
      <w:bookmarkStart w:id="118" w:name="_Toc99044515"/>
      <w:bookmarkStart w:id="119" w:name="_Toc100604737"/>
      <w:r>
        <w:rPr>
          <w:rFonts w:hint="eastAsia" w:ascii="Times New Roman"/>
        </w:rPr>
        <w:t>服务类型　</w:t>
      </w:r>
      <w:r>
        <w:rPr>
          <w:rFonts w:hAnsi="黑体"/>
          <w:lang w:val="de-DE"/>
        </w:rPr>
        <w:t>service type</w:t>
      </w:r>
      <w:bookmarkEnd w:id="117"/>
      <w:bookmarkEnd w:id="118"/>
      <w:bookmarkEnd w:id="119"/>
    </w:p>
    <w:p>
      <w:pPr>
        <w:spacing w:line="240" w:lineRule="auto"/>
        <w:ind w:firstLine="420" w:firstLineChars="200"/>
        <w:rPr>
          <w:rFonts w:ascii="Times New Roman" w:hAnsi="Times New Roman"/>
          <w:snapToGrid w:val="0"/>
          <w:szCs w:val="24"/>
        </w:rPr>
      </w:pPr>
      <w:r>
        <w:rPr>
          <w:rFonts w:hint="eastAsia" w:ascii="Times New Roman" w:hAnsi="Times New Roman"/>
          <w:snapToGrid w:val="0"/>
          <w:szCs w:val="24"/>
        </w:rPr>
        <w:t>移动互联网应用程序提供的业务功能分类。</w:t>
      </w:r>
    </w:p>
    <w:p>
      <w:pPr>
        <w:spacing w:line="240" w:lineRule="auto"/>
        <w:ind w:left="915" w:leftChars="200" w:hanging="495" w:hangingChars="275"/>
        <w:rPr>
          <w:rFonts w:ascii="Times New Roman" w:hAnsi="Times New Roman"/>
          <w:sz w:val="18"/>
          <w:lang w:val="de-DE"/>
        </w:rPr>
      </w:pPr>
      <w:r>
        <w:rPr>
          <w:rFonts w:ascii="黑体" w:hAnsi="黑体" w:eastAsia="黑体"/>
          <w:sz w:val="18"/>
          <w:lang w:val="de-DE"/>
        </w:rPr>
        <w:t>注：</w:t>
      </w:r>
      <w:r>
        <w:rPr>
          <w:rFonts w:hint="eastAsia" w:ascii="Times New Roman" w:hAnsi="Times New Roman"/>
          <w:sz w:val="18"/>
          <w:lang w:val="de-DE"/>
        </w:rPr>
        <w:t>常见服务类型如地图导航、网络约车、即时通信、网上购物、网络支付等。</w:t>
      </w:r>
    </w:p>
    <w:p>
      <w:pPr>
        <w:pStyle w:val="105"/>
        <w:spacing w:before="156" w:after="156"/>
        <w:ind w:left="420" w:hanging="420" w:hangingChars="200"/>
        <w:rPr>
          <w:rFonts w:hAnsi="黑体"/>
          <w:lang w:val="de-DE"/>
        </w:rPr>
      </w:pPr>
      <w:bookmarkStart w:id="120" w:name="_Toc28271"/>
      <w:r>
        <w:rPr>
          <w:rFonts w:hAnsi="黑体"/>
          <w:lang w:val="de-DE"/>
        </w:rPr>
        <w:br w:type="textWrapping"/>
      </w:r>
      <w:bookmarkStart w:id="121" w:name="_Toc100604738"/>
      <w:bookmarkStart w:id="122" w:name="_Toc99044516"/>
      <w:r>
        <w:rPr>
          <w:rFonts w:hint="eastAsia" w:hAnsi="黑体"/>
        </w:rPr>
        <w:t>业务功能　</w:t>
      </w:r>
      <w:r>
        <w:rPr>
          <w:rFonts w:hAnsi="黑体"/>
          <w:lang w:val="de-DE"/>
        </w:rPr>
        <w:t>business function</w:t>
      </w:r>
      <w:bookmarkEnd w:id="120"/>
      <w:bookmarkEnd w:id="121"/>
      <w:bookmarkEnd w:id="122"/>
    </w:p>
    <w:p>
      <w:pPr>
        <w:spacing w:line="240" w:lineRule="auto"/>
        <w:ind w:firstLine="420" w:firstLineChars="200"/>
        <w:rPr>
          <w:rFonts w:ascii="Times New Roman" w:hAnsi="Times New Roman"/>
          <w:snapToGrid w:val="0"/>
          <w:szCs w:val="24"/>
          <w:lang w:val="de-DE"/>
        </w:rPr>
      </w:pPr>
      <w:r>
        <w:rPr>
          <w:rFonts w:hint="eastAsia" w:ascii="Times New Roman" w:hAnsi="Times New Roman"/>
          <w:snapToGrid w:val="0"/>
          <w:szCs w:val="24"/>
          <w:lang w:val="de-DE"/>
        </w:rPr>
        <w:t>满足</w:t>
      </w:r>
      <w:r>
        <w:rPr>
          <w:rFonts w:hint="eastAsia" w:ascii="Times New Roman" w:hAnsi="Times New Roman"/>
          <w:snapToGrid w:val="0"/>
          <w:szCs w:val="24"/>
        </w:rPr>
        <w:t>用户</w:t>
      </w:r>
      <w:r>
        <w:rPr>
          <w:rFonts w:hint="eastAsia" w:ascii="Times New Roman" w:hAnsi="Times New Roman"/>
          <w:snapToGrid w:val="0"/>
          <w:szCs w:val="24"/>
          <w:lang w:val="de-DE"/>
        </w:rPr>
        <w:t>具体使用</w:t>
      </w:r>
      <w:r>
        <w:rPr>
          <w:rFonts w:hint="eastAsia" w:ascii="Times New Roman" w:hAnsi="Times New Roman"/>
          <w:snapToGrid w:val="0"/>
          <w:szCs w:val="24"/>
        </w:rPr>
        <w:t>目的</w:t>
      </w:r>
      <w:r>
        <w:rPr>
          <w:rFonts w:hint="eastAsia" w:ascii="Times New Roman" w:hAnsi="Times New Roman"/>
          <w:snapToGrid w:val="0"/>
          <w:szCs w:val="24"/>
          <w:lang w:val="de-DE"/>
        </w:rPr>
        <w:t>的</w:t>
      </w:r>
      <w:r>
        <w:rPr>
          <w:rFonts w:hint="eastAsia" w:ascii="Times New Roman" w:hAnsi="Times New Roman"/>
          <w:snapToGrid w:val="0"/>
          <w:szCs w:val="24"/>
        </w:rPr>
        <w:t>功能</w:t>
      </w:r>
      <w:r>
        <w:rPr>
          <w:rFonts w:hint="eastAsia" w:ascii="Times New Roman" w:hAnsi="Times New Roman"/>
          <w:snapToGrid w:val="0"/>
          <w:szCs w:val="24"/>
          <w:lang w:val="de-DE"/>
        </w:rPr>
        <w:t>。</w:t>
      </w:r>
    </w:p>
    <w:p>
      <w:pPr>
        <w:spacing w:line="240" w:lineRule="auto"/>
        <w:ind w:left="780" w:leftChars="200" w:hanging="360" w:hangingChars="200"/>
        <w:rPr>
          <w:rFonts w:ascii="Times New Roman" w:hAnsi="Times New Roman"/>
          <w:snapToGrid w:val="0"/>
          <w:szCs w:val="24"/>
          <w:lang w:val="de-DE"/>
        </w:rPr>
      </w:pPr>
      <w:r>
        <w:rPr>
          <w:rFonts w:ascii="黑体" w:hAnsi="黑体" w:eastAsia="黑体"/>
          <w:sz w:val="18"/>
          <w:lang w:val="de-DE"/>
        </w:rPr>
        <w:t>注：</w:t>
      </w:r>
      <w:r>
        <w:rPr>
          <w:rFonts w:hint="eastAsia" w:ascii="Times New Roman" w:hAnsi="Times New Roman"/>
          <w:sz w:val="18"/>
          <w:lang w:val="de-DE"/>
        </w:rPr>
        <w:t>一种服务类型通常包括多个业务功能</w:t>
      </w:r>
      <w:r>
        <w:rPr>
          <w:rFonts w:hint="eastAsia" w:ascii="Times New Roman" w:hAnsi="Times New Roman"/>
          <w:sz w:val="18"/>
        </w:rPr>
        <w:t>。</w:t>
      </w:r>
    </w:p>
    <w:p>
      <w:pPr>
        <w:spacing w:line="240" w:lineRule="auto"/>
        <w:ind w:firstLine="420" w:firstLineChars="200"/>
        <w:rPr>
          <w:lang w:val="de-DE"/>
        </w:rPr>
      </w:pPr>
      <w:r>
        <w:rPr>
          <w:rFonts w:ascii="Times New Roman" w:hAnsi="Times New Roman"/>
          <w:snapToGrid w:val="0"/>
          <w:szCs w:val="24"/>
          <w:lang w:val="de-DE"/>
        </w:rPr>
        <w:t>[</w:t>
      </w:r>
      <w:r>
        <w:rPr>
          <w:rFonts w:ascii="Times New Roman" w:hAnsi="Times New Roman"/>
          <w:snapToGrid w:val="0"/>
          <w:szCs w:val="24"/>
        </w:rPr>
        <w:t>来源</w:t>
      </w:r>
      <w:r>
        <w:rPr>
          <w:rFonts w:ascii="Times New Roman" w:hAnsi="Times New Roman"/>
          <w:snapToGrid w:val="0"/>
          <w:szCs w:val="24"/>
          <w:lang w:val="de-DE"/>
        </w:rPr>
        <w:t>：GB/T 35273—2020</w:t>
      </w:r>
      <w:r>
        <w:rPr>
          <w:rFonts w:hint="eastAsia" w:ascii="Times New Roman" w:hAnsi="Times New Roman"/>
          <w:snapToGrid w:val="0"/>
          <w:szCs w:val="24"/>
          <w:lang w:val="de-DE"/>
        </w:rPr>
        <w:t>,</w:t>
      </w:r>
      <w:r>
        <w:rPr>
          <w:rFonts w:ascii="Times New Roman" w:hAnsi="Times New Roman"/>
          <w:snapToGrid w:val="0"/>
          <w:szCs w:val="24"/>
          <w:lang w:val="de-DE"/>
        </w:rPr>
        <w:t>3.</w:t>
      </w:r>
      <w:r>
        <w:rPr>
          <w:rFonts w:hint="eastAsia" w:ascii="Times New Roman" w:hAnsi="Times New Roman"/>
          <w:snapToGrid w:val="0"/>
          <w:szCs w:val="24"/>
        </w:rPr>
        <w:t>17,有修改</w:t>
      </w:r>
      <w:r>
        <w:rPr>
          <w:rFonts w:ascii="Times New Roman" w:hAnsi="Times New Roman"/>
          <w:snapToGrid w:val="0"/>
          <w:szCs w:val="24"/>
          <w:lang w:val="de-DE"/>
        </w:rPr>
        <w:t>]</w:t>
      </w:r>
    </w:p>
    <w:p>
      <w:pPr>
        <w:pStyle w:val="104"/>
        <w:spacing w:before="312" w:after="312"/>
      </w:pPr>
      <w:bookmarkStart w:id="123" w:name="_Toc24446"/>
      <w:bookmarkStart w:id="124" w:name="_Toc88830268"/>
      <w:bookmarkStart w:id="125" w:name="_Toc88830168"/>
      <w:r>
        <w:rPr>
          <w:rFonts w:hint="eastAsia"/>
        </w:rPr>
        <w:t>缩略语</w:t>
      </w:r>
      <w:bookmarkEnd w:id="123"/>
      <w:bookmarkEnd w:id="124"/>
      <w:bookmarkEnd w:id="125"/>
    </w:p>
    <w:p>
      <w:pPr>
        <w:adjustRightInd/>
        <w:spacing w:line="240" w:lineRule="auto"/>
        <w:ind w:firstLine="420" w:firstLineChars="200"/>
        <w:rPr>
          <w:rFonts w:ascii="Times New Roman" w:hAnsi="Times New Roman"/>
          <w:kern w:val="0"/>
        </w:rPr>
      </w:pPr>
      <w:r>
        <w:rPr>
          <w:rFonts w:hint="eastAsia" w:ascii="Times New Roman" w:hAnsi="Times New Roman"/>
          <w:kern w:val="0"/>
        </w:rPr>
        <w:t>下列缩略语</w:t>
      </w:r>
      <w:r>
        <w:rPr>
          <w:rFonts w:ascii="Times New Roman" w:hAnsi="Times New Roman"/>
          <w:kern w:val="0"/>
        </w:rPr>
        <w:t>适用于</w:t>
      </w:r>
      <w:r>
        <w:rPr>
          <w:rFonts w:hint="eastAsia" w:ascii="Times New Roman" w:hAnsi="Times New Roman"/>
          <w:kern w:val="0"/>
        </w:rPr>
        <w:t>本文件</w:t>
      </w:r>
      <w:r>
        <w:rPr>
          <w:rFonts w:ascii="Times New Roman" w:hAnsi="Times New Roman"/>
          <w:kern w:val="0"/>
        </w:rPr>
        <w:t>。</w:t>
      </w:r>
    </w:p>
    <w:p>
      <w:pPr>
        <w:adjustRightInd/>
        <w:spacing w:line="240" w:lineRule="auto"/>
        <w:ind w:firstLine="420" w:firstLineChars="200"/>
        <w:rPr>
          <w:rFonts w:ascii="Times New Roman" w:hAnsi="Times New Roman"/>
          <w:kern w:val="0"/>
        </w:rPr>
      </w:pPr>
      <w:r>
        <w:rPr>
          <w:rFonts w:ascii="Times New Roman" w:hAnsi="Times New Roman"/>
          <w:kern w:val="0"/>
        </w:rPr>
        <w:t>App</w:t>
      </w:r>
      <w:r>
        <w:rPr>
          <w:rFonts w:hint="eastAsia" w:ascii="Times New Roman" w:hAnsi="Times New Roman"/>
          <w:kern w:val="0"/>
        </w:rPr>
        <w:t>：移动互联网应用程序（</w:t>
      </w:r>
      <w:r>
        <w:rPr>
          <w:rFonts w:ascii="Times New Roman" w:hAnsi="Times New Roman"/>
          <w:kern w:val="0"/>
        </w:rPr>
        <w:t>mobile internet application</w:t>
      </w:r>
      <w:r>
        <w:rPr>
          <w:rFonts w:hint="eastAsia" w:ascii="Times New Roman" w:hAnsi="Times New Roman"/>
          <w:kern w:val="0"/>
        </w:rPr>
        <w:t>）</w:t>
      </w:r>
    </w:p>
    <w:p>
      <w:pPr>
        <w:adjustRightInd/>
        <w:spacing w:line="240" w:lineRule="auto"/>
        <w:ind w:firstLine="420" w:firstLineChars="200"/>
        <w:rPr>
          <w:rFonts w:ascii="Times New Roman" w:hAnsi="Times New Roman"/>
          <w:kern w:val="0"/>
        </w:rPr>
      </w:pPr>
      <w:r>
        <w:rPr>
          <w:rFonts w:ascii="Times New Roman" w:hAnsi="Times New Roman"/>
          <w:kern w:val="0"/>
        </w:rPr>
        <w:t>SDK</w:t>
      </w:r>
      <w:r>
        <w:rPr>
          <w:rFonts w:hint="eastAsia" w:ascii="Times New Roman" w:hAnsi="Times New Roman"/>
          <w:kern w:val="0"/>
        </w:rPr>
        <w:t>：软件开发工具包（</w:t>
      </w:r>
      <w:r>
        <w:rPr>
          <w:rFonts w:ascii="Times New Roman" w:hAnsi="Times New Roman"/>
          <w:kern w:val="0"/>
        </w:rPr>
        <w:t>Software Development Kit</w:t>
      </w:r>
      <w:r>
        <w:rPr>
          <w:rFonts w:hint="eastAsia" w:ascii="Times New Roman" w:hAnsi="Times New Roman"/>
          <w:kern w:val="0"/>
        </w:rPr>
        <w:t>）</w:t>
      </w:r>
    </w:p>
    <w:p>
      <w:pPr>
        <w:pStyle w:val="104"/>
        <w:spacing w:before="312" w:after="312"/>
      </w:pPr>
      <w:bookmarkStart w:id="126" w:name="_Toc88830269"/>
      <w:bookmarkEnd w:id="126"/>
      <w:bookmarkStart w:id="127" w:name="_Toc88830169"/>
      <w:bookmarkEnd w:id="127"/>
      <w:bookmarkStart w:id="128" w:name="_Toc9547"/>
      <w:r>
        <w:rPr>
          <w:rFonts w:hint="eastAsia"/>
        </w:rPr>
        <w:t>概述</w:t>
      </w:r>
      <w:bookmarkEnd w:id="128"/>
    </w:p>
    <w:p>
      <w:pPr>
        <w:adjustRightInd/>
        <w:spacing w:line="240" w:lineRule="auto"/>
        <w:ind w:firstLine="420" w:firstLineChars="200"/>
        <w:rPr>
          <w:rFonts w:ascii="Times New Roman" w:hAnsi="Times New Roman"/>
          <w:kern w:val="0"/>
        </w:rPr>
      </w:pPr>
      <w:r>
        <w:rPr>
          <w:rFonts w:hint="eastAsia" w:ascii="Times New Roman" w:hAnsi="Times New Roman"/>
          <w:kern w:val="0"/>
        </w:rPr>
        <w:t>制定、发布隐私协议是个人信息处理者遵循公开透明原则的重要体现，是保证个人信息主体知情权的重要手段，也是约束自身行为和配合监督管理的重要机制。</w:t>
      </w:r>
    </w:p>
    <w:p>
      <w:pPr>
        <w:adjustRightInd/>
        <w:spacing w:line="240" w:lineRule="auto"/>
        <w:ind w:firstLine="420" w:firstLineChars="200"/>
        <w:rPr>
          <w:rFonts w:ascii="Times New Roman" w:hAnsi="Times New Roman"/>
          <w:kern w:val="0"/>
        </w:rPr>
      </w:pPr>
      <w:r>
        <w:rPr>
          <w:rFonts w:hint="eastAsia" w:ascii="Times New Roman" w:hAnsi="Times New Roman"/>
          <w:kern w:val="0"/>
        </w:rPr>
        <w:t>隐私协议应清晰、准确、完整地描述个人信息处理者的个人信息处理行为，并以便于用户阅读、理解的视角，向个人信息主体展现可能会对个人权益产生影响的重点内容。</w:t>
      </w:r>
    </w:p>
    <w:p>
      <w:pPr>
        <w:pStyle w:val="104"/>
        <w:spacing w:before="312" w:after="312"/>
      </w:pPr>
      <w:bookmarkStart w:id="129" w:name="_Toc24230"/>
      <w:bookmarkStart w:id="130" w:name="_Toc99044518"/>
      <w:r>
        <w:rPr>
          <w:rFonts w:hint="eastAsia"/>
        </w:rPr>
        <w:t>隐私协议的编制程序</w:t>
      </w:r>
      <w:bookmarkEnd w:id="129"/>
      <w:bookmarkEnd w:id="130"/>
    </w:p>
    <w:p>
      <w:pPr>
        <w:widowControl/>
        <w:ind w:firstLine="420" w:firstLineChars="200"/>
        <w:textAlignment w:val="baseline"/>
        <w:rPr>
          <w:rFonts w:cs="Calibri"/>
          <w:color w:val="000000" w:themeColor="text1"/>
          <w:kern w:val="0"/>
          <w14:textFill>
            <w14:solidFill>
              <w14:schemeClr w14:val="tx1"/>
            </w14:solidFill>
          </w14:textFill>
        </w:rPr>
      </w:pPr>
      <w:r>
        <w:rPr>
          <w:rFonts w:hint="eastAsia" w:cs="Calibri"/>
          <w:color w:val="000000" w:themeColor="text1"/>
          <w:kern w:val="0"/>
          <w14:textFill>
            <w14:solidFill>
              <w14:schemeClr w14:val="tx1"/>
            </w14:solidFill>
          </w14:textFill>
        </w:rPr>
        <w:t>个人信息处理者在编制隐私协议时，应遵循以下程序：</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建立完善的个人信息安全管理体系，明确参与隐私协议编制的责任部门或责任人，以及人员职责分工，个人信息处理者的负责人应为体系建设和隐私协议编制提供足够的资源保障；</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针对产品或服务收集使用的个人信息进行分析，明确实现各服务类型所需收集的必要信息的范围，以及非必要信息之外的所打算收集使用的个人信息的范围，确保满足合法、正当、必要的要求；</w:t>
      </w:r>
    </w:p>
    <w:p>
      <w:pPr>
        <w:adjustRightInd/>
        <w:spacing w:line="240" w:lineRule="auto"/>
        <w:ind w:left="780" w:leftChars="200" w:hanging="360" w:hangingChars="200"/>
        <w:rPr>
          <w:rFonts w:ascii="Times New Roman" w:hAnsi="Times New Roman"/>
          <w:sz w:val="18"/>
          <w:szCs w:val="18"/>
        </w:rPr>
      </w:pPr>
      <w:r>
        <w:rPr>
          <w:rFonts w:hint="eastAsia" w:ascii="黑体" w:hAnsi="黑体" w:eastAsia="黑体"/>
          <w:sz w:val="18"/>
          <w:szCs w:val="18"/>
        </w:rPr>
        <w:t>注1</w:t>
      </w:r>
      <w:r>
        <w:rPr>
          <w:rFonts w:hint="eastAsia" w:ascii="Times New Roman" w:hAnsi="Times New Roman"/>
          <w:sz w:val="18"/>
          <w:szCs w:val="18"/>
        </w:rPr>
        <w:t>：此步骤应参考《常见类型移动互联网应用程序（App）必要个人信息范围》</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涉及到可能对个人信息主体权益产生重大影响的行为，事先进行个人信息安全影响评估，进一步明确对收集使用个人信息的目的、方式、范围以及权利保障措施，使其不会对个人信息主体权益产生高风险影响；</w:t>
      </w:r>
    </w:p>
    <w:p>
      <w:pPr>
        <w:adjustRightInd/>
        <w:spacing w:line="240" w:lineRule="auto"/>
        <w:ind w:left="780" w:leftChars="200" w:hanging="360" w:hangingChars="200"/>
        <w:rPr>
          <w:rFonts w:ascii="Times New Roman" w:hAnsi="Times New Roman"/>
        </w:rPr>
      </w:pPr>
      <w:r>
        <w:rPr>
          <w:rFonts w:hint="eastAsia" w:ascii="黑体" w:hAnsi="黑体" w:eastAsia="黑体"/>
          <w:sz w:val="18"/>
          <w:szCs w:val="18"/>
        </w:rPr>
        <w:t>注2</w:t>
      </w:r>
      <w:r>
        <w:rPr>
          <w:rFonts w:hint="eastAsia" w:ascii="Times New Roman" w:hAnsi="Times New Roman"/>
          <w:sz w:val="18"/>
          <w:szCs w:val="18"/>
        </w:rPr>
        <w:t>：以下事项可认为对个人信息主体权益产生重大影响：</w:t>
      </w:r>
      <w:r>
        <w:rPr>
          <w:rFonts w:hint="eastAsia"/>
          <w:sz w:val="18"/>
          <w:szCs w:val="18"/>
        </w:rPr>
        <w:t>处理敏感个人信息、利用个人信息进行自动化决策、委托处理个人信息、向其他个人信息处理者提供个人信息、公开个人信息、向境外提供个人信息等。</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针对不同的服务类型，分别建立和维护个人信息处理情况描述表。描述表包括处理的个人信息类型、保存位置、流转需求、所涉及系统和责任主体等情况；</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建立个人信息主体权利响应机制，确保向个人信息主体提供查询、更正、删除个人信息，及撤回同意和注销账号的渠道；</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基于a）-e）的工作内容，梳理有关信息，作为编制隐私协议的基础，根据本标准第</w:t>
      </w:r>
      <w:r>
        <w:rPr>
          <w:rFonts w:ascii="Times New Roman" w:hAnsi="Times New Roman" w:eastAsia="宋体" w:cs="Times New Roman"/>
          <w:szCs w:val="21"/>
        </w:rPr>
        <w:t>7</w:t>
      </w:r>
      <w:r>
        <w:rPr>
          <w:rFonts w:hint="eastAsia" w:ascii="Times New Roman" w:hAnsi="Times New Roman" w:eastAsia="宋体" w:cs="Times New Roman"/>
          <w:szCs w:val="21"/>
        </w:rPr>
        <w:t>章内容进行编制隐私协议内容；</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编制隐私协议，应采用清晰易懂，符合通用的语言习惯，使用标准化的数字、图示等，避免使用有歧义、晦涩难懂、模棱两可的语言；</w:t>
      </w:r>
    </w:p>
    <w:p>
      <w:pPr>
        <w:pStyle w:val="239"/>
        <w:numPr>
          <w:ilvl w:val="0"/>
          <w:numId w:val="32"/>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个人信息收集使用规则发生变化时，如涉及新服务类型上线，使用目的变化等，及时更新隐私协议，并向个人信息主体主动展示，并同时向个人信息主体说明更新的理由，保证历史版本可查。</w:t>
      </w:r>
    </w:p>
    <w:p>
      <w:pPr>
        <w:pStyle w:val="104"/>
        <w:spacing w:before="312" w:after="312"/>
      </w:pPr>
      <w:bookmarkStart w:id="131" w:name="_Toc20797"/>
      <w:bookmarkStart w:id="132" w:name="_Toc99044519"/>
      <w:r>
        <w:rPr>
          <w:rFonts w:hint="eastAsia"/>
        </w:rPr>
        <w:t>隐私协议的内容</w:t>
      </w:r>
      <w:bookmarkEnd w:id="131"/>
      <w:bookmarkEnd w:id="132"/>
    </w:p>
    <w:p>
      <w:pPr>
        <w:pStyle w:val="237"/>
        <w:keepNext/>
        <w:keepLines/>
        <w:ind w:left="525" w:hanging="525" w:hangingChars="250"/>
        <w:outlineLvl w:val="1"/>
      </w:pPr>
      <w:bookmarkStart w:id="133" w:name="_Toc99044520"/>
      <w:r>
        <w:rPr>
          <w:rFonts w:hint="eastAsia"/>
        </w:rPr>
        <w:t>7</w:t>
      </w:r>
      <w:r>
        <w:t xml:space="preserve">.1 </w:t>
      </w:r>
      <w:r>
        <w:rPr>
          <w:rFonts w:hint="eastAsia"/>
        </w:rPr>
        <w:t>概述</w:t>
      </w:r>
      <w:bookmarkEnd w:id="133"/>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隐私协议应至少包括适用范围、摘要、收集使用个人信息规则、保障个人信息安全的规则、保障个人信息主体权利的规则、个人信息跨境流动的规则、隐私协议更新的规则等，并提供个人信息处理者的联系方式。</w:t>
      </w:r>
    </w:p>
    <w:p>
      <w:pPr>
        <w:pStyle w:val="237"/>
        <w:keepNext/>
        <w:keepLines/>
        <w:outlineLvl w:val="1"/>
      </w:pPr>
      <w:bookmarkStart w:id="134" w:name="_Toc99044521"/>
      <w:r>
        <w:rPr>
          <w:rFonts w:hint="eastAsia"/>
        </w:rPr>
        <w:t>7</w:t>
      </w:r>
      <w:r>
        <w:t xml:space="preserve">.2 </w:t>
      </w:r>
      <w:r>
        <w:rPr>
          <w:rFonts w:hint="eastAsia"/>
        </w:rPr>
        <w:t>隐私协议的发布主体和适用范围</w:t>
      </w:r>
      <w:bookmarkEnd w:id="134"/>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隐私协议的该部分应包含个人信息处理者的身份和地址、个人信息保护负责人联系方式、隐私协议所适用的产品或服务范围、所适用的个人信息主体类型、生效及更新时间等。</w:t>
      </w:r>
    </w:p>
    <w:p>
      <w:pPr>
        <w:pStyle w:val="237"/>
        <w:keepNext/>
        <w:keepLines/>
        <w:outlineLvl w:val="1"/>
      </w:pPr>
      <w:bookmarkStart w:id="135" w:name="_Toc99044522"/>
      <w:r>
        <w:rPr>
          <w:rFonts w:hint="eastAsia"/>
        </w:rPr>
        <w:t>7</w:t>
      </w:r>
      <w:r>
        <w:t xml:space="preserve">.3 </w:t>
      </w:r>
      <w:r>
        <w:rPr>
          <w:rFonts w:hint="eastAsia"/>
        </w:rPr>
        <w:t>隐私协议的摘要</w:t>
      </w:r>
      <w:bookmarkEnd w:id="135"/>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该部分为隐私协议的重点说明，是隐私协议的一个要点摘录。目的是使个人信息主体快速了解隐私协议的主要组成部分、个人信息处理者所做声明的核心要旨。隐私协议的摘要可以至于完整隐私协议开始的部分，或以单独文件展示，隐私协议的摘要通常包括：</w:t>
      </w:r>
    </w:p>
    <w:p>
      <w:pPr>
        <w:pStyle w:val="239"/>
        <w:numPr>
          <w:ilvl w:val="1"/>
          <w:numId w:val="33"/>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个人信息主体常用业务功能收集的个人信息种类；</w:t>
      </w:r>
    </w:p>
    <w:p>
      <w:pPr>
        <w:pStyle w:val="239"/>
        <w:numPr>
          <w:ilvl w:val="1"/>
          <w:numId w:val="33"/>
        </w:numPr>
        <w:ind w:firstLineChars="0"/>
        <w:rPr>
          <w:rFonts w:ascii="Times New Roman" w:hAnsi="Times New Roman" w:eastAsia="宋体" w:cs="Times New Roman"/>
          <w:szCs w:val="21"/>
        </w:rPr>
      </w:pPr>
      <w:r>
        <w:rPr>
          <w:rFonts w:hint="eastAsia" w:ascii="Times New Roman" w:hAnsi="Times New Roman" w:eastAsia="宋体" w:cs="Times New Roman"/>
          <w:szCs w:val="21"/>
        </w:rPr>
        <w:t>向第三方提供个人信息的主要场景；</w:t>
      </w:r>
    </w:p>
    <w:p>
      <w:pPr>
        <w:pStyle w:val="239"/>
        <w:numPr>
          <w:ilvl w:val="1"/>
          <w:numId w:val="33"/>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个人信息主体行使权利的主要途径；</w:t>
      </w:r>
    </w:p>
    <w:p>
      <w:pPr>
        <w:pStyle w:val="239"/>
        <w:numPr>
          <w:ilvl w:val="1"/>
          <w:numId w:val="33"/>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个人信息主体投诉举报的主要渠道；</w:t>
      </w:r>
    </w:p>
    <w:p>
      <w:pPr>
        <w:pStyle w:val="239"/>
        <w:numPr>
          <w:ilvl w:val="1"/>
          <w:numId w:val="33"/>
        </w:numPr>
        <w:ind w:firstLineChars="0"/>
        <w:rPr>
          <w:rFonts w:ascii="Times New Roman" w:hAnsi="Times New Roman" w:eastAsia="宋体" w:cs="Times New Roman"/>
          <w:szCs w:val="21"/>
        </w:rPr>
      </w:pPr>
      <w:r>
        <w:rPr>
          <w:rFonts w:hint="eastAsia" w:ascii="Times New Roman" w:hAnsi="Times New Roman" w:eastAsia="宋体" w:cs="Times New Roman"/>
          <w:szCs w:val="21"/>
        </w:rPr>
        <w:t>其他需要个人信息主体关注的事项。</w:t>
      </w:r>
    </w:p>
    <w:p>
      <w:pPr>
        <w:pStyle w:val="237"/>
        <w:keepNext/>
        <w:keepLines/>
        <w:outlineLvl w:val="1"/>
      </w:pPr>
      <w:bookmarkStart w:id="136" w:name="_Toc99044523"/>
      <w:r>
        <w:rPr>
          <w:rFonts w:hint="eastAsia"/>
        </w:rPr>
        <w:t>7</w:t>
      </w:r>
      <w:r>
        <w:t xml:space="preserve">.4 </w:t>
      </w:r>
      <w:r>
        <w:rPr>
          <w:rFonts w:hint="eastAsia"/>
        </w:rPr>
        <w:t>收集使用个人信息的规则</w:t>
      </w:r>
      <w:bookmarkEnd w:id="136"/>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隐私协议的该部分内容包括：</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详细列举收集和使用个人信息的服务类型及具体的业务功能，不应使用概括性语言；</w:t>
      </w:r>
    </w:p>
    <w:p>
      <w:pPr>
        <w:pStyle w:val="239"/>
        <w:ind w:left="840" w:firstLine="0" w:firstLineChars="0"/>
        <w:rPr>
          <w:rFonts w:ascii="Times New Roman" w:hAnsi="Times New Roman" w:eastAsia="宋体" w:cs="Times New Roman"/>
          <w:sz w:val="18"/>
          <w:szCs w:val="18"/>
        </w:rPr>
      </w:pPr>
      <w:r>
        <w:rPr>
          <w:rFonts w:hint="eastAsia" w:ascii="黑体" w:hAnsi="黑体" w:eastAsia="黑体" w:cs="Times New Roman"/>
          <w:sz w:val="18"/>
          <w:szCs w:val="18"/>
        </w:rPr>
        <w:t>注</w:t>
      </w:r>
      <w:r>
        <w:rPr>
          <w:rFonts w:hint="eastAsia" w:ascii="Times New Roman" w:hAnsi="Times New Roman" w:eastAsia="宋体" w:cs="Times New Roman"/>
          <w:sz w:val="18"/>
          <w:szCs w:val="18"/>
        </w:rPr>
        <w:t>：此步骤应参考《常见类型移动互联网应用程序（App）必要个人信息范围》中对服务类型的划分。</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根据不同服务类型，分别列出各业务功能所收集的必要个人信息类型和非必要个人信息类型，并以“个人信息收集清单”的形式统一集中展示；</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描述实现特定业务功能所必需的必要个人信息类型</w:t>
      </w:r>
      <w:bookmarkStart w:id="137" w:name="_Hlk65931390"/>
      <w:r>
        <w:rPr>
          <w:rFonts w:hint="eastAsia" w:ascii="Times New Roman" w:hAnsi="Times New Roman" w:eastAsia="宋体" w:cs="Times New Roman"/>
          <w:szCs w:val="21"/>
        </w:rPr>
        <w:t>时，应参考《常见类型移动互联网应用程序（App）必要个人信息范围》</w:t>
      </w:r>
      <w:bookmarkEnd w:id="137"/>
      <w:r>
        <w:rPr>
          <w:rFonts w:hint="eastAsia" w:ascii="Times New Roman" w:hAnsi="Times New Roman" w:eastAsia="宋体" w:cs="Times New Roman"/>
          <w:szCs w:val="21"/>
        </w:rPr>
        <w:t>；</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不应使用概括性语言综述所收集个人信息，如“我们收集您的身份等相关信息”此类描述，而应明确写明“我们收集您的姓名、电话号码、地址信息”；</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收集身份证、护照、驾驶证等法定证件信息和个人生物识别信息时，应专门提醒个人信息主体此次收集活动涉及的信息，并说明处理目的、处理规则；</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在“个人信息清单”中还应列明每类型个人信息被处理的方式、频次、时机，以及拒绝对该类型个人信息的处理可能对个人的影响；</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统一集中展示服务或产品中所嵌入的各第三方代码或插件（如SDK）的名称，各第三方代码或插件所收集的全部个人信息类型，以及所处理个人信息的</w:t>
      </w:r>
      <w:r>
        <w:rPr>
          <w:rFonts w:ascii="Times New Roman" w:hAnsi="Times New Roman" w:eastAsia="宋体" w:cs="Times New Roman"/>
          <w:szCs w:val="21"/>
        </w:rPr>
        <w:t>目的、方式、种类、频次</w:t>
      </w:r>
      <w:r>
        <w:rPr>
          <w:rFonts w:hint="eastAsia" w:ascii="Times New Roman" w:hAnsi="Times New Roman" w:eastAsia="宋体" w:cs="Times New Roman"/>
          <w:szCs w:val="21"/>
        </w:rPr>
        <w:t>、</w:t>
      </w:r>
      <w:r>
        <w:rPr>
          <w:rFonts w:ascii="Times New Roman" w:hAnsi="Times New Roman" w:eastAsia="宋体" w:cs="Times New Roman"/>
          <w:szCs w:val="21"/>
        </w:rPr>
        <w:t>时机</w:t>
      </w:r>
      <w:r>
        <w:rPr>
          <w:rFonts w:hint="eastAsia" w:ascii="Times New Roman" w:hAnsi="Times New Roman" w:eastAsia="宋体" w:cs="Times New Roman"/>
          <w:szCs w:val="21"/>
        </w:rPr>
        <w:t>等处理个人信息的规则；</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说明个人信息在使用过程中涉及的地理区域，如个人信息存储和备份的地域，个人信息传输过程中涉及的地域范围；如果个人信息存在跨境传输情况，需单独列出或重点标识；</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根据个人信息的使用情况，注明不同类型个人信息预计的保存时间或</w:t>
      </w:r>
      <w:r>
        <w:rPr>
          <w:rFonts w:ascii="Times New Roman" w:hAnsi="Times New Roman" w:eastAsia="宋体" w:cs="Times New Roman"/>
          <w:szCs w:val="21"/>
        </w:rPr>
        <w:t>个人信息存储期限的确定方法</w:t>
      </w:r>
      <w:r>
        <w:rPr>
          <w:rFonts w:hint="eastAsia" w:ascii="Times New Roman" w:hAnsi="Times New Roman" w:eastAsia="宋体" w:cs="Times New Roman"/>
          <w:szCs w:val="21"/>
        </w:rPr>
        <w:t>（如：自收集日期开始5年内）以及需要删除或销毁的截止日期（如：2019年12月31日或个人信息主体注销账户时）；</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确需改变信息收集和使用的目的，应当说明会征得个人信息主体的同意；</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处理者说明是否需要共享、转让个人信息，并详细描述需要共享、转让的个人信息类型和原因、个人信息的接收方、对接收方的约束和管理准则、接收方使用个人信息的目的、个人信息共享、转让过程中的安全措施，及共享、转让个人信息是否对个人信息主体带来高危风险，并将以上内容形成“个人信息对外提供清单”；</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个人信息处理者说明是否需要公开披露个人信息，并详细描述需要公开披露的个人信息类型、原因、是否对个人信息主体带来高危风险；</w:t>
      </w:r>
    </w:p>
    <w:p>
      <w:pPr>
        <w:pStyle w:val="239"/>
        <w:numPr>
          <w:ilvl w:val="1"/>
          <w:numId w:val="34"/>
        </w:numPr>
        <w:ind w:firstLineChars="0"/>
        <w:rPr>
          <w:rFonts w:ascii="Times New Roman" w:hAnsi="Times New Roman" w:eastAsia="宋体" w:cs="Times New Roman"/>
          <w:szCs w:val="21"/>
        </w:rPr>
      </w:pPr>
      <w:r>
        <w:rPr>
          <w:rFonts w:hint="eastAsia" w:ascii="Times New Roman" w:hAnsi="Times New Roman" w:eastAsia="宋体" w:cs="Times New Roman"/>
          <w:szCs w:val="21"/>
        </w:rPr>
        <w:t>说明何种情况下个人信息处理者会不经过个人信息主体同意，共享、转让和公开披露数据，如响应执法机关和政府机构的要求、进行个人信息安全审计、保护个人信息主体避免遭受欺诈和严重人身伤害等。</w:t>
      </w:r>
    </w:p>
    <w:p>
      <w:pPr>
        <w:pStyle w:val="237"/>
        <w:keepNext/>
        <w:keepLines/>
        <w:outlineLvl w:val="1"/>
      </w:pPr>
      <w:bookmarkStart w:id="138" w:name="_Toc99044524"/>
      <w:r>
        <w:rPr>
          <w:rFonts w:hint="eastAsia"/>
        </w:rPr>
        <w:t>7</w:t>
      </w:r>
      <w:r>
        <w:t xml:space="preserve">.5 </w:t>
      </w:r>
      <w:r>
        <w:rPr>
          <w:rFonts w:hint="eastAsia"/>
        </w:rPr>
        <w:t>保障个人信息安全的规则</w:t>
      </w:r>
      <w:bookmarkEnd w:id="138"/>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隐私协议的该部分内容包括：</w:t>
      </w:r>
    </w:p>
    <w:p>
      <w:pPr>
        <w:pStyle w:val="239"/>
        <w:numPr>
          <w:ilvl w:val="0"/>
          <w:numId w:val="35"/>
        </w:numPr>
        <w:ind w:firstLineChars="0"/>
        <w:rPr>
          <w:rFonts w:ascii="Times New Roman" w:hAnsi="Times New Roman" w:eastAsia="宋体" w:cs="Times New Roman"/>
          <w:szCs w:val="21"/>
        </w:rPr>
      </w:pPr>
      <w:r>
        <w:rPr>
          <w:rFonts w:hint="eastAsia" w:ascii="Times New Roman" w:hAnsi="Times New Roman" w:eastAsia="宋体" w:cs="Times New Roman"/>
          <w:szCs w:val="21"/>
        </w:rPr>
        <w:t>说明个人信息处理者对个人信息进行安全保护的措施。包括但不限于个人信息完整性保护措施，个人信息传输、存储和备份过程的加密措施，个人信息访问、使用的授权和审计机制，个人信息的保留和删除机制等；</w:t>
      </w:r>
    </w:p>
    <w:p>
      <w:pPr>
        <w:pStyle w:val="239"/>
        <w:numPr>
          <w:ilvl w:val="0"/>
          <w:numId w:val="35"/>
        </w:numPr>
        <w:ind w:firstLineChars="0"/>
        <w:rPr>
          <w:rFonts w:ascii="Times New Roman" w:hAnsi="Times New Roman" w:eastAsia="宋体" w:cs="Times New Roman"/>
          <w:szCs w:val="21"/>
        </w:rPr>
      </w:pPr>
      <w:r>
        <w:rPr>
          <w:rFonts w:hint="eastAsia" w:ascii="Times New Roman" w:hAnsi="Times New Roman" w:eastAsia="宋体" w:cs="Times New Roman"/>
          <w:szCs w:val="21"/>
        </w:rPr>
        <w:t>目前遵循的个人信息安全规程和此方面取得的认证。包含个人信息处理者目前主动遵循的国际或国内的个人信息安全法律、法规、标准、协议等，以及个人信息处理者目前已取得的个人信息安全相关的权威独立机构认证；</w:t>
      </w:r>
    </w:p>
    <w:p>
      <w:pPr>
        <w:pStyle w:val="239"/>
        <w:numPr>
          <w:ilvl w:val="0"/>
          <w:numId w:val="35"/>
        </w:numPr>
        <w:ind w:firstLineChars="0"/>
        <w:rPr>
          <w:rFonts w:ascii="Times New Roman" w:hAnsi="Times New Roman" w:eastAsia="宋体" w:cs="Times New Roman"/>
          <w:szCs w:val="21"/>
        </w:rPr>
      </w:pPr>
      <w:r>
        <w:rPr>
          <w:rFonts w:hint="eastAsia" w:ascii="Times New Roman" w:hAnsi="Times New Roman" w:eastAsia="宋体" w:cs="Times New Roman"/>
          <w:szCs w:val="21"/>
        </w:rPr>
        <w:t>应描述提供个人信息后可能存在的安全风险；</w:t>
      </w:r>
    </w:p>
    <w:p>
      <w:pPr>
        <w:pStyle w:val="239"/>
        <w:numPr>
          <w:ilvl w:val="0"/>
          <w:numId w:val="35"/>
        </w:numPr>
        <w:ind w:firstLineChars="0"/>
        <w:rPr>
          <w:rFonts w:ascii="Times New Roman" w:hAnsi="Times New Roman" w:eastAsia="宋体" w:cs="Times New Roman"/>
          <w:szCs w:val="21"/>
        </w:rPr>
      </w:pPr>
      <w:r>
        <w:rPr>
          <w:rFonts w:hint="eastAsia" w:ascii="Times New Roman" w:hAnsi="Times New Roman" w:eastAsia="宋体" w:cs="Times New Roman"/>
          <w:szCs w:val="21"/>
        </w:rPr>
        <w:t>应表明在发生个人信息安全事件后，个人信息处理者将承担法律责任；</w:t>
      </w:r>
    </w:p>
    <w:p>
      <w:pPr>
        <w:pStyle w:val="239"/>
        <w:numPr>
          <w:ilvl w:val="0"/>
          <w:numId w:val="35"/>
        </w:numPr>
        <w:ind w:firstLineChars="0"/>
        <w:rPr>
          <w:rFonts w:ascii="Times New Roman" w:hAnsi="Times New Roman" w:eastAsia="宋体" w:cs="Times New Roman"/>
          <w:szCs w:val="21"/>
        </w:rPr>
      </w:pPr>
      <w:r>
        <w:rPr>
          <w:rFonts w:hint="eastAsia" w:ascii="Times New Roman" w:hAnsi="Times New Roman" w:eastAsia="宋体" w:cs="Times New Roman"/>
          <w:szCs w:val="21"/>
        </w:rPr>
        <w:t>应表明在发生个人信息安全事件后，将及时告知个人信息主体。</w:t>
      </w:r>
    </w:p>
    <w:p>
      <w:pPr>
        <w:pStyle w:val="237"/>
        <w:keepNext/>
        <w:keepLines/>
        <w:outlineLvl w:val="1"/>
      </w:pPr>
      <w:bookmarkStart w:id="139" w:name="_Toc99044525"/>
      <w:r>
        <w:rPr>
          <w:rFonts w:hint="eastAsia"/>
        </w:rPr>
        <w:t>7</w:t>
      </w:r>
      <w:r>
        <w:t xml:space="preserve">.6 </w:t>
      </w:r>
      <w:r>
        <w:rPr>
          <w:rFonts w:hint="eastAsia"/>
        </w:rPr>
        <w:t>保障个人</w:t>
      </w:r>
      <w:r>
        <w:rPr>
          <w:rFonts w:hint="eastAsia" w:hAnsi="黑体"/>
        </w:rPr>
        <w:t>信息</w:t>
      </w:r>
      <w:r>
        <w:rPr>
          <w:rFonts w:hint="eastAsia"/>
        </w:rPr>
        <w:t>主体权利的规则</w:t>
      </w:r>
      <w:bookmarkEnd w:id="139"/>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隐私协议的该部分内容包括：</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说明个人信息主体对其个人信息拥有何种权利，内容包括但不限于：个人信息收集、使用和公开披露时允许个人信息主体选择的个人信息范围，个人信息主体所具备的查阅、复制、更正、补充、删除等控制权限，个人信息主体可以选择的通信和广告偏好，个人信息主体不再使用服务后撤回同意和注销账户的渠道、个人信息主体进行投诉举报、维权的有效渠道等；</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对于需要自行配置或操作（如对所使用的软件、浏览器、移动终端等进行配置和操作）以达到查阅、复制、更正、补充、删除、撤回同意等目的，个人信息处理者应对配置和操作的过程进行详细说明，说明方式易于个人信息主体理解，必要时提供技术支持的渠道（客服电话、在线客服等）；</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如果为个人信息主体提供隐私偏好设置的，需说明具体的设置方法；</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如果个人信息主体行使权利的过程产生费用，需明确说明收费的原因和依据；</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如果个人信息主体提出行使权利的需求后需要较长时间才能响应，需明确说明响应的时间节点，以及无法短时间内响应的原因；</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如果个人信息主体行使权利的过程需要再次验证身份，需明确说明验证身份的原因，并采取适当的控制措施，避免验证身份过程中造成的个人信息泄露；</w:t>
      </w:r>
    </w:p>
    <w:p>
      <w:pPr>
        <w:pStyle w:val="239"/>
        <w:numPr>
          <w:ilvl w:val="0"/>
          <w:numId w:val="36"/>
        </w:numPr>
        <w:ind w:firstLineChars="0"/>
        <w:rPr>
          <w:rFonts w:ascii="Times New Roman" w:hAnsi="Times New Roman" w:eastAsia="宋体" w:cs="Times New Roman"/>
          <w:szCs w:val="21"/>
        </w:rPr>
      </w:pPr>
      <w:r>
        <w:rPr>
          <w:rFonts w:hint="eastAsia" w:ascii="Times New Roman" w:hAnsi="Times New Roman" w:eastAsia="宋体" w:cs="Times New Roman"/>
          <w:szCs w:val="21"/>
        </w:rPr>
        <w:t>如果个人信息处理者拒绝个人信息主体对个人信息进行查阅、复制、更正、补充、删除、撤回同意等的要求，需明确说明拒绝的原因和依据。</w:t>
      </w:r>
    </w:p>
    <w:p>
      <w:pPr>
        <w:pStyle w:val="237"/>
        <w:keepNext/>
        <w:keepLines/>
        <w:outlineLvl w:val="1"/>
      </w:pPr>
      <w:bookmarkStart w:id="140" w:name="_Toc99044526"/>
      <w:r>
        <w:rPr>
          <w:rFonts w:hint="eastAsia"/>
        </w:rPr>
        <w:t>7</w:t>
      </w:r>
      <w:r>
        <w:t xml:space="preserve">.7 </w:t>
      </w:r>
      <w:r>
        <w:rPr>
          <w:rFonts w:hint="eastAsia"/>
        </w:rPr>
        <w:t>个人</w:t>
      </w:r>
      <w:r>
        <w:rPr>
          <w:rFonts w:hint="eastAsia" w:hAnsi="黑体"/>
        </w:rPr>
        <w:t>信息</w:t>
      </w:r>
      <w:r>
        <w:rPr>
          <w:rFonts w:hint="eastAsia"/>
        </w:rPr>
        <w:t>跨境流动的规则</w:t>
      </w:r>
      <w:bookmarkEnd w:id="140"/>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如果因业务需求、政府和司法监管要求存在跨境信息传输情况，需详细说明需要进行跨境传输的数据类型，以及跨境传输遵守的标准、协议和法律机制（合同等）。</w:t>
      </w:r>
    </w:p>
    <w:p>
      <w:pPr>
        <w:pStyle w:val="237"/>
        <w:keepNext/>
        <w:keepLines/>
        <w:outlineLvl w:val="1"/>
      </w:pPr>
      <w:bookmarkStart w:id="141" w:name="_Toc99044527"/>
      <w:r>
        <w:rPr>
          <w:rFonts w:hint="eastAsia"/>
        </w:rPr>
        <w:t>7</w:t>
      </w:r>
      <w:r>
        <w:t xml:space="preserve">.8 </w:t>
      </w:r>
      <w:r>
        <w:rPr>
          <w:rFonts w:hint="eastAsia"/>
        </w:rPr>
        <w:t>隐私协议</w:t>
      </w:r>
      <w:r>
        <w:rPr>
          <w:rFonts w:hint="eastAsia" w:hAnsi="黑体"/>
        </w:rPr>
        <w:t>更新</w:t>
      </w:r>
      <w:r>
        <w:rPr>
          <w:rFonts w:hint="eastAsia"/>
        </w:rPr>
        <w:t>的规则</w:t>
      </w:r>
      <w:bookmarkEnd w:id="141"/>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隐私协议的该部分内容包括：</w:t>
      </w:r>
    </w:p>
    <w:p>
      <w:pPr>
        <w:pStyle w:val="239"/>
        <w:numPr>
          <w:ilvl w:val="0"/>
          <w:numId w:val="37"/>
        </w:numPr>
        <w:ind w:firstLineChars="0"/>
        <w:rPr>
          <w:rFonts w:ascii="Times New Roman" w:hAnsi="Times New Roman" w:eastAsia="宋体" w:cs="Times New Roman"/>
          <w:szCs w:val="21"/>
        </w:rPr>
      </w:pPr>
      <w:r>
        <w:rPr>
          <w:rFonts w:hint="eastAsia" w:ascii="Times New Roman" w:hAnsi="Times New Roman" w:eastAsia="宋体" w:cs="Times New Roman"/>
          <w:szCs w:val="21"/>
        </w:rPr>
        <w:t>涉及用户权益重大影响的隐私协议更新情形；</w:t>
      </w:r>
    </w:p>
    <w:p>
      <w:pPr>
        <w:pStyle w:val="239"/>
        <w:numPr>
          <w:ilvl w:val="0"/>
          <w:numId w:val="37"/>
        </w:numPr>
        <w:ind w:firstLineChars="0"/>
        <w:rPr>
          <w:rFonts w:ascii="Times New Roman" w:hAnsi="Times New Roman" w:eastAsia="宋体" w:cs="Times New Roman"/>
          <w:szCs w:val="21"/>
        </w:rPr>
      </w:pPr>
      <w:r>
        <w:rPr>
          <w:rFonts w:hint="eastAsia" w:ascii="Times New Roman" w:hAnsi="Times New Roman" w:eastAsia="宋体" w:cs="Times New Roman"/>
          <w:szCs w:val="21"/>
        </w:rPr>
        <w:t>涉及用户权益重大影响的隐私协议更新程序，包括对更新内容公开征求意见的平台、时限、</w:t>
      </w:r>
      <w:r>
        <w:rPr>
          <w:rFonts w:hint="eastAsia" w:ascii="Times New Roman" w:hAnsi="Times New Roman" w:eastAsia="宋体"/>
          <w:color w:val="000000" w:themeColor="text1"/>
          <w:szCs w:val="21"/>
          <w14:textFill>
            <w14:solidFill>
              <w14:schemeClr w14:val="tx1"/>
            </w14:solidFill>
          </w14:textFill>
        </w:rPr>
        <w:t>对公众意见采纳情况的发布等；</w:t>
      </w:r>
    </w:p>
    <w:p>
      <w:pPr>
        <w:pStyle w:val="239"/>
        <w:numPr>
          <w:ilvl w:val="0"/>
          <w:numId w:val="37"/>
        </w:numPr>
        <w:ind w:firstLineChars="0"/>
        <w:rPr>
          <w:rFonts w:ascii="Times New Roman" w:hAnsi="Times New Roman" w:eastAsia="宋体" w:cs="Times New Roman"/>
          <w:szCs w:val="21"/>
        </w:rPr>
      </w:pPr>
      <w:r>
        <w:rPr>
          <w:rFonts w:hint="eastAsia" w:ascii="Times New Roman" w:hAnsi="Times New Roman" w:eastAsia="宋体" w:cs="Times New Roman"/>
          <w:szCs w:val="21"/>
        </w:rPr>
        <w:t>说明使用何种方式及时通知个人信息主体。</w:t>
      </w:r>
    </w:p>
    <w:p>
      <w:pPr>
        <w:adjustRightInd/>
        <w:spacing w:line="240" w:lineRule="auto"/>
        <w:ind w:left="780" w:leftChars="200" w:hanging="360" w:hangingChars="200"/>
        <w:rPr>
          <w:rFonts w:ascii="黑体" w:hAnsi="黑体" w:eastAsia="黑体"/>
          <w:sz w:val="18"/>
          <w:szCs w:val="18"/>
        </w:rPr>
      </w:pPr>
      <w:r>
        <w:rPr>
          <w:rFonts w:hint="eastAsia" w:ascii="黑体" w:hAnsi="黑体" w:eastAsia="黑体"/>
          <w:sz w:val="18"/>
          <w:szCs w:val="18"/>
        </w:rPr>
        <w:t>注：</w:t>
      </w:r>
      <w:r>
        <w:rPr>
          <w:rFonts w:hint="eastAsia" w:ascii="宋体" w:hAnsi="宋体"/>
          <w:sz w:val="18"/>
          <w:szCs w:val="18"/>
        </w:rPr>
        <w:t>通常情况下采取的通知方式如：个人信息主体登录信息系统时、更新信息系统版本并在个人信息主体使用时弹出窗口、个人信息主体使用信息系统时直接向个人信息主体推送通知、向个人信息主体发送邮件、短信等。</w:t>
      </w:r>
    </w:p>
    <w:p>
      <w:pPr>
        <w:pStyle w:val="237"/>
        <w:keepNext/>
        <w:keepLines/>
        <w:outlineLvl w:val="1"/>
      </w:pPr>
      <w:bookmarkStart w:id="142" w:name="_Toc99044528"/>
      <w:r>
        <w:rPr>
          <w:rFonts w:hint="eastAsia"/>
        </w:rPr>
        <w:t>7</w:t>
      </w:r>
      <w:r>
        <w:t xml:space="preserve">.9 </w:t>
      </w:r>
      <w:r>
        <w:rPr>
          <w:rFonts w:hint="eastAsia"/>
        </w:rPr>
        <w:t>提供联系方式</w:t>
      </w:r>
      <w:bookmarkEnd w:id="142"/>
    </w:p>
    <w:p>
      <w:pPr>
        <w:spacing w:line="240" w:lineRule="auto"/>
        <w:ind w:firstLine="42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隐私协议的该部分内容包括：</w:t>
      </w:r>
    </w:p>
    <w:p>
      <w:pPr>
        <w:pStyle w:val="239"/>
        <w:numPr>
          <w:ilvl w:val="0"/>
          <w:numId w:val="38"/>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处理者需要明确给出处理个人信息安全问题相关反馈、投诉的渠道，如个人信息安全责任部门的联系方式、地址、电子邮件地址、个人信息主体反馈问题的表单等，并明确个人信息主体可以收到回应的时间；</w:t>
      </w:r>
    </w:p>
    <w:p>
      <w:pPr>
        <w:pStyle w:val="239"/>
        <w:numPr>
          <w:ilvl w:val="0"/>
          <w:numId w:val="38"/>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处理者需给出外部争议解决机构及其联络方式，以应对与个人信息主体出现无法协商解决的争议和纠纷。外部争议解决机构通常为：个人信息处理者所在管辖区的法院、认证个人信息处理者隐私协议的独立机构、行业自律协会或政府相关管理机构等。</w:t>
      </w:r>
    </w:p>
    <w:p>
      <w:pPr>
        <w:pStyle w:val="104"/>
        <w:spacing w:before="312" w:after="312"/>
      </w:pPr>
      <w:bookmarkStart w:id="143" w:name="_Toc99044529"/>
      <w:bookmarkStart w:id="144" w:name="_Toc8370"/>
      <w:r>
        <w:rPr>
          <w:rFonts w:hint="eastAsia"/>
        </w:rPr>
        <w:t>隐私协议的发布和可视化</w:t>
      </w:r>
      <w:bookmarkEnd w:id="143"/>
      <w:bookmarkEnd w:id="144"/>
    </w:p>
    <w:p>
      <w:pPr>
        <w:widowControl/>
        <w:ind w:firstLine="420" w:firstLineChars="200"/>
        <w:textAlignment w:val="baseline"/>
        <w:rPr>
          <w:rFonts w:cs="Calibri"/>
          <w:color w:val="000000" w:themeColor="text1"/>
          <w:kern w:val="0"/>
          <w14:textFill>
            <w14:solidFill>
              <w14:schemeClr w14:val="tx1"/>
            </w14:solidFill>
          </w14:textFill>
        </w:rPr>
      </w:pPr>
      <w:r>
        <w:rPr>
          <w:rFonts w:hint="eastAsia" w:cs="Calibri"/>
          <w:color w:val="000000" w:themeColor="text1"/>
          <w:kern w:val="0"/>
          <w14:textFill>
            <w14:solidFill>
              <w14:schemeClr w14:val="tx1"/>
            </w14:solidFill>
          </w14:textFill>
        </w:rPr>
        <w:t>个人信息处理者在发布隐私协议时，应遵循以下规则：</w:t>
      </w:r>
    </w:p>
    <w:p>
      <w:pPr>
        <w:pStyle w:val="239"/>
        <w:numPr>
          <w:ilvl w:val="0"/>
          <w:numId w:val="39"/>
        </w:numPr>
        <w:ind w:firstLineChars="0"/>
        <w:rPr>
          <w:rFonts w:ascii="Times New Roman" w:hAnsi="Times New Roman" w:eastAsia="宋体" w:cs="Times New Roman"/>
          <w:szCs w:val="21"/>
        </w:rPr>
      </w:pPr>
      <w:r>
        <w:rPr>
          <w:rFonts w:hint="eastAsia" w:ascii="Times New Roman" w:hAnsi="Times New Roman" w:eastAsia="宋体" w:cs="Times New Roman"/>
          <w:szCs w:val="21"/>
        </w:rPr>
        <w:t>在收集个人信息前，主动提示个人信息主体阅读隐私协议，如在个人信息主体首次开启产品或服务，或首次注册账户时通过弹窗的形式提示阅读；</w:t>
      </w:r>
    </w:p>
    <w:p>
      <w:pPr>
        <w:pStyle w:val="239"/>
        <w:numPr>
          <w:ilvl w:val="0"/>
          <w:numId w:val="39"/>
        </w:numPr>
        <w:ind w:firstLineChars="0"/>
        <w:rPr>
          <w:rFonts w:ascii="Times New Roman" w:hAnsi="Times New Roman" w:eastAsia="宋体" w:cs="Times New Roman"/>
          <w:szCs w:val="21"/>
        </w:rPr>
      </w:pPr>
      <w:r>
        <w:rPr>
          <w:rFonts w:hint="eastAsia" w:ascii="Times New Roman" w:hAnsi="Times New Roman" w:eastAsia="宋体" w:cs="Times New Roman"/>
          <w:szCs w:val="21"/>
        </w:rPr>
        <w:t>隐私协议应长期置于个人信息主体可便捷访问的页面，不应通过置于多级目录、缩减字号、淡化颜色、不提供简体中文版等方式干扰个人信息主体获取。个人信息主体为查阅个人信息保护政策所做的点击操作，不应超过4次；</w:t>
      </w:r>
    </w:p>
    <w:p>
      <w:pPr>
        <w:pStyle w:val="239"/>
        <w:numPr>
          <w:ilvl w:val="0"/>
          <w:numId w:val="39"/>
        </w:numPr>
        <w:ind w:firstLineChars="0"/>
        <w:rPr>
          <w:rFonts w:ascii="Times New Roman" w:hAnsi="Times New Roman" w:eastAsia="宋体" w:cs="Times New Roman"/>
          <w:szCs w:val="21"/>
        </w:rPr>
      </w:pPr>
      <w:r>
        <w:rPr>
          <w:rFonts w:hint="eastAsia" w:ascii="Times New Roman" w:hAnsi="Times New Roman" w:eastAsia="宋体" w:cs="Times New Roman"/>
          <w:szCs w:val="21"/>
        </w:rPr>
        <w:t>产品或服务涉及多种服务类型时，仅将隐私协议用于向个人信息主体告知产品或服务个人信息处理总况的目的，不应通过要求个人信息主体同意隐私协议的形式一次性获得个人信息主体对多种服务类型的同意。</w:t>
      </w:r>
    </w:p>
    <w:p>
      <w:pPr>
        <w:adjustRightInd/>
        <w:spacing w:line="240" w:lineRule="auto"/>
        <w:ind w:left="780" w:leftChars="200" w:hanging="360" w:hangingChars="200"/>
        <w:rPr>
          <w:rFonts w:ascii="Times New Roman" w:hAnsi="Times New Roman"/>
          <w:sz w:val="18"/>
          <w:szCs w:val="18"/>
        </w:rPr>
      </w:pPr>
      <w:r>
        <w:rPr>
          <w:rFonts w:hint="eastAsia" w:ascii="黑体" w:hAnsi="黑体" w:eastAsia="黑体"/>
          <w:sz w:val="18"/>
          <w:szCs w:val="18"/>
        </w:rPr>
        <w:t>注：</w:t>
      </w:r>
      <w:r>
        <w:rPr>
          <w:rFonts w:hint="eastAsia" w:ascii="Times New Roman" w:hAnsi="Times New Roman"/>
          <w:sz w:val="18"/>
          <w:szCs w:val="18"/>
        </w:rPr>
        <w:t>如在个人信息主体仅使用一项服务类型时，其他未开启的服务类型不应收集个人信息。</w:t>
      </w:r>
    </w:p>
    <w:p>
      <w:pPr>
        <w:pStyle w:val="239"/>
        <w:numPr>
          <w:ilvl w:val="0"/>
          <w:numId w:val="39"/>
        </w:numPr>
        <w:ind w:firstLineChars="0"/>
        <w:rPr>
          <w:rFonts w:ascii="Times New Roman" w:hAnsi="Times New Roman" w:eastAsia="宋体" w:cs="Times New Roman"/>
          <w:szCs w:val="21"/>
        </w:rPr>
      </w:pPr>
      <w:r>
        <w:rPr>
          <w:rFonts w:hint="eastAsia" w:ascii="Times New Roman" w:hAnsi="Times New Roman" w:eastAsia="宋体" w:cs="Times New Roman"/>
          <w:szCs w:val="21"/>
        </w:rPr>
        <w:t>个人信息主体逐步开启不同服务类型时，应再次主动提示个人信息主体阅读隐私协议的相关部分内容；</w:t>
      </w:r>
    </w:p>
    <w:p>
      <w:pPr>
        <w:pStyle w:val="239"/>
        <w:numPr>
          <w:ilvl w:val="0"/>
          <w:numId w:val="39"/>
        </w:numPr>
        <w:ind w:firstLineChars="0"/>
        <w:rPr>
          <w:rFonts w:ascii="Times New Roman" w:hAnsi="Times New Roman" w:eastAsia="宋体" w:cs="Times New Roman"/>
          <w:szCs w:val="21"/>
        </w:rPr>
      </w:pPr>
      <w:r>
        <w:rPr>
          <w:rFonts w:hint="eastAsia" w:ascii="Times New Roman" w:hAnsi="Times New Roman" w:eastAsia="宋体" w:cs="Times New Roman"/>
          <w:szCs w:val="21"/>
        </w:rPr>
        <w:t>不应以更新隐私协议的方式强制要求个人信息主体同意收集更多的个人信息，或削减个人信息主体的各项权利；</w:t>
      </w:r>
    </w:p>
    <w:p>
      <w:pPr>
        <w:pStyle w:val="239"/>
        <w:numPr>
          <w:ilvl w:val="0"/>
          <w:numId w:val="39"/>
        </w:numPr>
        <w:ind w:firstLineChars="0"/>
        <w:rPr>
          <w:rFonts w:ascii="Times New Roman" w:hAnsi="Times New Roman" w:eastAsia="宋体" w:cs="Times New Roman"/>
          <w:szCs w:val="21"/>
        </w:rPr>
      </w:pPr>
      <w:r>
        <w:rPr>
          <w:rFonts w:hint="eastAsia" w:ascii="Times New Roman" w:hAnsi="Times New Roman" w:eastAsia="宋体" w:cs="Times New Roman"/>
          <w:szCs w:val="21"/>
        </w:rPr>
        <w:t>宜通过交互式选择界面体现隐私协议的摘要内容，提升隐私协议的可视化程度并保障个人信息主体自主选择的权利。</w:t>
      </w:r>
    </w:p>
    <w:p>
      <w:pPr>
        <w:pStyle w:val="104"/>
        <w:spacing w:before="312" w:after="312"/>
      </w:pPr>
      <w:bookmarkStart w:id="145" w:name="_Toc29460"/>
      <w:bookmarkStart w:id="146" w:name="_Toc99044530"/>
      <w:r>
        <w:rPr>
          <w:rFonts w:hint="eastAsia"/>
        </w:rPr>
        <w:t>隐私协议的修订</w:t>
      </w:r>
      <w:bookmarkEnd w:id="145"/>
      <w:bookmarkEnd w:id="146"/>
    </w:p>
    <w:p>
      <w:pPr>
        <w:ind w:firstLine="420"/>
        <w:rPr>
          <w:rFonts w:hint="eastAsia"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个人信息处理者在修订隐私协议，应遵循以下规则：</w:t>
      </w:r>
    </w:p>
    <w:p>
      <w:pPr>
        <w:pStyle w:val="239"/>
        <w:numPr>
          <w:ilvl w:val="0"/>
          <w:numId w:val="40"/>
        </w:numPr>
        <w:ind w:firstLineChars="0"/>
        <w:rPr>
          <w:rFonts w:ascii="Times New Roman" w:hAnsi="Times New Roman" w:eastAsia="宋体" w:cs="Times New Roman"/>
          <w:szCs w:val="21"/>
        </w:rPr>
      </w:pPr>
      <w:r>
        <w:rPr>
          <w:rFonts w:hint="eastAsia" w:ascii="Times New Roman" w:hAnsi="Times New Roman" w:eastAsia="宋体" w:cs="Times New Roman"/>
          <w:szCs w:val="21"/>
        </w:rPr>
        <w:t>对不涉及对用户权益重大影响的隐私协议内容修订，个人信息处理者应及时更新隐私协议，并及时通知个人信息主体。</w:t>
      </w:r>
    </w:p>
    <w:p>
      <w:pPr>
        <w:pStyle w:val="239"/>
        <w:numPr>
          <w:ilvl w:val="0"/>
          <w:numId w:val="40"/>
        </w:numPr>
        <w:ind w:firstLineChars="0"/>
        <w:rPr>
          <w:rFonts w:ascii="Times New Roman" w:hAnsi="Times New Roman" w:eastAsia="宋体" w:cs="Times New Roman"/>
          <w:szCs w:val="21"/>
        </w:rPr>
      </w:pPr>
      <w:r>
        <w:rPr>
          <w:rFonts w:hint="eastAsia" w:ascii="Times New Roman" w:hAnsi="Times New Roman" w:eastAsia="宋体" w:cs="Times New Roman"/>
          <w:szCs w:val="21"/>
        </w:rPr>
        <w:t>对涉及对用户权益重大影响的隐私协议内容修订，个人信息处理者</w:t>
      </w:r>
      <w:r>
        <w:rPr>
          <w:rFonts w:hint="eastAsia" w:ascii="Times New Roman" w:hAnsi="Times New Roman" w:eastAsia="宋体"/>
          <w:color w:val="000000" w:themeColor="text1"/>
          <w:szCs w:val="21"/>
          <w14:textFill>
            <w14:solidFill>
              <w14:schemeClr w14:val="tx1"/>
            </w14:solidFill>
          </w14:textFill>
        </w:rPr>
        <w:t>应：</w:t>
      </w:r>
    </w:p>
    <w:p>
      <w:pPr>
        <w:pStyle w:val="239"/>
        <w:numPr>
          <w:ilvl w:val="1"/>
          <w:numId w:val="41"/>
        </w:numPr>
        <w:ind w:left="1276" w:hanging="425" w:firstLineChars="0"/>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在其官方网站、个人信息保护相关行业协会互联网平台面向社会公开征求意见，征求意见时长不得少于三十个工作日，确保用户能够便捷充分表达意见；</w:t>
      </w:r>
    </w:p>
    <w:p>
      <w:pPr>
        <w:pStyle w:val="239"/>
        <w:numPr>
          <w:ilvl w:val="1"/>
          <w:numId w:val="41"/>
        </w:numPr>
        <w:ind w:left="1276" w:hanging="425" w:firstLineChars="0"/>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充分采纳公众意见，修改完善平台规则、隐私政策，并以易于用户访问的方式公布意见采纳情况，说明未采纳的理由，接受社会监督；</w:t>
      </w:r>
    </w:p>
    <w:p>
      <w:pPr>
        <w:pStyle w:val="239"/>
        <w:numPr>
          <w:ilvl w:val="1"/>
          <w:numId w:val="41"/>
        </w:numPr>
        <w:ind w:left="1276" w:hanging="425" w:firstLineChars="0"/>
        <w:rPr>
          <w:rFonts w:ascii="Times New Roman" w:hAnsi="Times New Roman" w:eastAsia="宋体" w:cs="Times New Roman"/>
          <w:szCs w:val="21"/>
        </w:rPr>
      </w:pPr>
      <w:r>
        <w:rPr>
          <w:rFonts w:hint="eastAsia" w:ascii="Times New Roman" w:hAnsi="Times New Roman" w:eastAsia="宋体" w:cs="Times New Roman"/>
          <w:szCs w:val="21"/>
        </w:rPr>
        <w:t>大型</w:t>
      </w:r>
      <w:r>
        <w:rPr>
          <w:rFonts w:hint="eastAsia" w:ascii="Times New Roman" w:hAnsi="Times New Roman" w:eastAsia="宋体"/>
          <w:color w:val="000000" w:themeColor="text1"/>
          <w:szCs w:val="21"/>
          <w14:textFill>
            <w14:solidFill>
              <w14:schemeClr w14:val="tx1"/>
            </w14:solidFill>
          </w14:textFill>
        </w:rPr>
        <w:t>互联网</w:t>
      </w:r>
      <w:r>
        <w:rPr>
          <w:rFonts w:hint="eastAsia" w:ascii="Times New Roman" w:hAnsi="Times New Roman" w:eastAsia="宋体" w:cs="Times New Roman"/>
          <w:szCs w:val="21"/>
        </w:rPr>
        <w:t>平台应就隐私协议的修订内容应征求主要由外部成员组成的独立机构的意见和建议。</w:t>
      </w:r>
    </w:p>
    <w:p>
      <w:pPr>
        <w:widowControl/>
        <w:tabs>
          <w:tab w:val="center" w:pos="4201"/>
          <w:tab w:val="right" w:leader="dot" w:pos="9298"/>
        </w:tabs>
        <w:autoSpaceDE w:val="0"/>
        <w:autoSpaceDN w:val="0"/>
        <w:adjustRightInd/>
        <w:spacing w:line="240" w:lineRule="auto"/>
        <w:ind w:left="1200" w:leftChars="400" w:hanging="360" w:hangingChars="200"/>
        <w:rPr>
          <w:rFonts w:ascii="Times New Roman" w:hAnsi="Times New Roman"/>
          <w:color w:val="000000" w:themeColor="text1"/>
          <w14:textFill>
            <w14:solidFill>
              <w14:schemeClr w14:val="tx1"/>
            </w14:solidFill>
          </w14:textFill>
        </w:rPr>
      </w:pPr>
      <w:r>
        <w:rPr>
          <w:rFonts w:hint="eastAsia" w:ascii="黑体" w:hAnsi="黑体" w:eastAsia="黑体"/>
          <w:sz w:val="18"/>
          <w:szCs w:val="18"/>
        </w:rPr>
        <w:t>注：</w:t>
      </w:r>
      <w:r>
        <w:rPr>
          <w:rFonts w:hint="eastAsia" w:ascii="宋体" w:hAnsi="宋体"/>
          <w:sz w:val="18"/>
          <w:szCs w:val="18"/>
        </w:rPr>
        <w:t>大型互联网平台运营者是指用户超过五千万、处理大量个人信息和重要数据、具有强大社会动员能力和市场支配地位的互联网平台运营者。</w:t>
      </w:r>
    </w:p>
    <w:p>
      <w:pPr>
        <w:pStyle w:val="239"/>
        <w:numPr>
          <w:ilvl w:val="0"/>
          <w:numId w:val="40"/>
        </w:numPr>
        <w:ind w:firstLineChars="0"/>
        <w:rPr>
          <w:rFonts w:ascii="Times New Roman" w:hAnsi="Times New Roman" w:eastAsia="宋体" w:cs="Times New Roman"/>
          <w:szCs w:val="21"/>
        </w:rPr>
      </w:pPr>
      <w:r>
        <w:rPr>
          <w:rFonts w:hint="eastAsia" w:ascii="Times New Roman" w:hAnsi="Times New Roman" w:eastAsia="宋体"/>
          <w:color w:val="000000" w:themeColor="text1"/>
          <w:szCs w:val="21"/>
          <w14:textFill>
            <w14:solidFill>
              <w14:schemeClr w14:val="tx1"/>
            </w14:solidFill>
          </w14:textFill>
        </w:rPr>
        <w:t>日活用户超过一亿的大型互联网平台运营者平台规则、隐私政策制定或者对用户权益有重大影响的修订的，应当经国家网信部门认定的第三方机构评估，并报省级及以上网信部门和电信主管部门同意。</w:t>
      </w:r>
    </w:p>
    <w:p>
      <w:pPr>
        <w:pStyle w:val="239"/>
        <w:ind w:left="840" w:firstLine="0" w:firstLineChars="0"/>
        <w:rPr>
          <w:rFonts w:hint="eastAsia" w:ascii="黑体" w:hAnsi="黑体" w:eastAsia="黑体" w:cs="Times New Roman"/>
          <w:sz w:val="18"/>
          <w:szCs w:val="18"/>
        </w:rPr>
      </w:pPr>
      <w:r>
        <w:rPr>
          <w:rFonts w:hint="eastAsia" w:ascii="黑体" w:hAnsi="黑体" w:eastAsia="黑体" w:cs="Times New Roman"/>
          <w:sz w:val="18"/>
          <w:szCs w:val="18"/>
        </w:rPr>
        <w:t>注：</w:t>
      </w:r>
      <w:r>
        <w:rPr>
          <w:rFonts w:hint="eastAsia" w:ascii="宋体" w:hAnsi="宋体" w:eastAsia="宋体" w:cs="Times New Roman"/>
          <w:sz w:val="18"/>
          <w:szCs w:val="18"/>
        </w:rPr>
        <w:t>如有关部门就隐私协议的修订作出其他规定的，从其规定。</w:t>
      </w:r>
    </w:p>
    <w:p>
      <w:pPr>
        <w:pStyle w:val="104"/>
        <w:spacing w:before="312" w:after="312"/>
      </w:pPr>
      <w:bookmarkStart w:id="147" w:name="_Toc22111"/>
      <w:bookmarkStart w:id="148" w:name="_Toc99044531"/>
      <w:r>
        <w:rPr>
          <w:rFonts w:hint="eastAsia"/>
        </w:rPr>
        <w:t>隐私协议的争议纠纷解决</w:t>
      </w:r>
      <w:bookmarkEnd w:id="147"/>
      <w:bookmarkEnd w:id="148"/>
    </w:p>
    <w:p>
      <w:pPr>
        <w:pStyle w:val="235"/>
        <w:rPr>
          <w:rFonts w:ascii="Times New Roman"/>
          <w:szCs w:val="21"/>
        </w:rPr>
      </w:pPr>
      <w:r>
        <w:rPr>
          <w:rFonts w:hint="eastAsia" w:ascii="Calibri" w:hAnsi="Calibri" w:cs="Calibri"/>
          <w:color w:val="000000" w:themeColor="text1"/>
          <w:kern w:val="0"/>
          <w:szCs w:val="21"/>
          <w14:textFill>
            <w14:solidFill>
              <w14:schemeClr w14:val="tx1"/>
            </w14:solidFill>
          </w14:textFill>
        </w:rPr>
        <w:t>个人信息处理者在收到个人信息主体关于隐私协议的反馈、投诉</w:t>
      </w:r>
      <w:r>
        <w:rPr>
          <w:rFonts w:hint="eastAsia" w:ascii="Times New Roman"/>
          <w:szCs w:val="21"/>
        </w:rPr>
        <w:t>时，应</w:t>
      </w:r>
      <w:r>
        <w:rPr>
          <w:rFonts w:hint="eastAsia" w:ascii="Calibri" w:hAnsi="Calibri" w:cs="Calibri"/>
          <w:color w:val="000000" w:themeColor="text1"/>
          <w:kern w:val="0"/>
          <w:szCs w:val="21"/>
          <w14:textFill>
            <w14:solidFill>
              <w14:schemeClr w14:val="tx1"/>
            </w14:solidFill>
          </w14:textFill>
        </w:rPr>
        <w:t>遵循以下规则</w:t>
      </w:r>
      <w:r>
        <w:rPr>
          <w:rFonts w:hint="eastAsia" w:ascii="Times New Roman"/>
          <w:szCs w:val="21"/>
        </w:rPr>
        <w:t>：</w:t>
      </w:r>
    </w:p>
    <w:p>
      <w:pPr>
        <w:pStyle w:val="239"/>
        <w:numPr>
          <w:ilvl w:val="0"/>
          <w:numId w:val="42"/>
        </w:numPr>
        <w:ind w:firstLineChars="0"/>
        <w:rPr>
          <w:rFonts w:ascii="Times New Roman" w:hAnsi="Times New Roman" w:eastAsia="宋体" w:cs="Times New Roman"/>
          <w:szCs w:val="21"/>
        </w:rPr>
      </w:pPr>
      <w:r>
        <w:rPr>
          <w:rFonts w:hint="eastAsia" w:ascii="Times New Roman" w:hAnsi="Times New Roman" w:eastAsia="宋体" w:cs="Times New Roman"/>
          <w:szCs w:val="21"/>
        </w:rPr>
        <w:t>在五个工作日内向个人信息主体给予清晰、明确的解释说明，并在个人信息主体要求时提供外部争议解决方式；</w:t>
      </w:r>
    </w:p>
    <w:p>
      <w:pPr>
        <w:pStyle w:val="239"/>
        <w:numPr>
          <w:ilvl w:val="0"/>
          <w:numId w:val="42"/>
        </w:numPr>
        <w:ind w:firstLineChars="0"/>
        <w:rPr>
          <w:rFonts w:ascii="Times New Roman" w:hAnsi="Times New Roman" w:eastAsia="宋体" w:cs="Times New Roman"/>
          <w:szCs w:val="21"/>
        </w:rPr>
      </w:pPr>
      <w:r>
        <w:rPr>
          <w:rFonts w:hint="eastAsia" w:ascii="Times New Roman" w:hAnsi="Times New Roman" w:eastAsia="宋体" w:cs="Times New Roman"/>
          <w:szCs w:val="21"/>
        </w:rPr>
        <w:t>向外部争议解决机构主动提供隐私协议编制过程中形成的工作记录。</w:t>
      </w:r>
    </w:p>
    <w:p>
      <w:pPr>
        <w:pStyle w:val="56"/>
        <w:ind w:firstLine="420"/>
      </w:pPr>
    </w:p>
    <w:p>
      <w:pPr>
        <w:pStyle w:val="56"/>
        <w:ind w:firstLine="420"/>
        <w:sectPr>
          <w:headerReference r:id="rId19" w:type="default"/>
          <w:footerReference r:id="rId21" w:type="default"/>
          <w:headerReference r:id="rId20" w:type="even"/>
          <w:footerReference r:id="rId22" w:type="even"/>
          <w:type w:val="oddPage"/>
          <w:pgSz w:w="11906" w:h="16838"/>
          <w:pgMar w:top="1871" w:right="1134" w:bottom="1134" w:left="1134" w:header="1418" w:footer="1134" w:gutter="284"/>
          <w:pgNumType w:start="1"/>
          <w:cols w:space="425" w:num="1"/>
          <w:formProt w:val="0"/>
          <w:docGrid w:type="lines" w:linePitch="312" w:charSpace="0"/>
        </w:sectPr>
      </w:pPr>
    </w:p>
    <w:bookmarkEnd w:id="24"/>
    <w:p>
      <w:pPr>
        <w:pStyle w:val="198"/>
        <w:rPr>
          <w:vanish w:val="0"/>
        </w:rPr>
      </w:pPr>
      <w:bookmarkStart w:id="149" w:name="BookMark5"/>
    </w:p>
    <w:bookmarkEnd w:id="149"/>
    <w:p>
      <w:pPr>
        <w:pStyle w:val="199"/>
        <w:rPr>
          <w:vanish w:val="0"/>
        </w:rPr>
      </w:pPr>
      <w:bookmarkStart w:id="150" w:name="BookMark6"/>
    </w:p>
    <w:p>
      <w:pPr>
        <w:rPr>
          <w:rFonts w:ascii="宋体" w:hAnsi="Times New Roman" w:eastAsia="黑体"/>
          <w:kern w:val="0"/>
          <w:sz w:val="2"/>
          <w:szCs w:val="20"/>
        </w:rPr>
      </w:pPr>
    </w:p>
    <w:p>
      <w:pPr>
        <w:pStyle w:val="63"/>
        <w:spacing w:before="124" w:after="156"/>
      </w:pPr>
      <w:bookmarkStart w:id="151" w:name="_Toc88830172"/>
      <w:bookmarkStart w:id="152" w:name="_Toc1816"/>
      <w:bookmarkStart w:id="153" w:name="_Toc88830274"/>
      <w:r>
        <w:rPr>
          <w:rFonts w:hint="eastAsia"/>
          <w:spacing w:val="105"/>
        </w:rPr>
        <w:t>参考文</w:t>
      </w:r>
      <w:r>
        <w:rPr>
          <w:rFonts w:hint="eastAsia"/>
        </w:rPr>
        <w:t>献</w:t>
      </w:r>
      <w:bookmarkEnd w:id="151"/>
      <w:bookmarkEnd w:id="152"/>
      <w:bookmarkEnd w:id="153"/>
    </w:p>
    <w:p>
      <w:pPr>
        <w:pStyle w:val="56"/>
        <w:ind w:firstLine="420"/>
      </w:pP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ISO/IEC 29100</w:t>
      </w:r>
      <w:r>
        <w:rPr>
          <w:rFonts w:hint="eastAsia" w:ascii="Times New Roman" w:hAnsi="Times New Roman"/>
        </w:rPr>
        <w:t>：</w:t>
      </w:r>
      <w:r>
        <w:rPr>
          <w:rFonts w:ascii="Times New Roman" w:hAnsi="Times New Roman"/>
        </w:rPr>
        <w:t>2011</w:t>
      </w:r>
      <w:r>
        <w:rPr>
          <w:rFonts w:hint="eastAsia" w:ascii="Times New Roman" w:hAnsi="Times New Roman"/>
        </w:rPr>
        <w:t>　</w:t>
      </w:r>
      <w:r>
        <w:rPr>
          <w:rFonts w:ascii="Times New Roman" w:hAnsi="Times New Roman"/>
        </w:rPr>
        <w:t>Information technology—Security techniques—Privacy framework</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ISO/IEC DIS 29184</w:t>
      </w:r>
      <w:r>
        <w:rPr>
          <w:rFonts w:hint="eastAsia" w:ascii="Times New Roman" w:hAnsi="Times New Roman"/>
        </w:rPr>
        <w:t>　</w:t>
      </w:r>
      <w:r>
        <w:rPr>
          <w:rFonts w:ascii="Times New Roman" w:hAnsi="Times New Roman"/>
        </w:rPr>
        <w:t>Information technology—Online privacy notices and consent</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APEC Privacy Framework</w:t>
      </w:r>
      <w:r>
        <w:rPr>
          <w:rFonts w:hint="eastAsia" w:ascii="Times New Roman" w:hAnsi="Times New Roman"/>
        </w:rPr>
        <w:t>，</w:t>
      </w:r>
      <w:r>
        <w:rPr>
          <w:rFonts w:ascii="Times New Roman" w:hAnsi="Times New Roman"/>
        </w:rPr>
        <w:t>APEC</w:t>
      </w:r>
      <w:r>
        <w:rPr>
          <w:rFonts w:hint="eastAsia" w:ascii="Times New Roman" w:hAnsi="Times New Roman"/>
        </w:rPr>
        <w:t>，</w:t>
      </w:r>
      <w:r>
        <w:rPr>
          <w:rFonts w:ascii="Times New Roman" w:hAnsi="Times New Roman"/>
        </w:rPr>
        <w:t>2005</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Consumer Privacy Bill of Rights Act of 2015 (Administration Discussion Draft)</w:t>
      </w:r>
      <w:r>
        <w:rPr>
          <w:rFonts w:hint="eastAsia" w:ascii="Times New Roman" w:hAnsi="Times New Roman"/>
        </w:rPr>
        <w:t>，　</w:t>
      </w:r>
      <w:r>
        <w:rPr>
          <w:rFonts w:ascii="Times New Roman" w:hAnsi="Times New Roman"/>
        </w:rPr>
        <w:t>White House</w:t>
      </w:r>
      <w:r>
        <w:rPr>
          <w:rFonts w:hint="eastAsia" w:ascii="Times New Roman" w:hAnsi="Times New Roman"/>
        </w:rPr>
        <w:t>，</w:t>
      </w:r>
      <w:r>
        <w:rPr>
          <w:rFonts w:ascii="Times New Roman" w:hAnsi="Times New Roman"/>
        </w:rPr>
        <w:t>2015</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CWA 16113</w:t>
      </w:r>
      <w:r>
        <w:rPr>
          <w:rFonts w:hint="eastAsia" w:ascii="Times New Roman" w:hAnsi="Times New Roman"/>
        </w:rPr>
        <w:t>：</w:t>
      </w:r>
      <w:r>
        <w:rPr>
          <w:rFonts w:ascii="Times New Roman" w:hAnsi="Times New Roman"/>
        </w:rPr>
        <w:t>2012</w:t>
      </w:r>
      <w:r>
        <w:rPr>
          <w:rFonts w:hint="eastAsia" w:ascii="Times New Roman" w:hAnsi="Times New Roman"/>
        </w:rPr>
        <w:t>　</w:t>
      </w:r>
      <w:r>
        <w:rPr>
          <w:rFonts w:ascii="Times New Roman" w:hAnsi="Times New Roman"/>
        </w:rPr>
        <w:t>Personal data protection good practices</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EU General Data Protection Regulation</w:t>
      </w:r>
      <w:r>
        <w:rPr>
          <w:rFonts w:hint="eastAsia" w:ascii="Times New Roman" w:hAnsi="Times New Roman"/>
        </w:rPr>
        <w:t>，</w:t>
      </w:r>
      <w:r>
        <w:rPr>
          <w:rFonts w:ascii="Times New Roman" w:hAnsi="Times New Roman"/>
        </w:rPr>
        <w:t>2016</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EU-U.S Privacy Shield</w:t>
      </w:r>
      <w:r>
        <w:rPr>
          <w:rFonts w:hint="eastAsia" w:ascii="Times New Roman" w:hAnsi="Times New Roman"/>
        </w:rPr>
        <w:t>，</w:t>
      </w:r>
      <w:r>
        <w:rPr>
          <w:rFonts w:ascii="Times New Roman" w:hAnsi="Times New Roman"/>
        </w:rPr>
        <w:t>2016</w:t>
      </w:r>
    </w:p>
    <w:p>
      <w:pPr>
        <w:numPr>
          <w:ilvl w:val="0"/>
          <w:numId w:val="43"/>
        </w:numPr>
        <w:tabs>
          <w:tab w:val="left" w:pos="525"/>
          <w:tab w:val="clear" w:pos="1680"/>
        </w:tabs>
        <w:adjustRightInd/>
        <w:spacing w:line="240" w:lineRule="auto"/>
        <w:ind w:left="525" w:hanging="525" w:hangingChars="250"/>
        <w:rPr>
          <w:rFonts w:ascii="Times New Roman" w:hAnsi="Times New Roman"/>
        </w:rPr>
      </w:pPr>
      <w:r>
        <w:rPr>
          <w:rFonts w:ascii="Times New Roman" w:hAnsi="Times New Roman"/>
        </w:rPr>
        <w:t>The OECD Privacy Framework</w:t>
      </w:r>
      <w:r>
        <w:rPr>
          <w:rFonts w:hint="eastAsia" w:ascii="Times New Roman" w:hAnsi="Times New Roman"/>
        </w:rPr>
        <w:t>，</w:t>
      </w:r>
      <w:r>
        <w:rPr>
          <w:rFonts w:ascii="Times New Roman" w:hAnsi="Times New Roman"/>
        </w:rPr>
        <w:t>OECD</w:t>
      </w:r>
      <w:r>
        <w:rPr>
          <w:rFonts w:hint="eastAsia" w:ascii="Times New Roman" w:hAnsi="Times New Roman"/>
        </w:rPr>
        <w:t>，</w:t>
      </w:r>
      <w:r>
        <w:rPr>
          <w:rFonts w:ascii="Times New Roman" w:hAnsi="Times New Roman"/>
        </w:rPr>
        <w:t>2013</w:t>
      </w:r>
    </w:p>
    <w:bookmarkEnd w:id="150"/>
    <w:p>
      <w:pPr>
        <w:pStyle w:val="56"/>
        <w:ind w:firstLine="0" w:firstLineChars="0"/>
        <w:jc w:val="center"/>
      </w:pPr>
      <w:bookmarkStart w:id="154"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4"/>
    </w:p>
    <w:sectPr>
      <w:headerReference r:id="rId23" w:type="default"/>
      <w:footerReference r:id="rId25" w:type="default"/>
      <w:headerReference r:id="rId24" w:type="even"/>
      <w:footerReference r:id="rId26" w:type="even"/>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IV</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GB/T XXXXX—XXXX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GB/T XXXXX—XXXX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GB/T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GB/T XXXXX—XXXX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GB/T XXXXX—XXXX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GB/T XXXXX—XXXX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GB/T XXXXX—XXXX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GB/T XXXXX—XXXX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3435103"/>
    <w:multiLevelType w:val="multilevel"/>
    <w:tmpl w:val="03435103"/>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8">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BCA4255"/>
    <w:multiLevelType w:val="multilevel"/>
    <w:tmpl w:val="1BCA4255"/>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2">
    <w:nsid w:val="271E5918"/>
    <w:multiLevelType w:val="multilevel"/>
    <w:tmpl w:val="271E5918"/>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F0A5B46"/>
    <w:multiLevelType w:val="multilevel"/>
    <w:tmpl w:val="2F0A5B46"/>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6">
    <w:nsid w:val="38111FB4"/>
    <w:multiLevelType w:val="multilevel"/>
    <w:tmpl w:val="38111FB4"/>
    <w:lvl w:ilvl="0" w:tentative="0">
      <w:start w:val="1"/>
      <w:numFmt w:val="decimal"/>
      <w:lvlText w:val="%1)"/>
      <w:lvlJc w:val="left"/>
      <w:pPr>
        <w:ind w:left="1270" w:hanging="420"/>
      </w:pPr>
    </w:lvl>
    <w:lvl w:ilvl="1" w:tentative="0">
      <w:start w:val="1"/>
      <w:numFmt w:val="decimal"/>
      <w:lvlText w:val="%2)"/>
      <w:lvlJc w:val="left"/>
      <w:pPr>
        <w:ind w:left="1690" w:hanging="420"/>
      </w:pPr>
    </w:lvl>
    <w:lvl w:ilvl="2" w:tentative="0">
      <w:start w:val="1"/>
      <w:numFmt w:val="lowerRoman"/>
      <w:lvlText w:val="%3."/>
      <w:lvlJc w:val="right"/>
      <w:pPr>
        <w:ind w:left="2110" w:hanging="420"/>
      </w:pPr>
    </w:lvl>
    <w:lvl w:ilvl="3" w:tentative="0">
      <w:start w:val="1"/>
      <w:numFmt w:val="decimal"/>
      <w:lvlText w:val="%4."/>
      <w:lvlJc w:val="left"/>
      <w:pPr>
        <w:ind w:left="2530" w:hanging="420"/>
      </w:pPr>
    </w:lvl>
    <w:lvl w:ilvl="4" w:tentative="0">
      <w:start w:val="1"/>
      <w:numFmt w:val="lowerLetter"/>
      <w:lvlText w:val="%5)"/>
      <w:lvlJc w:val="left"/>
      <w:pPr>
        <w:ind w:left="2950" w:hanging="420"/>
      </w:pPr>
    </w:lvl>
    <w:lvl w:ilvl="5" w:tentative="0">
      <w:start w:val="1"/>
      <w:numFmt w:val="lowerRoman"/>
      <w:lvlText w:val="%6."/>
      <w:lvlJc w:val="right"/>
      <w:pPr>
        <w:ind w:left="3370" w:hanging="420"/>
      </w:pPr>
    </w:lvl>
    <w:lvl w:ilvl="6" w:tentative="0">
      <w:start w:val="1"/>
      <w:numFmt w:val="decimal"/>
      <w:lvlText w:val="%7."/>
      <w:lvlJc w:val="left"/>
      <w:pPr>
        <w:ind w:left="3790" w:hanging="420"/>
      </w:pPr>
    </w:lvl>
    <w:lvl w:ilvl="7" w:tentative="0">
      <w:start w:val="1"/>
      <w:numFmt w:val="lowerLetter"/>
      <w:lvlText w:val="%8)"/>
      <w:lvlJc w:val="left"/>
      <w:pPr>
        <w:ind w:left="4210" w:hanging="420"/>
      </w:pPr>
    </w:lvl>
    <w:lvl w:ilvl="8" w:tentative="0">
      <w:start w:val="1"/>
      <w:numFmt w:val="lowerRoman"/>
      <w:lvlText w:val="%9."/>
      <w:lvlJc w:val="right"/>
      <w:pPr>
        <w:ind w:left="4630" w:hanging="420"/>
      </w:pPr>
    </w:lvl>
  </w:abstractNum>
  <w:abstractNum w:abstractNumId="17">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
    <w:nsid w:val="496A1C3F"/>
    <w:multiLevelType w:val="multilevel"/>
    <w:tmpl w:val="496A1C3F"/>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21">
    <w:nsid w:val="4BCA5B58"/>
    <w:multiLevelType w:val="multilevel"/>
    <w:tmpl w:val="4BCA5B58"/>
    <w:lvl w:ilvl="0" w:tentative="0">
      <w:start w:val="1"/>
      <w:numFmt w:val="decimal"/>
      <w:lvlText w:val="[%1]"/>
      <w:lvlJc w:val="left"/>
      <w:pPr>
        <w:tabs>
          <w:tab w:val="left" w:pos="1680"/>
        </w:tabs>
        <w:ind w:left="168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2">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3">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4">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5">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6">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58476D37"/>
    <w:multiLevelType w:val="multilevel"/>
    <w:tmpl w:val="58476D37"/>
    <w:lvl w:ilvl="0" w:tentative="0">
      <w:start w:val="1"/>
      <w:numFmt w:val="lowerLetter"/>
      <w:lvlText w:val="%1)"/>
      <w:lvlJc w:val="left"/>
      <w:pPr>
        <w:ind w:left="840" w:hanging="420"/>
      </w:pPr>
      <w:rPr>
        <w:rFonts w:hint="default" w:ascii="Times New Roman" w:hAnsi="Times New Roman" w:cs="Times New Roman"/>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9">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0">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31">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2">
    <w:nsid w:val="6889254C"/>
    <w:multiLevelType w:val="multilevel"/>
    <w:tmpl w:val="6889254C"/>
    <w:lvl w:ilvl="0" w:tentative="0">
      <w:start w:val="1"/>
      <w:numFmt w:val="lowerLetter"/>
      <w:lvlText w:val="%1)"/>
      <w:lvlJc w:val="left"/>
      <w:pPr>
        <w:ind w:left="420" w:hanging="420"/>
      </w:pPr>
      <w:rPr>
        <w:rFonts w:hint="default" w:ascii="Times New Roman" w:hAnsi="Times New Roman" w:eastAsia="黑体" w:cs="Times New Roman"/>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4">
    <w:nsid w:val="6A74309A"/>
    <w:multiLevelType w:val="multilevel"/>
    <w:tmpl w:val="6A74309A"/>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0">
    <w:nsid w:val="6FA8408E"/>
    <w:multiLevelType w:val="multilevel"/>
    <w:tmpl w:val="6FA8408E"/>
    <w:lvl w:ilvl="0" w:tentative="0">
      <w:start w:val="1"/>
      <w:numFmt w:val="lowerLetter"/>
      <w:lvlText w:val="%1)"/>
      <w:lvlJc w:val="left"/>
      <w:pPr>
        <w:ind w:left="420" w:hanging="420"/>
      </w:pPr>
      <w:rPr>
        <w:rFonts w:hint="default" w:ascii="Times New Roman" w:hAnsi="Times New Roman" w:eastAsia="黑体" w:cs="Times New Roman"/>
        <w:sz w:val="21"/>
        <w:szCs w:val="21"/>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2">
    <w:nsid w:val="795C0B3C"/>
    <w:multiLevelType w:val="multilevel"/>
    <w:tmpl w:val="795C0B3C"/>
    <w:lvl w:ilvl="0" w:tentative="0">
      <w:start w:val="1"/>
      <w:numFmt w:val="lowerLetter"/>
      <w:lvlText w:val="%1)"/>
      <w:lvlJc w:val="left"/>
      <w:pPr>
        <w:ind w:left="840" w:hanging="420"/>
      </w:pPr>
      <w:rPr>
        <w:rFonts w:hint="default" w:ascii="Times New Roman" w:hAnsi="Times New Roman"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7"/>
  </w:num>
  <w:num w:numId="3">
    <w:abstractNumId w:val="6"/>
  </w:num>
  <w:num w:numId="4">
    <w:abstractNumId w:val="31"/>
  </w:num>
  <w:num w:numId="5">
    <w:abstractNumId w:val="25"/>
  </w:num>
  <w:num w:numId="6">
    <w:abstractNumId w:val="18"/>
  </w:num>
  <w:num w:numId="7">
    <w:abstractNumId w:val="9"/>
  </w:num>
  <w:num w:numId="8">
    <w:abstractNumId w:val="4"/>
  </w:num>
  <w:num w:numId="9">
    <w:abstractNumId w:val="11"/>
  </w:num>
  <w:num w:numId="10">
    <w:abstractNumId w:val="23"/>
  </w:num>
  <w:num w:numId="11">
    <w:abstractNumId w:val="35"/>
  </w:num>
  <w:num w:numId="12">
    <w:abstractNumId w:val="15"/>
  </w:num>
  <w:num w:numId="13">
    <w:abstractNumId w:val="17"/>
  </w:num>
  <w:num w:numId="14">
    <w:abstractNumId w:val="8"/>
  </w:num>
  <w:num w:numId="15">
    <w:abstractNumId w:val="26"/>
  </w:num>
  <w:num w:numId="16">
    <w:abstractNumId w:val="29"/>
  </w:num>
  <w:num w:numId="17">
    <w:abstractNumId w:val="24"/>
  </w:num>
  <w:num w:numId="18">
    <w:abstractNumId w:val="39"/>
  </w:num>
  <w:num w:numId="19">
    <w:abstractNumId w:val="22"/>
  </w:num>
  <w:num w:numId="20">
    <w:abstractNumId w:val="2"/>
  </w:num>
  <w:num w:numId="21">
    <w:abstractNumId w:val="13"/>
  </w:num>
  <w:num w:numId="22">
    <w:abstractNumId w:val="41"/>
  </w:num>
  <w:num w:numId="23">
    <w:abstractNumId w:val="28"/>
  </w:num>
  <w:num w:numId="24">
    <w:abstractNumId w:val="7"/>
  </w:num>
  <w:num w:numId="25">
    <w:abstractNumId w:val="36"/>
  </w:num>
  <w:num w:numId="26">
    <w:abstractNumId w:val="38"/>
  </w:num>
  <w:num w:numId="27">
    <w:abstractNumId w:val="3"/>
  </w:num>
  <w:num w:numId="28">
    <w:abstractNumId w:val="5"/>
  </w:num>
  <w:num w:numId="29">
    <w:abstractNumId w:val="20"/>
  </w:num>
  <w:num w:numId="30">
    <w:abstractNumId w:val="33"/>
  </w:num>
  <w:num w:numId="31">
    <w:abstractNumId w:val="30"/>
  </w:num>
  <w:num w:numId="32">
    <w:abstractNumId w:val="12"/>
  </w:num>
  <w:num w:numId="33">
    <w:abstractNumId w:val="32"/>
  </w:num>
  <w:num w:numId="34">
    <w:abstractNumId w:val="40"/>
  </w:num>
  <w:num w:numId="35">
    <w:abstractNumId w:val="19"/>
  </w:num>
  <w:num w:numId="36">
    <w:abstractNumId w:val="42"/>
  </w:num>
  <w:num w:numId="37">
    <w:abstractNumId w:val="10"/>
  </w:num>
  <w:num w:numId="38">
    <w:abstractNumId w:val="14"/>
  </w:num>
  <w:num w:numId="39">
    <w:abstractNumId w:val="34"/>
  </w:num>
  <w:num w:numId="40">
    <w:abstractNumId w:val="27"/>
  </w:num>
  <w:num w:numId="41">
    <w:abstractNumId w:val="16"/>
  </w:num>
  <w:num w:numId="42">
    <w:abstractNumId w:val="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attachedTemplate r:id="rId1"/>
  <w:documentProtection w:edit="forms" w:enforcement="1" w:cryptProviderType="rsaAES" w:cryptAlgorithmClass="hash" w:cryptAlgorithmType="typeAny" w:cryptAlgorithmSid="14" w:cryptSpinCount="100000" w:hash="iEYEcepDlvGD6k9F+0ChReqtX7z/KjVI6bUv5UvnEQCyhzbi7iQ32OBJTdEsCpCbt5KgParhIBJgQC5FYCP5Ew==" w:salt="qZh8VSS1D0GZONYS/Cm23g=="/>
  <w:defaultTabStop w:val="420"/>
  <w:evenAndOddHeaders w:val="1"/>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iOGMwYWMzNDkxOWYyYjg3OTgyNzdmNjkxMGM2ZTYifQ=="/>
  </w:docVars>
  <w:rsids>
    <w:rsidRoot w:val="006C6FB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249A"/>
    <w:rsid w:val="00043282"/>
    <w:rsid w:val="00044286"/>
    <w:rsid w:val="00047F28"/>
    <w:rsid w:val="000503AA"/>
    <w:rsid w:val="000506A1"/>
    <w:rsid w:val="000515DD"/>
    <w:rsid w:val="0005265A"/>
    <w:rsid w:val="000539DD"/>
    <w:rsid w:val="00053BD3"/>
    <w:rsid w:val="00054AAD"/>
    <w:rsid w:val="000556ED"/>
    <w:rsid w:val="00055FE2"/>
    <w:rsid w:val="0005616F"/>
    <w:rsid w:val="00060C2E"/>
    <w:rsid w:val="00061033"/>
    <w:rsid w:val="000619E9"/>
    <w:rsid w:val="000622D4"/>
    <w:rsid w:val="0006357D"/>
    <w:rsid w:val="00067F1E"/>
    <w:rsid w:val="000710EA"/>
    <w:rsid w:val="000716B8"/>
    <w:rsid w:val="00071CC0"/>
    <w:rsid w:val="00073C8C"/>
    <w:rsid w:val="00077B64"/>
    <w:rsid w:val="00080A1C"/>
    <w:rsid w:val="00081B7E"/>
    <w:rsid w:val="00082317"/>
    <w:rsid w:val="00083D2C"/>
    <w:rsid w:val="00086AA1"/>
    <w:rsid w:val="00087A77"/>
    <w:rsid w:val="00090CA6"/>
    <w:rsid w:val="00092B8A"/>
    <w:rsid w:val="00092FB0"/>
    <w:rsid w:val="000934C5"/>
    <w:rsid w:val="00093D25"/>
    <w:rsid w:val="00094D73"/>
    <w:rsid w:val="0009696E"/>
    <w:rsid w:val="00096D63"/>
    <w:rsid w:val="000A0B60"/>
    <w:rsid w:val="000A0EB8"/>
    <w:rsid w:val="000A19FC"/>
    <w:rsid w:val="000A296B"/>
    <w:rsid w:val="000A7311"/>
    <w:rsid w:val="000B060F"/>
    <w:rsid w:val="000B1592"/>
    <w:rsid w:val="000B1FF2"/>
    <w:rsid w:val="000B3CDA"/>
    <w:rsid w:val="000B6A0B"/>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E3C"/>
    <w:rsid w:val="000F19D5"/>
    <w:rsid w:val="000F4AEA"/>
    <w:rsid w:val="000F6501"/>
    <w:rsid w:val="000F67E9"/>
    <w:rsid w:val="001016A7"/>
    <w:rsid w:val="00104926"/>
    <w:rsid w:val="00113B1E"/>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3651"/>
    <w:rsid w:val="002040E6"/>
    <w:rsid w:val="0020527B"/>
    <w:rsid w:val="00210B15"/>
    <w:rsid w:val="002142EA"/>
    <w:rsid w:val="002204BB"/>
    <w:rsid w:val="00221B79"/>
    <w:rsid w:val="00221C6B"/>
    <w:rsid w:val="002253A1"/>
    <w:rsid w:val="00225CF8"/>
    <w:rsid w:val="0022794E"/>
    <w:rsid w:val="00233D64"/>
    <w:rsid w:val="0023482A"/>
    <w:rsid w:val="002359CB"/>
    <w:rsid w:val="002420DE"/>
    <w:rsid w:val="00243540"/>
    <w:rsid w:val="0024497B"/>
    <w:rsid w:val="0024515B"/>
    <w:rsid w:val="00246021"/>
    <w:rsid w:val="0024666E"/>
    <w:rsid w:val="00247F52"/>
    <w:rsid w:val="00250B25"/>
    <w:rsid w:val="00250BBE"/>
    <w:rsid w:val="0025194F"/>
    <w:rsid w:val="0026148A"/>
    <w:rsid w:val="00262696"/>
    <w:rsid w:val="002643C3"/>
    <w:rsid w:val="00264A0C"/>
    <w:rsid w:val="00267EF4"/>
    <w:rsid w:val="00270CB8"/>
    <w:rsid w:val="00272B08"/>
    <w:rsid w:val="00281BB8"/>
    <w:rsid w:val="00281E9E"/>
    <w:rsid w:val="00285170"/>
    <w:rsid w:val="00285361"/>
    <w:rsid w:val="00287E06"/>
    <w:rsid w:val="00292D60"/>
    <w:rsid w:val="00294D34"/>
    <w:rsid w:val="00294E3B"/>
    <w:rsid w:val="00296193"/>
    <w:rsid w:val="00296C66"/>
    <w:rsid w:val="00296EBE"/>
    <w:rsid w:val="00297012"/>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5423"/>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0CF5"/>
    <w:rsid w:val="003221B4"/>
    <w:rsid w:val="00322E62"/>
    <w:rsid w:val="00324EDD"/>
    <w:rsid w:val="00336C64"/>
    <w:rsid w:val="00337162"/>
    <w:rsid w:val="0034194F"/>
    <w:rsid w:val="00344605"/>
    <w:rsid w:val="003474AA"/>
    <w:rsid w:val="00350D1D"/>
    <w:rsid w:val="00352C83"/>
    <w:rsid w:val="0035550D"/>
    <w:rsid w:val="003615D2"/>
    <w:rsid w:val="0036429C"/>
    <w:rsid w:val="00364A53"/>
    <w:rsid w:val="003654CB"/>
    <w:rsid w:val="00365F86"/>
    <w:rsid w:val="00365F87"/>
    <w:rsid w:val="003705F4"/>
    <w:rsid w:val="00370D58"/>
    <w:rsid w:val="00371316"/>
    <w:rsid w:val="00375803"/>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5574"/>
    <w:rsid w:val="004467FB"/>
    <w:rsid w:val="00452D6B"/>
    <w:rsid w:val="00453396"/>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2F02"/>
    <w:rsid w:val="004939AE"/>
    <w:rsid w:val="00493EE5"/>
    <w:rsid w:val="004A12DF"/>
    <w:rsid w:val="004A1BA8"/>
    <w:rsid w:val="004A4B57"/>
    <w:rsid w:val="004A63FA"/>
    <w:rsid w:val="004B2701"/>
    <w:rsid w:val="004B2E1B"/>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2803"/>
    <w:rsid w:val="0050363E"/>
    <w:rsid w:val="005039BC"/>
    <w:rsid w:val="005043BB"/>
    <w:rsid w:val="00504A3D"/>
    <w:rsid w:val="00505767"/>
    <w:rsid w:val="005073F0"/>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37F5"/>
    <w:rsid w:val="00596160"/>
    <w:rsid w:val="005966E2"/>
    <w:rsid w:val="00597007"/>
    <w:rsid w:val="00597BEC"/>
    <w:rsid w:val="005A0966"/>
    <w:rsid w:val="005A11B7"/>
    <w:rsid w:val="005A260B"/>
    <w:rsid w:val="005A4A1B"/>
    <w:rsid w:val="005A7830"/>
    <w:rsid w:val="005A7FCE"/>
    <w:rsid w:val="005B0F3F"/>
    <w:rsid w:val="005B277A"/>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4784"/>
    <w:rsid w:val="00606419"/>
    <w:rsid w:val="00607D29"/>
    <w:rsid w:val="00612952"/>
    <w:rsid w:val="00614CC1"/>
    <w:rsid w:val="00615A9D"/>
    <w:rsid w:val="006162BE"/>
    <w:rsid w:val="00616BBB"/>
    <w:rsid w:val="00617387"/>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AFF"/>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C6FB2"/>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98C"/>
    <w:rsid w:val="00711CBA"/>
    <w:rsid w:val="00711FB5"/>
    <w:rsid w:val="00712A01"/>
    <w:rsid w:val="00714F58"/>
    <w:rsid w:val="00722FBF"/>
    <w:rsid w:val="00722FC2"/>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2B4D"/>
    <w:rsid w:val="00755402"/>
    <w:rsid w:val="00756B26"/>
    <w:rsid w:val="00756EDF"/>
    <w:rsid w:val="007609A2"/>
    <w:rsid w:val="00765C43"/>
    <w:rsid w:val="00765EFB"/>
    <w:rsid w:val="007671CA"/>
    <w:rsid w:val="00767C61"/>
    <w:rsid w:val="0077008A"/>
    <w:rsid w:val="00773C1F"/>
    <w:rsid w:val="00774DA4"/>
    <w:rsid w:val="00776599"/>
    <w:rsid w:val="0078114B"/>
    <w:rsid w:val="00781DD2"/>
    <w:rsid w:val="00783B7C"/>
    <w:rsid w:val="00783ECF"/>
    <w:rsid w:val="0078413A"/>
    <w:rsid w:val="007959E8"/>
    <w:rsid w:val="00795E9C"/>
    <w:rsid w:val="007A0521"/>
    <w:rsid w:val="007A2E12"/>
    <w:rsid w:val="007A3475"/>
    <w:rsid w:val="007A41C8"/>
    <w:rsid w:val="007A54CE"/>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10257"/>
    <w:rsid w:val="008104F5"/>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4939"/>
    <w:rsid w:val="008373D3"/>
    <w:rsid w:val="00840617"/>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730B7"/>
    <w:rsid w:val="00883F93"/>
    <w:rsid w:val="00884DB3"/>
    <w:rsid w:val="00885A40"/>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274"/>
    <w:rsid w:val="00913CA9"/>
    <w:rsid w:val="009145AE"/>
    <w:rsid w:val="009146CE"/>
    <w:rsid w:val="00914CA7"/>
    <w:rsid w:val="00915C3E"/>
    <w:rsid w:val="009161A8"/>
    <w:rsid w:val="0091673D"/>
    <w:rsid w:val="009245F5"/>
    <w:rsid w:val="009249EC"/>
    <w:rsid w:val="009273B3"/>
    <w:rsid w:val="009305B5"/>
    <w:rsid w:val="009307A0"/>
    <w:rsid w:val="00934C12"/>
    <w:rsid w:val="009429D5"/>
    <w:rsid w:val="00942BF1"/>
    <w:rsid w:val="00945180"/>
    <w:rsid w:val="00945428"/>
    <w:rsid w:val="0094607B"/>
    <w:rsid w:val="00953604"/>
    <w:rsid w:val="009610DC"/>
    <w:rsid w:val="00961490"/>
    <w:rsid w:val="0096381A"/>
    <w:rsid w:val="00965E04"/>
    <w:rsid w:val="009674AD"/>
    <w:rsid w:val="0097094E"/>
    <w:rsid w:val="00970CDC"/>
    <w:rsid w:val="00977010"/>
    <w:rsid w:val="00977D02"/>
    <w:rsid w:val="009809BB"/>
    <w:rsid w:val="00981451"/>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43B4"/>
    <w:rsid w:val="009A5429"/>
    <w:rsid w:val="009A72AD"/>
    <w:rsid w:val="009B09E0"/>
    <w:rsid w:val="009B0BC5"/>
    <w:rsid w:val="009B1247"/>
    <w:rsid w:val="009B6029"/>
    <w:rsid w:val="009B6971"/>
    <w:rsid w:val="009C27F1"/>
    <w:rsid w:val="009C3152"/>
    <w:rsid w:val="009C3419"/>
    <w:rsid w:val="009C38DC"/>
    <w:rsid w:val="009C4CFA"/>
    <w:rsid w:val="009C5070"/>
    <w:rsid w:val="009D112C"/>
    <w:rsid w:val="009D47FA"/>
    <w:rsid w:val="009D50D2"/>
    <w:rsid w:val="009D6BCA"/>
    <w:rsid w:val="009E0F62"/>
    <w:rsid w:val="009E4A58"/>
    <w:rsid w:val="009E5A2D"/>
    <w:rsid w:val="009E5AB2"/>
    <w:rsid w:val="009E6219"/>
    <w:rsid w:val="009F03B3"/>
    <w:rsid w:val="00A01757"/>
    <w:rsid w:val="00A028C0"/>
    <w:rsid w:val="00A02BAE"/>
    <w:rsid w:val="00A06A6B"/>
    <w:rsid w:val="00A07E47"/>
    <w:rsid w:val="00A129D0"/>
    <w:rsid w:val="00A12C33"/>
    <w:rsid w:val="00A138BA"/>
    <w:rsid w:val="00A14C8E"/>
    <w:rsid w:val="00A153D9"/>
    <w:rsid w:val="00A15F09"/>
    <w:rsid w:val="00A169B6"/>
    <w:rsid w:val="00A2271D"/>
    <w:rsid w:val="00A23382"/>
    <w:rsid w:val="00A236E5"/>
    <w:rsid w:val="00A237D5"/>
    <w:rsid w:val="00A30EFC"/>
    <w:rsid w:val="00A31984"/>
    <w:rsid w:val="00A329D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C70FB"/>
    <w:rsid w:val="00AD0AEF"/>
    <w:rsid w:val="00AD11B7"/>
    <w:rsid w:val="00AD1A94"/>
    <w:rsid w:val="00AD1C05"/>
    <w:rsid w:val="00AD2278"/>
    <w:rsid w:val="00AD3367"/>
    <w:rsid w:val="00AD4126"/>
    <w:rsid w:val="00AD421C"/>
    <w:rsid w:val="00AD44FA"/>
    <w:rsid w:val="00AE070A"/>
    <w:rsid w:val="00AE101C"/>
    <w:rsid w:val="00AF0C18"/>
    <w:rsid w:val="00AF47C5"/>
    <w:rsid w:val="00AF5398"/>
    <w:rsid w:val="00B049AF"/>
    <w:rsid w:val="00B07242"/>
    <w:rsid w:val="00B10534"/>
    <w:rsid w:val="00B113DB"/>
    <w:rsid w:val="00B11D8A"/>
    <w:rsid w:val="00B12981"/>
    <w:rsid w:val="00B147DD"/>
    <w:rsid w:val="00B156FD"/>
    <w:rsid w:val="00B21F61"/>
    <w:rsid w:val="00B23045"/>
    <w:rsid w:val="00B261F1"/>
    <w:rsid w:val="00B265BC"/>
    <w:rsid w:val="00B31203"/>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1566"/>
    <w:rsid w:val="00B939B1"/>
    <w:rsid w:val="00B96D40"/>
    <w:rsid w:val="00B97386"/>
    <w:rsid w:val="00BA263B"/>
    <w:rsid w:val="00BA42B2"/>
    <w:rsid w:val="00BA58D4"/>
    <w:rsid w:val="00BA5B9E"/>
    <w:rsid w:val="00BA7C9A"/>
    <w:rsid w:val="00BB3C87"/>
    <w:rsid w:val="00BB5F8F"/>
    <w:rsid w:val="00BB657A"/>
    <w:rsid w:val="00BC1A4E"/>
    <w:rsid w:val="00BC5DC7"/>
    <w:rsid w:val="00BC6B8B"/>
    <w:rsid w:val="00BC73D8"/>
    <w:rsid w:val="00BD52D7"/>
    <w:rsid w:val="00BD5AD2"/>
    <w:rsid w:val="00BD6082"/>
    <w:rsid w:val="00BE22F3"/>
    <w:rsid w:val="00BE49C4"/>
    <w:rsid w:val="00BE5B52"/>
    <w:rsid w:val="00BE7B8D"/>
    <w:rsid w:val="00BF0993"/>
    <w:rsid w:val="00BF10A9"/>
    <w:rsid w:val="00BF1703"/>
    <w:rsid w:val="00BF231C"/>
    <w:rsid w:val="00BF51E5"/>
    <w:rsid w:val="00BF74A6"/>
    <w:rsid w:val="00C007A7"/>
    <w:rsid w:val="00C013AD"/>
    <w:rsid w:val="00C04904"/>
    <w:rsid w:val="00C056B3"/>
    <w:rsid w:val="00C05CE5"/>
    <w:rsid w:val="00C103E5"/>
    <w:rsid w:val="00C13319"/>
    <w:rsid w:val="00C13EE9"/>
    <w:rsid w:val="00C14D87"/>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2631"/>
    <w:rsid w:val="00C6329F"/>
    <w:rsid w:val="00C63340"/>
    <w:rsid w:val="00C643F9"/>
    <w:rsid w:val="00C64E95"/>
    <w:rsid w:val="00C71372"/>
    <w:rsid w:val="00C72410"/>
    <w:rsid w:val="00C7287F"/>
    <w:rsid w:val="00C72F0E"/>
    <w:rsid w:val="00C80CB8"/>
    <w:rsid w:val="00C819F8"/>
    <w:rsid w:val="00C8248C"/>
    <w:rsid w:val="00C84E33"/>
    <w:rsid w:val="00C86D6F"/>
    <w:rsid w:val="00C905FC"/>
    <w:rsid w:val="00C92D03"/>
    <w:rsid w:val="00C9319C"/>
    <w:rsid w:val="00C9435D"/>
    <w:rsid w:val="00C9517F"/>
    <w:rsid w:val="00C96741"/>
    <w:rsid w:val="00CA2D1B"/>
    <w:rsid w:val="00CA662A"/>
    <w:rsid w:val="00CA6E76"/>
    <w:rsid w:val="00CA7AFD"/>
    <w:rsid w:val="00CA7C3C"/>
    <w:rsid w:val="00CB0189"/>
    <w:rsid w:val="00CB0BA2"/>
    <w:rsid w:val="00CB1A42"/>
    <w:rsid w:val="00CB1B0C"/>
    <w:rsid w:val="00CB2C0B"/>
    <w:rsid w:val="00CB517D"/>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162B"/>
    <w:rsid w:val="00D4514F"/>
    <w:rsid w:val="00D451E2"/>
    <w:rsid w:val="00D4545E"/>
    <w:rsid w:val="00D45E89"/>
    <w:rsid w:val="00D45E8D"/>
    <w:rsid w:val="00D466AE"/>
    <w:rsid w:val="00D4734F"/>
    <w:rsid w:val="00D51142"/>
    <w:rsid w:val="00D51BF3"/>
    <w:rsid w:val="00D63276"/>
    <w:rsid w:val="00D66846"/>
    <w:rsid w:val="00D675FB"/>
    <w:rsid w:val="00D71F25"/>
    <w:rsid w:val="00D77031"/>
    <w:rsid w:val="00D84941"/>
    <w:rsid w:val="00D84FA1"/>
    <w:rsid w:val="00D851F0"/>
    <w:rsid w:val="00D86DB7"/>
    <w:rsid w:val="00D926D0"/>
    <w:rsid w:val="00D93030"/>
    <w:rsid w:val="00D937C2"/>
    <w:rsid w:val="00D950E1"/>
    <w:rsid w:val="00D952A6"/>
    <w:rsid w:val="00D96444"/>
    <w:rsid w:val="00D97F99"/>
    <w:rsid w:val="00DA1E08"/>
    <w:rsid w:val="00DA24F8"/>
    <w:rsid w:val="00DA28E8"/>
    <w:rsid w:val="00DA38D3"/>
    <w:rsid w:val="00DA3932"/>
    <w:rsid w:val="00DA64F8"/>
    <w:rsid w:val="00DA6C15"/>
    <w:rsid w:val="00DB38EE"/>
    <w:rsid w:val="00DB498B"/>
    <w:rsid w:val="00DB66CA"/>
    <w:rsid w:val="00DB6BCA"/>
    <w:rsid w:val="00DC0321"/>
    <w:rsid w:val="00DC3067"/>
    <w:rsid w:val="00DC370B"/>
    <w:rsid w:val="00DC5B90"/>
    <w:rsid w:val="00DD00FF"/>
    <w:rsid w:val="00DD0619"/>
    <w:rsid w:val="00DD07FB"/>
    <w:rsid w:val="00DD25C6"/>
    <w:rsid w:val="00DD54B0"/>
    <w:rsid w:val="00DD57EE"/>
    <w:rsid w:val="00DD6BCC"/>
    <w:rsid w:val="00DE0A4B"/>
    <w:rsid w:val="00DE2410"/>
    <w:rsid w:val="00DE2939"/>
    <w:rsid w:val="00DE51F0"/>
    <w:rsid w:val="00DE6E81"/>
    <w:rsid w:val="00DE703F"/>
    <w:rsid w:val="00DE7595"/>
    <w:rsid w:val="00DF1961"/>
    <w:rsid w:val="00DF44DE"/>
    <w:rsid w:val="00E01138"/>
    <w:rsid w:val="00E02DFB"/>
    <w:rsid w:val="00E030F9"/>
    <w:rsid w:val="00E0311A"/>
    <w:rsid w:val="00E03138"/>
    <w:rsid w:val="00E06404"/>
    <w:rsid w:val="00E07B54"/>
    <w:rsid w:val="00E11A85"/>
    <w:rsid w:val="00E12495"/>
    <w:rsid w:val="00E15CCD"/>
    <w:rsid w:val="00E202EF"/>
    <w:rsid w:val="00E210B5"/>
    <w:rsid w:val="00E2552F"/>
    <w:rsid w:val="00E3137A"/>
    <w:rsid w:val="00E32CCF"/>
    <w:rsid w:val="00E34A98"/>
    <w:rsid w:val="00E35D1E"/>
    <w:rsid w:val="00E364F9"/>
    <w:rsid w:val="00E365FA"/>
    <w:rsid w:val="00E40C94"/>
    <w:rsid w:val="00E42951"/>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666E8"/>
    <w:rsid w:val="00E70388"/>
    <w:rsid w:val="00E70F92"/>
    <w:rsid w:val="00E74C54"/>
    <w:rsid w:val="00E77A03"/>
    <w:rsid w:val="00E822E8"/>
    <w:rsid w:val="00E82554"/>
    <w:rsid w:val="00E82606"/>
    <w:rsid w:val="00E82AD9"/>
    <w:rsid w:val="00E846C8"/>
    <w:rsid w:val="00E84957"/>
    <w:rsid w:val="00E84A55"/>
    <w:rsid w:val="00E85BFF"/>
    <w:rsid w:val="00E90391"/>
    <w:rsid w:val="00E906C2"/>
    <w:rsid w:val="00E9311F"/>
    <w:rsid w:val="00E934D1"/>
    <w:rsid w:val="00E94AF0"/>
    <w:rsid w:val="00E95D13"/>
    <w:rsid w:val="00E95DD3"/>
    <w:rsid w:val="00E969D5"/>
    <w:rsid w:val="00EA065A"/>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D3C"/>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46BD"/>
    <w:rsid w:val="00F157A9"/>
    <w:rsid w:val="00F25BB6"/>
    <w:rsid w:val="00F26B7E"/>
    <w:rsid w:val="00F27136"/>
    <w:rsid w:val="00F2753F"/>
    <w:rsid w:val="00F27A3B"/>
    <w:rsid w:val="00F33817"/>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C5D04"/>
    <w:rsid w:val="00FD00E6"/>
    <w:rsid w:val="00FD09A1"/>
    <w:rsid w:val="00FD2A7C"/>
    <w:rsid w:val="00FD59EB"/>
    <w:rsid w:val="00FD7299"/>
    <w:rsid w:val="00FE1FBE"/>
    <w:rsid w:val="00FE3901"/>
    <w:rsid w:val="00FE4BCE"/>
    <w:rsid w:val="00FE54AE"/>
    <w:rsid w:val="00FE576A"/>
    <w:rsid w:val="00FE7E79"/>
    <w:rsid w:val="00FF3E7D"/>
    <w:rsid w:val="00FF5B99"/>
    <w:rsid w:val="00FF730C"/>
    <w:rsid w:val="00FF73F4"/>
    <w:rsid w:val="00FF7CE4"/>
    <w:rsid w:val="00FF7E39"/>
    <w:rsid w:val="033715EF"/>
    <w:rsid w:val="0FD83822"/>
    <w:rsid w:val="1AE55B07"/>
    <w:rsid w:val="1DB621BC"/>
    <w:rsid w:val="3E3D0656"/>
    <w:rsid w:val="52B43B2F"/>
    <w:rsid w:val="619B7CDC"/>
    <w:rsid w:val="699B24FB"/>
    <w:rsid w:val="70E04E8F"/>
    <w:rsid w:val="7A123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9">
    <w:name w:val="附录标识"/>
    <w:basedOn w:val="1"/>
    <w:next w:val="1"/>
    <w:qFormat/>
    <w:uiPriority w:val="99"/>
    <w:pPr>
      <w:keepNext/>
      <w:widowControl/>
      <w:shd w:val="clear" w:color="FFFFFF" w:fill="FFFFFF"/>
      <w:tabs>
        <w:tab w:val="left" w:pos="6405"/>
      </w:tabs>
      <w:adjustRightInd/>
      <w:spacing w:before="640" w:after="280" w:line="240" w:lineRule="auto"/>
      <w:ind w:left="4679"/>
      <w:jc w:val="center"/>
      <w:outlineLvl w:val="0"/>
    </w:pPr>
    <w:rPr>
      <w:rFonts w:ascii="黑体" w:hAnsi="Times New Roman" w:eastAsia="黑体"/>
      <w:kern w:val="0"/>
      <w:szCs w:val="20"/>
    </w:rPr>
  </w:style>
  <w:style w:type="paragraph" w:customStyle="1" w:styleId="230">
    <w:name w:val="附录二级条标题"/>
    <w:basedOn w:val="1"/>
    <w:next w:val="1"/>
    <w:qFormat/>
    <w:uiPriority w:val="99"/>
    <w:pPr>
      <w:widowControl/>
      <w:wordWrap w:val="0"/>
      <w:overflowPunct w:val="0"/>
      <w:autoSpaceDE w:val="0"/>
      <w:autoSpaceDN w:val="0"/>
      <w:adjustRightInd/>
      <w:spacing w:beforeLines="50" w:afterLines="50" w:line="240" w:lineRule="auto"/>
      <w:textAlignment w:val="baseline"/>
      <w:outlineLvl w:val="3"/>
    </w:pPr>
    <w:rPr>
      <w:rFonts w:ascii="黑体" w:hAnsi="Times New Roman" w:eastAsia="黑体"/>
      <w:kern w:val="21"/>
      <w:szCs w:val="20"/>
    </w:rPr>
  </w:style>
  <w:style w:type="paragraph" w:customStyle="1" w:styleId="231">
    <w:name w:val="附录三级条标题"/>
    <w:basedOn w:val="230"/>
    <w:next w:val="1"/>
    <w:qFormat/>
    <w:uiPriority w:val="99"/>
    <w:pPr>
      <w:outlineLvl w:val="4"/>
    </w:pPr>
  </w:style>
  <w:style w:type="paragraph" w:customStyle="1" w:styleId="232">
    <w:name w:val="附录四级条标题"/>
    <w:basedOn w:val="231"/>
    <w:next w:val="1"/>
    <w:qFormat/>
    <w:uiPriority w:val="99"/>
    <w:pPr>
      <w:outlineLvl w:val="5"/>
    </w:pPr>
  </w:style>
  <w:style w:type="paragraph" w:customStyle="1" w:styleId="233">
    <w:name w:val="附录五级条标题"/>
    <w:basedOn w:val="232"/>
    <w:next w:val="1"/>
    <w:qFormat/>
    <w:uiPriority w:val="0"/>
    <w:pPr>
      <w:outlineLvl w:val="6"/>
    </w:pPr>
  </w:style>
  <w:style w:type="paragraph" w:customStyle="1" w:styleId="234">
    <w:name w:val="附录一级条标题"/>
    <w:basedOn w:val="1"/>
    <w:next w:val="1"/>
    <w:qFormat/>
    <w:uiPriority w:val="0"/>
    <w:pPr>
      <w:widowControl/>
      <w:wordWrap w:val="0"/>
      <w:overflowPunct w:val="0"/>
      <w:autoSpaceDE w:val="0"/>
      <w:autoSpaceDN w:val="0"/>
      <w:adjustRightInd/>
      <w:spacing w:beforeLines="50" w:afterLines="50" w:line="240" w:lineRule="auto"/>
      <w:ind w:left="568"/>
      <w:textAlignment w:val="baseline"/>
      <w:outlineLvl w:val="2"/>
    </w:pPr>
    <w:rPr>
      <w:rFonts w:ascii="黑体" w:hAnsi="Times New Roman" w:eastAsia="黑体"/>
      <w:kern w:val="21"/>
      <w:szCs w:val="20"/>
    </w:rPr>
  </w:style>
  <w:style w:type="paragraph" w:customStyle="1" w:styleId="235">
    <w:name w:val="段"/>
    <w:link w:val="23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character" w:customStyle="1" w:styleId="236">
    <w:name w:val="段 Char"/>
    <w:link w:val="235"/>
    <w:qFormat/>
    <w:uiPriority w:val="99"/>
    <w:rPr>
      <w:rFonts w:ascii="宋体" w:hAnsi="Times New Roman"/>
      <w:kern w:val="2"/>
      <w:sz w:val="21"/>
      <w:szCs w:val="22"/>
    </w:rPr>
  </w:style>
  <w:style w:type="paragraph" w:customStyle="1" w:styleId="237">
    <w:name w:val="一级条标题"/>
    <w:next w:val="235"/>
    <w:link w:val="238"/>
    <w:qFormat/>
    <w:uiPriority w:val="99"/>
    <w:pPr>
      <w:spacing w:before="156" w:beforeLines="50" w:after="156" w:afterLines="50"/>
      <w:outlineLvl w:val="2"/>
    </w:pPr>
    <w:rPr>
      <w:rFonts w:ascii="黑体" w:hAnsi="Times New Roman" w:eastAsia="黑体" w:cs="Times New Roman"/>
      <w:sz w:val="21"/>
      <w:szCs w:val="21"/>
      <w:lang w:val="en-US" w:eastAsia="zh-CN" w:bidi="ar-SA"/>
    </w:rPr>
  </w:style>
  <w:style w:type="character" w:customStyle="1" w:styleId="238">
    <w:name w:val="一级条标题 Char"/>
    <w:link w:val="237"/>
    <w:qFormat/>
    <w:uiPriority w:val="99"/>
    <w:rPr>
      <w:rFonts w:ascii="黑体" w:hAnsi="Times New Roman" w:eastAsia="黑体"/>
      <w:sz w:val="21"/>
      <w:szCs w:val="21"/>
    </w:rPr>
  </w:style>
  <w:style w:type="paragraph" w:styleId="239">
    <w:name w:val="List Paragraph"/>
    <w:basedOn w:val="1"/>
    <w:qFormat/>
    <w:uiPriority w:val="34"/>
    <w:pPr>
      <w:adjustRightInd/>
      <w:spacing w:line="240" w:lineRule="auto"/>
      <w:ind w:firstLine="420" w:firstLineChars="200"/>
    </w:pPr>
    <w:rPr>
      <w:rFonts w:asciiTheme="minorHAnsi" w:hAnsiTheme="minorHAnsi" w:eastAsiaTheme="minorEastAsia" w:cstheme="minorBidi"/>
      <w:szCs w:val="22"/>
    </w:rPr>
  </w:style>
  <w:style w:type="paragraph" w:customStyle="1" w:styleId="240">
    <w:name w:val="章标题"/>
    <w:next w:val="235"/>
    <w:qFormat/>
    <w:uiPriority w:val="99"/>
    <w:pPr>
      <w:spacing w:beforeLines="100" w:afterLines="100"/>
      <w:jc w:val="both"/>
      <w:outlineLvl w:val="1"/>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5" Type="http://schemas.openxmlformats.org/officeDocument/2006/relationships/glossaryDocument" Target="glossary/document.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2.jpeg"/><Relationship Id="rId3" Type="http://schemas.openxmlformats.org/officeDocument/2006/relationships/footnotes" Target="footnotes.xml"/><Relationship Id="rId29" Type="http://schemas.openxmlformats.org/officeDocument/2006/relationships/image" Target="media/image1.tiff"/><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3D424C35CCE4987B3F29396654BBE8B"/>
        <w:style w:val=""/>
        <w:category>
          <w:name w:val="常规"/>
          <w:gallery w:val="placeholder"/>
        </w:category>
        <w:types>
          <w:type w:val="bbPlcHdr"/>
        </w:types>
        <w:behaviors>
          <w:behavior w:val="content"/>
        </w:behaviors>
        <w:description w:val=""/>
        <w:guid w:val="{F09D33A1-6064-41DD-90CE-37CCF666277C}"/>
      </w:docPartPr>
      <w:docPartBody>
        <w:p>
          <w:pPr>
            <w:pStyle w:val="5"/>
          </w:pPr>
          <w:r>
            <w:rPr>
              <w:rStyle w:val="4"/>
              <w:rFonts w:hint="eastAsia"/>
            </w:rPr>
            <w:t>单击或点击此处输入文字。</w:t>
          </w:r>
        </w:p>
      </w:docPartBody>
    </w:docPart>
    <w:docPart>
      <w:docPartPr>
        <w:name w:val="92E983379D654FB9B75E01AD0E57EFAE"/>
        <w:style w:val=""/>
        <w:category>
          <w:name w:val="常规"/>
          <w:gallery w:val="placeholder"/>
        </w:category>
        <w:types>
          <w:type w:val="bbPlcHdr"/>
        </w:types>
        <w:behaviors>
          <w:behavior w:val="content"/>
        </w:behaviors>
        <w:description w:val=""/>
        <w:guid w:val="{9358877D-1135-43C6-B59C-038F7042F6B3}"/>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E4"/>
    <w:rsid w:val="000104F2"/>
    <w:rsid w:val="00065BBD"/>
    <w:rsid w:val="00176217"/>
    <w:rsid w:val="001F3147"/>
    <w:rsid w:val="002969E4"/>
    <w:rsid w:val="004F1EA7"/>
    <w:rsid w:val="00567365"/>
    <w:rsid w:val="00881F31"/>
    <w:rsid w:val="00A55C16"/>
    <w:rsid w:val="00A7596D"/>
    <w:rsid w:val="00C15C5E"/>
    <w:rsid w:val="00C477AA"/>
    <w:rsid w:val="00C81509"/>
    <w:rsid w:val="00E0522F"/>
    <w:rsid w:val="00EA0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B3D424C35CCE4987B3F29396654BBE8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92E983379D654FB9B75E01AD0E57EFA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C2D87F-2BB0-41A4-ACED-ADB0F9307EAE}">
  <ds:schemaRefs/>
</ds:datastoreItem>
</file>

<file path=docProps/app.xml><?xml version="1.0" encoding="utf-8"?>
<Properties xmlns="http://schemas.openxmlformats.org/officeDocument/2006/extended-properties" xmlns:vt="http://schemas.openxmlformats.org/officeDocument/2006/docPropsVTypes">
  <Template>国家标准</Template>
  <Company>PCMI</Company>
  <Pages>12</Pages>
  <Words>6611</Words>
  <Characters>7597</Characters>
  <Lines>64</Lines>
  <Paragraphs>18</Paragraphs>
  <TotalTime>1</TotalTime>
  <ScaleCrop>false</ScaleCrop>
  <LinksUpToDate>false</LinksUpToDate>
  <CharactersWithSpaces>7824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2021-11-17T02:35:00Z</dcterms:created>
  <dc:creator>甘俊杰</dc:creator>
  <dc:description>&lt;config cover="true" show_menu="true" version="1.0.0" doctype="SDKXY"&gt;_x000d_
&lt;/config&gt;</dc:description>
  <cp:lastModifiedBy>半半鑫</cp:lastModifiedBy>
  <cp:lastPrinted>2020-05-12T14:07:00Z</cp:lastPrinted>
  <dcterms:modified xsi:type="dcterms:W3CDTF">2022-05-26T09:41:24Z</dcterms:modified>
  <dc:title>国家标准</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2052-11.1.0.11636</vt:lpwstr>
  </property>
  <property fmtid="{D5CDD505-2E9C-101B-9397-08002B2CF9AE}" pid="16" name="ICV">
    <vt:lpwstr>84F5036521A3439FABDC87B32A663F34</vt:lpwstr>
  </property>
</Properties>
</file>