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D6FBA" w14:textId="6575B065" w:rsidR="003F1679" w:rsidRPr="002E5FB3" w:rsidRDefault="003F1679" w:rsidP="0060040F">
      <w:pPr>
        <w:pStyle w:val="AD"/>
        <w:spacing w:line="276" w:lineRule="auto"/>
        <w:jc w:val="center"/>
        <w:rPr>
          <w:b/>
          <w:bCs/>
          <w:color w:val="E36C0A" w:themeColor="accent6" w:themeShade="BF"/>
          <w:sz w:val="32"/>
          <w:szCs w:val="32"/>
        </w:rPr>
      </w:pPr>
      <w:r w:rsidRPr="002E5FB3">
        <w:rPr>
          <w:rFonts w:hint="eastAsia"/>
          <w:b/>
          <w:bCs/>
          <w:color w:val="E36C0A" w:themeColor="accent6" w:themeShade="BF"/>
          <w:sz w:val="32"/>
          <w:szCs w:val="32"/>
        </w:rPr>
        <w:t>市场监管总局关于查处哄抬价格违法行为的指导意见（征求意见稿）</w:t>
      </w:r>
    </w:p>
    <w:p w14:paraId="68D3F4A8" w14:textId="77777777" w:rsidR="003F1679" w:rsidRDefault="003F1679" w:rsidP="0060040F">
      <w:pPr>
        <w:pStyle w:val="AD"/>
        <w:spacing w:line="276" w:lineRule="auto"/>
      </w:pPr>
    </w:p>
    <w:p w14:paraId="265DB2D1" w14:textId="77777777" w:rsidR="003F1679" w:rsidRDefault="003F1679" w:rsidP="0060040F">
      <w:pPr>
        <w:pStyle w:val="AD"/>
        <w:spacing w:line="276" w:lineRule="auto"/>
      </w:pPr>
      <w:r>
        <w:rPr>
          <w:rFonts w:hint="eastAsia"/>
        </w:rPr>
        <w:t>各省、自治区、直辖市及新疆生产建设兵团市场监督管理局（厅、委）：</w:t>
      </w:r>
    </w:p>
    <w:p w14:paraId="73A1B0F9" w14:textId="77777777" w:rsidR="003F1679" w:rsidRDefault="003F1679" w:rsidP="0060040F">
      <w:pPr>
        <w:pStyle w:val="AD"/>
        <w:spacing w:line="276" w:lineRule="auto"/>
      </w:pPr>
      <w:r>
        <w:rPr>
          <w:rFonts w:hint="eastAsia"/>
        </w:rPr>
        <w:t>当前，受国际局势和疫情影响，部分领域出现价格异常波动。为维护市场价格基本稳定，强化和规范各级市场监管部门执法，现就市场监管部门查处哄抬价格违法行为时如何适用《中华人民共和国价格法》《价格违法行为行政处罚规定》等法律法规，提出以下指导意见：</w:t>
      </w:r>
    </w:p>
    <w:p w14:paraId="56A9BFA5" w14:textId="77777777" w:rsidR="001E349D" w:rsidRDefault="001E349D" w:rsidP="0060040F">
      <w:pPr>
        <w:pStyle w:val="AD"/>
        <w:spacing w:line="276" w:lineRule="auto"/>
      </w:pPr>
    </w:p>
    <w:p w14:paraId="692C90FE" w14:textId="6DC3413A" w:rsidR="001E349D" w:rsidRDefault="003F1679" w:rsidP="0060040F">
      <w:pPr>
        <w:pStyle w:val="AD"/>
        <w:spacing w:line="276" w:lineRule="auto"/>
        <w:rPr>
          <w:rFonts w:hint="eastAsia"/>
        </w:rPr>
      </w:pPr>
      <w:r>
        <w:rPr>
          <w:rFonts w:hint="eastAsia"/>
        </w:rPr>
        <w:t>一、哄抬价格违法行为认定</w:t>
      </w:r>
    </w:p>
    <w:p w14:paraId="7EC8E254" w14:textId="77777777" w:rsidR="001E349D" w:rsidRDefault="001E349D" w:rsidP="0060040F">
      <w:pPr>
        <w:pStyle w:val="AD"/>
        <w:spacing w:line="276" w:lineRule="auto"/>
      </w:pPr>
    </w:p>
    <w:p w14:paraId="6AE5FF85" w14:textId="76AA4FEB" w:rsidR="003F1679" w:rsidRDefault="003F1679" w:rsidP="0060040F">
      <w:pPr>
        <w:pStyle w:val="AD"/>
        <w:spacing w:line="276" w:lineRule="auto"/>
      </w:pPr>
      <w:r>
        <w:rPr>
          <w:rFonts w:hint="eastAsia"/>
        </w:rPr>
        <w:t>（一）经营者有以下情形之一，推动或者可能推动商品价格过快、过高上涨的，市场监管部门可以认定构成《价格违法行为行政处罚规定》第六条第一项规定的哄抬价格违法行为：</w:t>
      </w:r>
    </w:p>
    <w:p w14:paraId="148894BE" w14:textId="77777777" w:rsidR="003F1679" w:rsidRDefault="003F1679" w:rsidP="0060040F">
      <w:pPr>
        <w:pStyle w:val="AD"/>
        <w:spacing w:line="276" w:lineRule="auto"/>
      </w:pPr>
      <w:r>
        <w:rPr>
          <w:rFonts w:hint="eastAsia"/>
        </w:rPr>
        <w:t>1</w:t>
      </w:r>
      <w:r>
        <w:rPr>
          <w:rFonts w:hint="eastAsia"/>
        </w:rPr>
        <w:t>．捏造、散布生产、进货成本信息的；</w:t>
      </w:r>
    </w:p>
    <w:p w14:paraId="56BF0793" w14:textId="77777777" w:rsidR="003F1679" w:rsidRDefault="003F1679" w:rsidP="0060040F">
      <w:pPr>
        <w:pStyle w:val="AD"/>
        <w:spacing w:line="276" w:lineRule="auto"/>
      </w:pPr>
      <w:r>
        <w:rPr>
          <w:rFonts w:hint="eastAsia"/>
        </w:rPr>
        <w:t>2</w:t>
      </w:r>
      <w:r>
        <w:rPr>
          <w:rFonts w:hint="eastAsia"/>
        </w:rPr>
        <w:t>．捏造、散布货源紧张或者市场需求激增信息的；</w:t>
      </w:r>
    </w:p>
    <w:p w14:paraId="79928856" w14:textId="77777777" w:rsidR="003F1679" w:rsidRDefault="003F1679" w:rsidP="0060040F">
      <w:pPr>
        <w:pStyle w:val="AD"/>
        <w:spacing w:line="276" w:lineRule="auto"/>
      </w:pPr>
      <w:r>
        <w:rPr>
          <w:rFonts w:hint="eastAsia"/>
        </w:rPr>
        <w:t>3</w:t>
      </w:r>
      <w:r>
        <w:rPr>
          <w:rFonts w:hint="eastAsia"/>
        </w:rPr>
        <w:t>．捏造、散布其他经营者已经或者准备提价信息的；</w:t>
      </w:r>
    </w:p>
    <w:p w14:paraId="058547B4" w14:textId="77777777" w:rsidR="003F1679" w:rsidRDefault="003F1679" w:rsidP="0060040F">
      <w:pPr>
        <w:pStyle w:val="AD"/>
        <w:spacing w:line="276" w:lineRule="auto"/>
      </w:pPr>
      <w:r>
        <w:rPr>
          <w:rFonts w:hint="eastAsia"/>
        </w:rPr>
        <w:t>4</w:t>
      </w:r>
      <w:r>
        <w:rPr>
          <w:rFonts w:hint="eastAsia"/>
        </w:rPr>
        <w:t>．散布捏造的涨价信息的；</w:t>
      </w:r>
    </w:p>
    <w:p w14:paraId="651C6CA0" w14:textId="77777777" w:rsidR="003F1679" w:rsidRDefault="003F1679" w:rsidP="0060040F">
      <w:pPr>
        <w:pStyle w:val="AD"/>
        <w:spacing w:line="276" w:lineRule="auto"/>
      </w:pPr>
      <w:r>
        <w:rPr>
          <w:rFonts w:hint="eastAsia"/>
        </w:rPr>
        <w:t>5</w:t>
      </w:r>
      <w:r>
        <w:rPr>
          <w:rFonts w:hint="eastAsia"/>
        </w:rPr>
        <w:t>．散布的信息虽不属于捏造信息，但使用“严重缺货”“即将全面提价”“涨价潮”等紧迫性用语或者诱导性用语，推高价格预期的；</w:t>
      </w:r>
    </w:p>
    <w:p w14:paraId="0E8024B9" w14:textId="77777777" w:rsidR="003F1679" w:rsidRDefault="003F1679" w:rsidP="0060040F">
      <w:pPr>
        <w:pStyle w:val="AD"/>
        <w:spacing w:line="276" w:lineRule="auto"/>
      </w:pPr>
      <w:r>
        <w:rPr>
          <w:rFonts w:hint="eastAsia"/>
        </w:rPr>
        <w:t>6</w:t>
      </w:r>
      <w:r>
        <w:rPr>
          <w:rFonts w:hint="eastAsia"/>
        </w:rPr>
        <w:t>．散布信息，诱导其他经营者提高价格的；</w:t>
      </w:r>
    </w:p>
    <w:p w14:paraId="650D8494" w14:textId="77777777" w:rsidR="003F1679" w:rsidRDefault="003F1679" w:rsidP="0060040F">
      <w:pPr>
        <w:pStyle w:val="AD"/>
        <w:spacing w:line="276" w:lineRule="auto"/>
      </w:pPr>
      <w:r>
        <w:rPr>
          <w:rFonts w:hint="eastAsia"/>
        </w:rPr>
        <w:t>7</w:t>
      </w:r>
      <w:r>
        <w:rPr>
          <w:rFonts w:hint="eastAsia"/>
        </w:rPr>
        <w:t>．捏造、散布可能推高商品价格预期的其他信息的。</w:t>
      </w:r>
    </w:p>
    <w:p w14:paraId="3731A144" w14:textId="77777777" w:rsidR="001E349D" w:rsidRDefault="001E349D" w:rsidP="0060040F">
      <w:pPr>
        <w:pStyle w:val="AD"/>
        <w:spacing w:line="276" w:lineRule="auto"/>
      </w:pPr>
    </w:p>
    <w:p w14:paraId="52A40485" w14:textId="7B9FA95F" w:rsidR="003F1679" w:rsidRDefault="003F1679" w:rsidP="0060040F">
      <w:pPr>
        <w:pStyle w:val="AD"/>
        <w:spacing w:line="276" w:lineRule="auto"/>
      </w:pPr>
      <w:r>
        <w:rPr>
          <w:rFonts w:hint="eastAsia"/>
        </w:rPr>
        <w:t>（二）经营者有以下情形之一的，市场监管部门可以认定构成《价格违法行为行政处罚规定》第六条第二项规定的哄抬价格违法行为：</w:t>
      </w:r>
    </w:p>
    <w:p w14:paraId="794E4B96" w14:textId="77777777" w:rsidR="003F1679" w:rsidRDefault="003F1679" w:rsidP="0060040F">
      <w:pPr>
        <w:pStyle w:val="AD"/>
        <w:spacing w:line="276" w:lineRule="auto"/>
      </w:pPr>
      <w:r>
        <w:rPr>
          <w:rFonts w:hint="eastAsia"/>
        </w:rPr>
        <w:t>1</w:t>
      </w:r>
      <w:r>
        <w:rPr>
          <w:rFonts w:hint="eastAsia"/>
        </w:rPr>
        <w:t>．生产环节经营者，无正当理由不及时将已生产的产品对外销售，超出正常的存储数量或者存储周期，经市场监管部门</w:t>
      </w:r>
      <w:proofErr w:type="gramStart"/>
      <w:r>
        <w:rPr>
          <w:rFonts w:hint="eastAsia"/>
        </w:rPr>
        <w:t>告诫仍</w:t>
      </w:r>
      <w:proofErr w:type="gramEnd"/>
      <w:r>
        <w:rPr>
          <w:rFonts w:hint="eastAsia"/>
        </w:rPr>
        <w:t>继续囤积的；</w:t>
      </w:r>
    </w:p>
    <w:p w14:paraId="4BB6C190" w14:textId="77777777" w:rsidR="003F1679" w:rsidRDefault="003F1679" w:rsidP="0060040F">
      <w:pPr>
        <w:pStyle w:val="AD"/>
        <w:spacing w:line="276" w:lineRule="auto"/>
      </w:pPr>
      <w:r>
        <w:rPr>
          <w:rFonts w:hint="eastAsia"/>
        </w:rPr>
        <w:t>2</w:t>
      </w:r>
      <w:r>
        <w:rPr>
          <w:rFonts w:hint="eastAsia"/>
        </w:rPr>
        <w:t>．生产环节经营者，除生产自用外，超出正常的存储数量或者存储周期，大量囤积市场供应紧张、价格发生异常波动的原材料，经市场监管部门</w:t>
      </w:r>
      <w:proofErr w:type="gramStart"/>
      <w:r>
        <w:rPr>
          <w:rFonts w:hint="eastAsia"/>
        </w:rPr>
        <w:t>告诫仍</w:t>
      </w:r>
      <w:proofErr w:type="gramEnd"/>
      <w:r>
        <w:rPr>
          <w:rFonts w:hint="eastAsia"/>
        </w:rPr>
        <w:t>继续囤积的；</w:t>
      </w:r>
    </w:p>
    <w:p w14:paraId="3D2C85C2" w14:textId="77777777" w:rsidR="003F1679" w:rsidRDefault="003F1679" w:rsidP="0060040F">
      <w:pPr>
        <w:pStyle w:val="AD"/>
        <w:spacing w:line="276" w:lineRule="auto"/>
      </w:pPr>
      <w:r>
        <w:rPr>
          <w:rFonts w:hint="eastAsia"/>
        </w:rPr>
        <w:t>3</w:t>
      </w:r>
      <w:r>
        <w:rPr>
          <w:rFonts w:hint="eastAsia"/>
        </w:rPr>
        <w:t>．流通环节经营者，无正当理由不及时将商品对外销售，超出正常的存储数量或者存储周期，经市场监管部门</w:t>
      </w:r>
      <w:proofErr w:type="gramStart"/>
      <w:r>
        <w:rPr>
          <w:rFonts w:hint="eastAsia"/>
        </w:rPr>
        <w:t>告诫仍</w:t>
      </w:r>
      <w:proofErr w:type="gramEnd"/>
      <w:r>
        <w:rPr>
          <w:rFonts w:hint="eastAsia"/>
        </w:rPr>
        <w:t>继续囤积的。</w:t>
      </w:r>
    </w:p>
    <w:p w14:paraId="70143226" w14:textId="77777777" w:rsidR="003F1679" w:rsidRDefault="003F1679" w:rsidP="0060040F">
      <w:pPr>
        <w:pStyle w:val="AD"/>
        <w:spacing w:line="276" w:lineRule="auto"/>
      </w:pPr>
      <w:r>
        <w:rPr>
          <w:rFonts w:hint="eastAsia"/>
        </w:rPr>
        <w:t>经营者存在前款规定情形，但能够证明其行为属于按照政府或者政府有关部门要求进行物资储备或者调拨的，不构成哄抬价格违法行为。</w:t>
      </w:r>
    </w:p>
    <w:p w14:paraId="51D4D15E" w14:textId="77777777" w:rsidR="003F1679" w:rsidRDefault="003F1679" w:rsidP="0060040F">
      <w:pPr>
        <w:pStyle w:val="AD"/>
        <w:spacing w:line="276" w:lineRule="auto"/>
      </w:pPr>
      <w:r>
        <w:rPr>
          <w:rFonts w:hint="eastAsia"/>
        </w:rPr>
        <w:t>市场监管部门已经通过公告、会议、约谈、书面提醒等形式，公开告诫不得囤积的，视为已依法履行告诫程序，可以不再单独告诫。</w:t>
      </w:r>
    </w:p>
    <w:p w14:paraId="75160515" w14:textId="77777777" w:rsidR="001E349D" w:rsidRDefault="001E349D" w:rsidP="0060040F">
      <w:pPr>
        <w:pStyle w:val="AD"/>
        <w:spacing w:line="276" w:lineRule="auto"/>
      </w:pPr>
    </w:p>
    <w:p w14:paraId="6C70DCD6" w14:textId="06047C02" w:rsidR="003F1679" w:rsidRDefault="003F1679" w:rsidP="0060040F">
      <w:pPr>
        <w:pStyle w:val="AD"/>
        <w:spacing w:line="276" w:lineRule="auto"/>
      </w:pPr>
      <w:r>
        <w:rPr>
          <w:rFonts w:hint="eastAsia"/>
        </w:rPr>
        <w:t>（三）经营者有下列情形之一的，市场监管部门可以认定构成《价格违法行为行政处罚规定》第六条第三项规定的哄抬价格违法行为：</w:t>
      </w:r>
    </w:p>
    <w:p w14:paraId="40D4E7D7" w14:textId="77777777" w:rsidR="003F1679" w:rsidRDefault="003F1679" w:rsidP="0060040F">
      <w:pPr>
        <w:pStyle w:val="AD"/>
        <w:spacing w:line="276" w:lineRule="auto"/>
      </w:pPr>
      <w:r>
        <w:rPr>
          <w:rFonts w:hint="eastAsia"/>
        </w:rPr>
        <w:t>1</w:t>
      </w:r>
      <w:r>
        <w:rPr>
          <w:rFonts w:hint="eastAsia"/>
        </w:rPr>
        <w:t>．在销售商品过程中，强制搭售商品，变相提高商品价格的；</w:t>
      </w:r>
    </w:p>
    <w:p w14:paraId="42CF04BD" w14:textId="77777777" w:rsidR="003F1679" w:rsidRDefault="003F1679" w:rsidP="0060040F">
      <w:pPr>
        <w:pStyle w:val="AD"/>
        <w:spacing w:line="276" w:lineRule="auto"/>
      </w:pPr>
      <w:r>
        <w:rPr>
          <w:rFonts w:hint="eastAsia"/>
        </w:rPr>
        <w:t>2</w:t>
      </w:r>
      <w:r>
        <w:rPr>
          <w:rFonts w:hint="eastAsia"/>
        </w:rPr>
        <w:t>．未提高商品价格，但不合理大幅度提高运输费用或者收取其他费用的；</w:t>
      </w:r>
    </w:p>
    <w:p w14:paraId="1AF59423" w14:textId="77777777" w:rsidR="003F1679" w:rsidRDefault="003F1679" w:rsidP="0060040F">
      <w:pPr>
        <w:pStyle w:val="AD"/>
        <w:spacing w:line="276" w:lineRule="auto"/>
      </w:pPr>
      <w:r>
        <w:rPr>
          <w:rFonts w:hint="eastAsia"/>
        </w:rPr>
        <w:lastRenderedPageBreak/>
        <w:t>3</w:t>
      </w:r>
      <w:r>
        <w:rPr>
          <w:rFonts w:hint="eastAsia"/>
        </w:rPr>
        <w:t>．在成</w:t>
      </w:r>
      <w:proofErr w:type="gramStart"/>
      <w:r>
        <w:rPr>
          <w:rFonts w:hint="eastAsia"/>
        </w:rPr>
        <w:t>本未</w:t>
      </w:r>
      <w:proofErr w:type="gramEnd"/>
      <w:r>
        <w:rPr>
          <w:rFonts w:hint="eastAsia"/>
        </w:rPr>
        <w:t>明显增加时大幅度提高商品价格，或者成本虽有增加但商品价格上涨幅度明显高于成本增长幅度的；</w:t>
      </w:r>
    </w:p>
    <w:p w14:paraId="5A40D582" w14:textId="77777777" w:rsidR="003F1679" w:rsidRDefault="003F1679" w:rsidP="0060040F">
      <w:pPr>
        <w:pStyle w:val="AD"/>
        <w:spacing w:line="276" w:lineRule="auto"/>
      </w:pPr>
      <w:r>
        <w:rPr>
          <w:rFonts w:hint="eastAsia"/>
        </w:rPr>
        <w:t>4</w:t>
      </w:r>
      <w:r>
        <w:rPr>
          <w:rFonts w:hint="eastAsia"/>
        </w:rPr>
        <w:t>．利用其他手段哄抬价格，推动商品价格过快、过高上涨的。</w:t>
      </w:r>
    </w:p>
    <w:p w14:paraId="3DD13A2A" w14:textId="77777777" w:rsidR="001E349D" w:rsidRDefault="001E349D" w:rsidP="0060040F">
      <w:pPr>
        <w:pStyle w:val="AD"/>
        <w:spacing w:line="276" w:lineRule="auto"/>
      </w:pPr>
    </w:p>
    <w:p w14:paraId="044BD16B" w14:textId="68CDE4D9" w:rsidR="003F1679" w:rsidRDefault="003F1679" w:rsidP="0060040F">
      <w:pPr>
        <w:pStyle w:val="AD"/>
        <w:spacing w:line="276" w:lineRule="auto"/>
      </w:pPr>
      <w:r>
        <w:rPr>
          <w:rFonts w:hint="eastAsia"/>
        </w:rPr>
        <w:t>二、法律适用</w:t>
      </w:r>
    </w:p>
    <w:p w14:paraId="0F53AEFE" w14:textId="77777777" w:rsidR="001E349D" w:rsidRDefault="001E349D" w:rsidP="0060040F">
      <w:pPr>
        <w:pStyle w:val="AD"/>
        <w:spacing w:line="276" w:lineRule="auto"/>
      </w:pPr>
    </w:p>
    <w:p w14:paraId="6BADACA4" w14:textId="1EB1353A" w:rsidR="003F1679" w:rsidRDefault="003F1679" w:rsidP="0060040F">
      <w:pPr>
        <w:pStyle w:val="AD"/>
        <w:spacing w:line="276" w:lineRule="auto"/>
      </w:pPr>
      <w:r>
        <w:rPr>
          <w:rFonts w:hint="eastAsia"/>
        </w:rPr>
        <w:t>经营者构成哄抬价格违法行为的，依据《中华人民共和国价格法》第十四条、第四十条和《价格违法行为行政处罚规定》第六条规定处罚。经营者有下列情形之一的，应当依法从重处罚：</w:t>
      </w:r>
    </w:p>
    <w:p w14:paraId="00C50751" w14:textId="77777777" w:rsidR="003F1679" w:rsidRDefault="003F1679" w:rsidP="0060040F">
      <w:pPr>
        <w:pStyle w:val="AD"/>
        <w:spacing w:line="276" w:lineRule="auto"/>
      </w:pPr>
      <w:r>
        <w:rPr>
          <w:rFonts w:hint="eastAsia"/>
        </w:rPr>
        <w:t>（一）捏造、散布商品供求关系紧张的虚假信息，引发市场恐慌，推高价格预期的；</w:t>
      </w:r>
    </w:p>
    <w:p w14:paraId="21B66C18" w14:textId="77777777" w:rsidR="003F1679" w:rsidRDefault="003F1679" w:rsidP="0060040F">
      <w:pPr>
        <w:pStyle w:val="AD"/>
        <w:spacing w:line="276" w:lineRule="auto"/>
      </w:pPr>
      <w:r>
        <w:rPr>
          <w:rFonts w:hint="eastAsia"/>
        </w:rPr>
        <w:t>（二）同时使用多种手段哄抬价格的；</w:t>
      </w:r>
    </w:p>
    <w:p w14:paraId="6E5D9B00" w14:textId="77777777" w:rsidR="003F1679" w:rsidRDefault="003F1679" w:rsidP="0060040F">
      <w:pPr>
        <w:pStyle w:val="AD"/>
        <w:spacing w:line="276" w:lineRule="auto"/>
      </w:pPr>
      <w:r>
        <w:rPr>
          <w:rFonts w:hint="eastAsia"/>
        </w:rPr>
        <w:t>（三）哄抬价格行为持续时间长、影响范围广的；</w:t>
      </w:r>
    </w:p>
    <w:p w14:paraId="181042E1" w14:textId="77777777" w:rsidR="003F1679" w:rsidRDefault="003F1679" w:rsidP="0060040F">
      <w:pPr>
        <w:pStyle w:val="AD"/>
        <w:spacing w:line="276" w:lineRule="auto"/>
      </w:pPr>
      <w:r>
        <w:rPr>
          <w:rFonts w:hint="eastAsia"/>
        </w:rPr>
        <w:t>（四）哄抬价格之外还有其他价格违法行为的；</w:t>
      </w:r>
    </w:p>
    <w:p w14:paraId="42E274F3" w14:textId="77777777" w:rsidR="003F1679" w:rsidRDefault="003F1679" w:rsidP="0060040F">
      <w:pPr>
        <w:pStyle w:val="AD"/>
        <w:spacing w:line="276" w:lineRule="auto"/>
      </w:pPr>
      <w:r>
        <w:rPr>
          <w:rFonts w:hint="eastAsia"/>
        </w:rPr>
        <w:t>（五）一年内有两次以上哄抬价格违法行为的；</w:t>
      </w:r>
    </w:p>
    <w:p w14:paraId="04AD657F" w14:textId="77777777" w:rsidR="003F1679" w:rsidRDefault="003F1679" w:rsidP="0060040F">
      <w:pPr>
        <w:pStyle w:val="AD"/>
        <w:spacing w:line="276" w:lineRule="auto"/>
      </w:pPr>
      <w:r>
        <w:rPr>
          <w:rFonts w:hint="eastAsia"/>
        </w:rPr>
        <w:t>（六）隐匿、毁损相关证据材料或者提供虚假资料的；</w:t>
      </w:r>
    </w:p>
    <w:p w14:paraId="0B1B7D1A" w14:textId="77777777" w:rsidR="003F1679" w:rsidRDefault="003F1679" w:rsidP="0060040F">
      <w:pPr>
        <w:pStyle w:val="AD"/>
        <w:spacing w:line="276" w:lineRule="auto"/>
      </w:pPr>
      <w:r>
        <w:rPr>
          <w:rFonts w:hint="eastAsia"/>
        </w:rPr>
        <w:t>（七）拒不配合依法开展的价格监督检查的；</w:t>
      </w:r>
    </w:p>
    <w:p w14:paraId="389AF842" w14:textId="77777777" w:rsidR="003F1679" w:rsidRDefault="003F1679" w:rsidP="0060040F">
      <w:pPr>
        <w:pStyle w:val="AD"/>
        <w:spacing w:line="276" w:lineRule="auto"/>
      </w:pPr>
      <w:r>
        <w:rPr>
          <w:rFonts w:hint="eastAsia"/>
        </w:rPr>
        <w:t>（八）其他应当被认定为依法从重的情形。</w:t>
      </w:r>
    </w:p>
    <w:p w14:paraId="2C32BD17" w14:textId="77777777" w:rsidR="003F1679" w:rsidRDefault="003F1679" w:rsidP="0060040F">
      <w:pPr>
        <w:pStyle w:val="AD"/>
        <w:spacing w:line="276" w:lineRule="auto"/>
      </w:pPr>
      <w:r>
        <w:rPr>
          <w:rFonts w:hint="eastAsia"/>
        </w:rPr>
        <w:t>行业协会或者为商品交易提供服务的单位构成哄抬价格违法行为的，依据《价格违法行为行政处罚规定》第六条规定处罚。</w:t>
      </w:r>
    </w:p>
    <w:p w14:paraId="318CEF47" w14:textId="77777777" w:rsidR="003F1679" w:rsidRDefault="003F1679" w:rsidP="0060040F">
      <w:pPr>
        <w:pStyle w:val="AD"/>
        <w:spacing w:line="276" w:lineRule="auto"/>
      </w:pPr>
      <w:r>
        <w:rPr>
          <w:rFonts w:hint="eastAsia"/>
        </w:rPr>
        <w:t>经营者不执行法定的价格干预措施、紧急措施的，依照《中华人民共和国价格法》第三十九条和《价格违法行为行政处罚规定》第十条规定处罚。经营者相互串通，操纵市场价格，造成商品价格较大幅度上涨的，依照《中华人民共和国价格法》第十四条、第四十条和《价格违法行为行政处罚规定》第五条规定处罚。</w:t>
      </w:r>
    </w:p>
    <w:p w14:paraId="25D60205" w14:textId="77777777" w:rsidR="001E349D" w:rsidRDefault="001E349D" w:rsidP="0060040F">
      <w:pPr>
        <w:pStyle w:val="AD"/>
        <w:spacing w:line="276" w:lineRule="auto"/>
      </w:pPr>
    </w:p>
    <w:p w14:paraId="06C43B0E" w14:textId="186CED3D" w:rsidR="003F1679" w:rsidRDefault="003F1679" w:rsidP="0060040F">
      <w:pPr>
        <w:pStyle w:val="AD"/>
        <w:spacing w:line="276" w:lineRule="auto"/>
      </w:pPr>
      <w:r>
        <w:rPr>
          <w:rFonts w:hint="eastAsia"/>
        </w:rPr>
        <w:t>三、工作要求</w:t>
      </w:r>
    </w:p>
    <w:p w14:paraId="25E3CA7D" w14:textId="77777777" w:rsidR="001E349D" w:rsidRDefault="001E349D" w:rsidP="0060040F">
      <w:pPr>
        <w:pStyle w:val="AD"/>
        <w:spacing w:line="276" w:lineRule="auto"/>
      </w:pPr>
    </w:p>
    <w:p w14:paraId="311A4DC5" w14:textId="1E1850E3" w:rsidR="003F1679" w:rsidRDefault="003F1679" w:rsidP="0060040F">
      <w:pPr>
        <w:pStyle w:val="AD"/>
        <w:spacing w:line="276" w:lineRule="auto"/>
      </w:pPr>
      <w:r>
        <w:rPr>
          <w:rFonts w:hint="eastAsia"/>
        </w:rPr>
        <w:t>（一）提高价格异常波动处置能力。各级市场监管部门要健全市场价格异常波动应急机制，完善应急处置预案，强化监测预警，密切掌握价格动态，</w:t>
      </w:r>
      <w:proofErr w:type="gramStart"/>
      <w:r>
        <w:rPr>
          <w:rFonts w:hint="eastAsia"/>
        </w:rPr>
        <w:t>研判分析</w:t>
      </w:r>
      <w:proofErr w:type="gramEnd"/>
      <w:r>
        <w:rPr>
          <w:rFonts w:hint="eastAsia"/>
        </w:rPr>
        <w:t>价格走势，提高价格异常波动的敏锐性，增强监管的预判性、有效性、针对性。</w:t>
      </w:r>
    </w:p>
    <w:p w14:paraId="5926558F" w14:textId="77777777" w:rsidR="003F1679" w:rsidRDefault="003F1679" w:rsidP="0060040F">
      <w:pPr>
        <w:pStyle w:val="AD"/>
        <w:spacing w:line="276" w:lineRule="auto"/>
      </w:pPr>
      <w:r>
        <w:rPr>
          <w:rFonts w:hint="eastAsia"/>
        </w:rPr>
        <w:t>（二）加大监管执法力度。各级市场监管部门要加大市场巡查力度，及时梳理投诉举报线索，密切关注群众反映问题，加强对重点区域、重点环节、重点商品的价格监管，依法查处哄抬价格等价格违法行为。对性质严重、社会影响大的典型案例要公开曝光，发挥震慑和警示作用。</w:t>
      </w:r>
    </w:p>
    <w:p w14:paraId="2EAD245E" w14:textId="77777777" w:rsidR="003F1679" w:rsidRDefault="003F1679" w:rsidP="0060040F">
      <w:pPr>
        <w:pStyle w:val="AD"/>
        <w:spacing w:line="276" w:lineRule="auto"/>
      </w:pPr>
      <w:r>
        <w:rPr>
          <w:rFonts w:hint="eastAsia"/>
        </w:rPr>
        <w:t>（三）充分发挥行政指导作用。各级市场监管部门要通过行政指导、行政约谈等形式进行提醒告诫，做好价格监管政策解读，督促指导经营者依法合</w:t>
      </w:r>
      <w:proofErr w:type="gramStart"/>
      <w:r>
        <w:rPr>
          <w:rFonts w:hint="eastAsia"/>
        </w:rPr>
        <w:t>规</w:t>
      </w:r>
      <w:proofErr w:type="gramEnd"/>
      <w:r>
        <w:rPr>
          <w:rFonts w:hint="eastAsia"/>
        </w:rPr>
        <w:t>经营，形成良好社会预期。密切关注价格舆情，及时回应社会关切，发布权威信息，维护市场价格秩序。</w:t>
      </w:r>
    </w:p>
    <w:p w14:paraId="435906AF" w14:textId="77777777" w:rsidR="003F1679" w:rsidRDefault="003F1679" w:rsidP="0060040F">
      <w:pPr>
        <w:pStyle w:val="AD"/>
        <w:spacing w:line="276" w:lineRule="auto"/>
      </w:pPr>
      <w:r>
        <w:rPr>
          <w:rFonts w:hint="eastAsia"/>
        </w:rPr>
        <w:t>（四）做好相关政策衔接。市场监管部门查处经营者哄抬服务价格违法行为，可以参照本意见。各省、自治区、直辖市市场监管部门可以根据本意见，制定具体实施意见。市场监管部门发现经营者哄抬价格违法行为构成犯罪的，应当依法移送公安机关。</w:t>
      </w:r>
      <w:r>
        <w:rPr>
          <w:rFonts w:hint="eastAsia"/>
        </w:rPr>
        <w:t>2020</w:t>
      </w:r>
      <w:r>
        <w:rPr>
          <w:rFonts w:hint="eastAsia"/>
        </w:rPr>
        <w:t>年</w:t>
      </w:r>
      <w:r>
        <w:rPr>
          <w:rFonts w:hint="eastAsia"/>
        </w:rPr>
        <w:t>2</w:t>
      </w:r>
      <w:r>
        <w:rPr>
          <w:rFonts w:hint="eastAsia"/>
        </w:rPr>
        <w:t>月</w:t>
      </w:r>
      <w:r>
        <w:rPr>
          <w:rFonts w:hint="eastAsia"/>
        </w:rPr>
        <w:t>1</w:t>
      </w:r>
      <w:r>
        <w:rPr>
          <w:rFonts w:hint="eastAsia"/>
        </w:rPr>
        <w:t>日公布的《市场监管总局关于新型冠状病毒感染肺炎疫情防控期间查处哄抬价格违法行为的指导意见》（国</w:t>
      </w:r>
      <w:proofErr w:type="gramStart"/>
      <w:r>
        <w:rPr>
          <w:rFonts w:hint="eastAsia"/>
        </w:rPr>
        <w:t>市监竞争</w:t>
      </w:r>
      <w:proofErr w:type="gramEnd"/>
      <w:r>
        <w:rPr>
          <w:rFonts w:hint="eastAsia"/>
        </w:rPr>
        <w:t>〔</w:t>
      </w:r>
      <w:r>
        <w:rPr>
          <w:rFonts w:hint="eastAsia"/>
        </w:rPr>
        <w:t>2020</w:t>
      </w:r>
      <w:r>
        <w:rPr>
          <w:rFonts w:hint="eastAsia"/>
        </w:rPr>
        <w:t>〕</w:t>
      </w:r>
      <w:r>
        <w:rPr>
          <w:rFonts w:hint="eastAsia"/>
        </w:rPr>
        <w:t>21</w:t>
      </w:r>
      <w:r>
        <w:rPr>
          <w:rFonts w:hint="eastAsia"/>
        </w:rPr>
        <w:t>号）同时废止。</w:t>
      </w:r>
    </w:p>
    <w:p w14:paraId="1C09C25B" w14:textId="77777777" w:rsidR="0088310E" w:rsidRDefault="0088310E" w:rsidP="0060040F">
      <w:pPr>
        <w:pStyle w:val="AD"/>
        <w:spacing w:line="276" w:lineRule="auto"/>
      </w:pPr>
    </w:p>
    <w:p w14:paraId="49624DED" w14:textId="2434E389" w:rsidR="003F1679" w:rsidRDefault="003F1679" w:rsidP="0060040F">
      <w:pPr>
        <w:pStyle w:val="AD"/>
        <w:spacing w:line="276" w:lineRule="auto"/>
      </w:pPr>
      <w:proofErr w:type="gramStart"/>
      <w:r>
        <w:rPr>
          <w:rFonts w:hint="eastAsia"/>
        </w:rPr>
        <w:t>本意见自发布</w:t>
      </w:r>
      <w:proofErr w:type="gramEnd"/>
      <w:r>
        <w:rPr>
          <w:rFonts w:hint="eastAsia"/>
        </w:rPr>
        <w:t>之日起施行。</w:t>
      </w:r>
    </w:p>
    <w:p w14:paraId="4E4A3ED7" w14:textId="77777777" w:rsidR="003F1679" w:rsidRDefault="003F1679" w:rsidP="0060040F">
      <w:pPr>
        <w:pStyle w:val="AD"/>
        <w:spacing w:line="276" w:lineRule="auto"/>
      </w:pPr>
    </w:p>
    <w:p w14:paraId="1159A489" w14:textId="77777777" w:rsidR="003F1679" w:rsidRDefault="003F1679" w:rsidP="0060040F">
      <w:pPr>
        <w:pStyle w:val="AD"/>
        <w:spacing w:line="276" w:lineRule="auto"/>
      </w:pPr>
    </w:p>
    <w:p w14:paraId="3709DADC" w14:textId="240DC9C3" w:rsidR="003F1679" w:rsidRDefault="003F1679" w:rsidP="001E349D">
      <w:pPr>
        <w:pStyle w:val="AD"/>
        <w:spacing w:line="276" w:lineRule="auto"/>
        <w:jc w:val="right"/>
      </w:pPr>
      <w:r>
        <w:rPr>
          <w:rFonts w:hint="eastAsia"/>
        </w:rPr>
        <w:t>市场监管总局</w:t>
      </w:r>
    </w:p>
    <w:p w14:paraId="1DC1539B" w14:textId="400209F8" w:rsidR="00B15193" w:rsidRDefault="003F1679" w:rsidP="001E349D">
      <w:pPr>
        <w:pStyle w:val="AD"/>
        <w:spacing w:line="276" w:lineRule="auto"/>
        <w:jc w:val="right"/>
      </w:pPr>
      <w:r>
        <w:rPr>
          <w:rFonts w:hint="eastAsia"/>
        </w:rPr>
        <w:t>2022</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47B4053" w14:textId="375F98D4" w:rsidR="003F1679" w:rsidRDefault="003F1679" w:rsidP="0060040F">
      <w:pPr>
        <w:pStyle w:val="AD"/>
        <w:spacing w:line="276" w:lineRule="auto"/>
      </w:pPr>
    </w:p>
    <w:p w14:paraId="6976CD69" w14:textId="0DB33187" w:rsidR="003F1679" w:rsidRDefault="003F1679" w:rsidP="0060040F">
      <w:pPr>
        <w:pStyle w:val="AD"/>
        <w:spacing w:line="276" w:lineRule="auto"/>
      </w:pPr>
    </w:p>
    <w:p w14:paraId="2E7FCF9A" w14:textId="617292E5" w:rsidR="003F1679" w:rsidRDefault="003F1679" w:rsidP="0060040F">
      <w:pPr>
        <w:pStyle w:val="AD"/>
        <w:spacing w:line="276" w:lineRule="auto"/>
      </w:pPr>
      <w:r>
        <w:rPr>
          <w:rFonts w:hint="eastAsia"/>
        </w:rPr>
        <w:t>信息来源：</w:t>
      </w:r>
      <w:hyperlink r:id="rId6" w:history="1">
        <w:r w:rsidRPr="002D2D86">
          <w:rPr>
            <w:rStyle w:val="a7"/>
          </w:rPr>
          <w:t>https://www.samr.gov.cn/hd/zjdc/202205/t20220511_344818.html</w:t>
        </w:r>
      </w:hyperlink>
    </w:p>
    <w:p w14:paraId="023E1810" w14:textId="77777777" w:rsidR="003F1679" w:rsidRPr="003F1679" w:rsidRDefault="003F1679" w:rsidP="0060040F">
      <w:pPr>
        <w:pStyle w:val="AD"/>
        <w:spacing w:line="276" w:lineRule="auto"/>
      </w:pPr>
    </w:p>
    <w:sectPr w:rsidR="003F1679" w:rsidRPr="003F167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AEDF" w14:textId="77777777" w:rsidR="00EF76C0" w:rsidRDefault="00EF76C0" w:rsidP="00C20A6A">
      <w:pPr>
        <w:spacing w:line="240" w:lineRule="auto"/>
      </w:pPr>
      <w:r>
        <w:separator/>
      </w:r>
    </w:p>
  </w:endnote>
  <w:endnote w:type="continuationSeparator" w:id="0">
    <w:p w14:paraId="33754613" w14:textId="77777777" w:rsidR="00EF76C0" w:rsidRDefault="00EF76C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780A" w14:textId="77777777" w:rsidR="00EF76C0" w:rsidRDefault="00EF76C0" w:rsidP="00C20A6A">
      <w:pPr>
        <w:spacing w:line="240" w:lineRule="auto"/>
      </w:pPr>
      <w:r>
        <w:separator/>
      </w:r>
    </w:p>
  </w:footnote>
  <w:footnote w:type="continuationSeparator" w:id="0">
    <w:p w14:paraId="1D405F86" w14:textId="77777777" w:rsidR="00EF76C0" w:rsidRDefault="00EF76C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14A3"/>
    <w:rsid w:val="000F4C6A"/>
    <w:rsid w:val="00176A25"/>
    <w:rsid w:val="001C4C6F"/>
    <w:rsid w:val="001E349D"/>
    <w:rsid w:val="002E5FB3"/>
    <w:rsid w:val="003D27E2"/>
    <w:rsid w:val="003F1679"/>
    <w:rsid w:val="005F7C76"/>
    <w:rsid w:val="0060040F"/>
    <w:rsid w:val="007D7BDB"/>
    <w:rsid w:val="0088310E"/>
    <w:rsid w:val="009277F4"/>
    <w:rsid w:val="00A548E7"/>
    <w:rsid w:val="00B15193"/>
    <w:rsid w:val="00B731F1"/>
    <w:rsid w:val="00C20A6A"/>
    <w:rsid w:val="00C22624"/>
    <w:rsid w:val="00D02718"/>
    <w:rsid w:val="00E91DD8"/>
    <w:rsid w:val="00EF76C0"/>
    <w:rsid w:val="00FC25EC"/>
    <w:rsid w:val="00FD1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CE564"/>
  <w15:chartTrackingRefBased/>
  <w15:docId w15:val="{1E65B43F-A05A-45BC-BCF0-705F4135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F1679"/>
    <w:rPr>
      <w:color w:val="0000FF" w:themeColor="hyperlink"/>
      <w:u w:val="single"/>
    </w:rPr>
  </w:style>
  <w:style w:type="character" w:styleId="a8">
    <w:name w:val="Unresolved Mention"/>
    <w:basedOn w:val="a0"/>
    <w:uiPriority w:val="99"/>
    <w:semiHidden/>
    <w:unhideWhenUsed/>
    <w:rsid w:val="003F1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mr.gov.cn/hd/zjdc/202205/t20220511_34481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2022-05-19T02:53:00Z</dcterms:created>
  <dcterms:modified xsi:type="dcterms:W3CDTF">2022-05-19T15:37:00Z</dcterms:modified>
</cp:coreProperties>
</file>