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F8AC9" w14:textId="77777777" w:rsidR="007C1E3C" w:rsidRPr="007D0217" w:rsidRDefault="007C1E3C" w:rsidP="005E740B">
      <w:pPr>
        <w:pStyle w:val="AD"/>
        <w:spacing w:line="276" w:lineRule="auto"/>
        <w:jc w:val="center"/>
        <w:rPr>
          <w:b/>
          <w:bCs/>
          <w:color w:val="E36C0A" w:themeColor="accent6" w:themeShade="BF"/>
          <w:sz w:val="32"/>
          <w:szCs w:val="32"/>
        </w:rPr>
      </w:pPr>
      <w:r w:rsidRPr="007D0217">
        <w:rPr>
          <w:rFonts w:hint="eastAsia"/>
          <w:b/>
          <w:bCs/>
          <w:color w:val="E36C0A" w:themeColor="accent6" w:themeShade="BF"/>
          <w:sz w:val="32"/>
          <w:szCs w:val="32"/>
        </w:rPr>
        <w:t>专利开放许可试点工作方案</w:t>
      </w:r>
    </w:p>
    <w:p w14:paraId="005BFE64" w14:textId="77777777" w:rsidR="007C1E3C" w:rsidRDefault="007C1E3C" w:rsidP="005E740B">
      <w:pPr>
        <w:pStyle w:val="AD"/>
        <w:spacing w:line="276" w:lineRule="auto"/>
      </w:pPr>
    </w:p>
    <w:p w14:paraId="643AECBC" w14:textId="77777777" w:rsidR="007C1E3C" w:rsidRDefault="007C1E3C" w:rsidP="005E740B">
      <w:pPr>
        <w:pStyle w:val="AD"/>
        <w:spacing w:line="276" w:lineRule="auto"/>
      </w:pPr>
      <w:r>
        <w:rPr>
          <w:rFonts w:hint="eastAsia"/>
        </w:rPr>
        <w:t>2021</w:t>
      </w:r>
      <w:r>
        <w:rPr>
          <w:rFonts w:hint="eastAsia"/>
        </w:rPr>
        <w:t>年</w:t>
      </w:r>
      <w:r>
        <w:rPr>
          <w:rFonts w:hint="eastAsia"/>
        </w:rPr>
        <w:t>6</w:t>
      </w:r>
      <w:r>
        <w:rPr>
          <w:rFonts w:hint="eastAsia"/>
        </w:rPr>
        <w:t>月</w:t>
      </w:r>
      <w:r>
        <w:rPr>
          <w:rFonts w:hint="eastAsia"/>
        </w:rPr>
        <w:t>1</w:t>
      </w:r>
      <w:r>
        <w:rPr>
          <w:rFonts w:hint="eastAsia"/>
        </w:rPr>
        <w:t>日施行的《专利法》创设了专利开放许可制度。目前，《专利法实施细则》和相关配套审查规则尚在修订中。根据《关于施行修改后专利法的相关审查业务处理暂行办法》（国家知识产权局</w:t>
      </w:r>
      <w:proofErr w:type="gramStart"/>
      <w:r>
        <w:rPr>
          <w:rFonts w:hint="eastAsia"/>
        </w:rPr>
        <w:t>公告第</w:t>
      </w:r>
      <w:proofErr w:type="gramEnd"/>
      <w:r>
        <w:rPr>
          <w:rFonts w:hint="eastAsia"/>
        </w:rPr>
        <w:t>四二三号），过渡期内专利开放许可声明“只收不审”，制度尚未正式运行。为贯彻落实《“十四五”国家知识产权保护和运用规划》，加快推进知识产权转化运用，充分发挥要素市场化配置在经济发展中的重要作用，现组织开展专利开放许可试点工作，为专利开放许可制度全面落地做好政策、机制、平台、项目等各方面准备，特制定如下试点工作方案。</w:t>
      </w:r>
    </w:p>
    <w:p w14:paraId="4398E128" w14:textId="77777777" w:rsidR="007C1E3C" w:rsidRDefault="007C1E3C" w:rsidP="005E740B">
      <w:pPr>
        <w:pStyle w:val="AD"/>
        <w:spacing w:line="276" w:lineRule="auto"/>
      </w:pPr>
    </w:p>
    <w:p w14:paraId="5B02A33B" w14:textId="77777777" w:rsidR="007C1E3C" w:rsidRDefault="007C1E3C" w:rsidP="005E740B">
      <w:pPr>
        <w:pStyle w:val="AD"/>
        <w:spacing w:line="276" w:lineRule="auto"/>
      </w:pPr>
      <w:r>
        <w:rPr>
          <w:rFonts w:hint="eastAsia"/>
        </w:rPr>
        <w:t>一、总体要求</w:t>
      </w:r>
    </w:p>
    <w:p w14:paraId="0F3CF743" w14:textId="77777777" w:rsidR="007C1E3C" w:rsidRDefault="007C1E3C" w:rsidP="005E740B">
      <w:pPr>
        <w:pStyle w:val="AD"/>
        <w:spacing w:line="276" w:lineRule="auto"/>
      </w:pPr>
    </w:p>
    <w:p w14:paraId="30E67D3D" w14:textId="77777777" w:rsidR="007C1E3C" w:rsidRDefault="007C1E3C" w:rsidP="005E740B">
      <w:pPr>
        <w:pStyle w:val="AD"/>
        <w:spacing w:line="276" w:lineRule="auto"/>
      </w:pPr>
      <w:r>
        <w:rPr>
          <w:rFonts w:hint="eastAsia"/>
        </w:rPr>
        <w:t>（一）工作思路。本方案中的专利开放许可试点是开展试点的省级知识产权管理部门（以下简称试点省局）参照开放许可的理念和方式，促进专利“一对多”快速许可的工作举措。有别于由国务院专利行政部门接收并公布声明的法定开放许可，试点省局按照本方案确定的原则、任务和要求，参照开放许可制度的基本理念、特征和环节，组织相关地市、企事业单位和服务平台开展试点工作，推动许可意愿和条件由专利权人事先明确、经试点省局公开发布的快速许可，力争达到激发供需、储备项目、探索经验和完善政策等多重效果，为专利开放许可制度平稳落地、高效运行奠定坚实基础。</w:t>
      </w:r>
    </w:p>
    <w:p w14:paraId="155F53F8" w14:textId="77777777" w:rsidR="007C1E3C" w:rsidRDefault="007C1E3C" w:rsidP="005E740B">
      <w:pPr>
        <w:pStyle w:val="AD"/>
        <w:spacing w:line="276" w:lineRule="auto"/>
      </w:pPr>
    </w:p>
    <w:p w14:paraId="05251D86" w14:textId="77777777" w:rsidR="007C1E3C" w:rsidRDefault="007C1E3C" w:rsidP="005E740B">
      <w:pPr>
        <w:pStyle w:val="AD"/>
        <w:spacing w:line="276" w:lineRule="auto"/>
      </w:pPr>
      <w:r>
        <w:rPr>
          <w:rFonts w:hint="eastAsia"/>
        </w:rPr>
        <w:t>（二）基本原则。一是坚持市场导向。尊重市场主体、创新主体在专利许可活动中的意思自治，遵循市场规则，有效发挥市场机制作用。二是加强服务创新。结合本地实际，开拓工作思路，创新工作方法，更好发挥政府部门引导作用，提升试点成效。三是强化政策联动。在许可供给、需求对接、金融赋能等各环节综合发力，统筹做好服务支撑、需求激励、跟踪监测、平台构建等各项工作，形成协同推进的工作格局。</w:t>
      </w:r>
    </w:p>
    <w:p w14:paraId="7BEA5BA4" w14:textId="77777777" w:rsidR="007C1E3C" w:rsidRDefault="007C1E3C" w:rsidP="005E740B">
      <w:pPr>
        <w:pStyle w:val="AD"/>
        <w:spacing w:line="276" w:lineRule="auto"/>
      </w:pPr>
    </w:p>
    <w:p w14:paraId="68CAAB18" w14:textId="77777777" w:rsidR="007C1E3C" w:rsidRDefault="007C1E3C" w:rsidP="005E740B">
      <w:pPr>
        <w:pStyle w:val="AD"/>
        <w:spacing w:line="276" w:lineRule="auto"/>
      </w:pPr>
      <w:r>
        <w:rPr>
          <w:rFonts w:hint="eastAsia"/>
        </w:rPr>
        <w:t>（三）预期目标。一是探索模式。充分发挥地方的积极性、能动性和示范带头作用，积累并贡献经验，在政策措施等方面探索形成可复制推广的模式，吸收上升为制度机制，支持完善开放许可规则体系。二是有效推广。发动、引导专利权人，特别是高校院所、中小企业了解熟悉和初步运用开放许可制度，为制度全面实施起到推广预热的作用。三是形成成果。</w:t>
      </w:r>
      <w:r>
        <w:rPr>
          <w:rFonts w:hint="eastAsia"/>
        </w:rPr>
        <w:t>2022</w:t>
      </w:r>
      <w:r>
        <w:rPr>
          <w:rFonts w:hint="eastAsia"/>
        </w:rPr>
        <w:t>年底前，超过</w:t>
      </w:r>
      <w:r>
        <w:rPr>
          <w:rFonts w:hint="eastAsia"/>
        </w:rPr>
        <w:t>100</w:t>
      </w:r>
      <w:r>
        <w:rPr>
          <w:rFonts w:hint="eastAsia"/>
        </w:rPr>
        <w:t>所高等院校、科研组织、国有企业参与试点，达成专利许可超过</w:t>
      </w:r>
      <w:r>
        <w:rPr>
          <w:rFonts w:hint="eastAsia"/>
        </w:rPr>
        <w:t>1000</w:t>
      </w:r>
      <w:r>
        <w:rPr>
          <w:rFonts w:hint="eastAsia"/>
        </w:rPr>
        <w:t>项，专利转化专项计划相关绩效指标有效提升。</w:t>
      </w:r>
    </w:p>
    <w:p w14:paraId="4212B61F" w14:textId="77777777" w:rsidR="007C1E3C" w:rsidRDefault="007C1E3C" w:rsidP="005E740B">
      <w:pPr>
        <w:pStyle w:val="AD"/>
        <w:spacing w:line="276" w:lineRule="auto"/>
      </w:pPr>
    </w:p>
    <w:p w14:paraId="62E1AD82" w14:textId="77777777" w:rsidR="007C1E3C" w:rsidRDefault="007C1E3C" w:rsidP="005E740B">
      <w:pPr>
        <w:pStyle w:val="AD"/>
        <w:spacing w:line="276" w:lineRule="auto"/>
      </w:pPr>
      <w:r>
        <w:rPr>
          <w:rFonts w:hint="eastAsia"/>
        </w:rPr>
        <w:t>二、试点方式</w:t>
      </w:r>
    </w:p>
    <w:p w14:paraId="06CA43CC" w14:textId="77777777" w:rsidR="007C1E3C" w:rsidRDefault="007C1E3C" w:rsidP="005E740B">
      <w:pPr>
        <w:pStyle w:val="AD"/>
        <w:spacing w:line="276" w:lineRule="auto"/>
      </w:pPr>
    </w:p>
    <w:p w14:paraId="1897AE59" w14:textId="77777777" w:rsidR="007C1E3C" w:rsidRDefault="007C1E3C" w:rsidP="005E740B">
      <w:pPr>
        <w:pStyle w:val="AD"/>
        <w:spacing w:line="276" w:lineRule="auto"/>
      </w:pPr>
      <w:r>
        <w:rPr>
          <w:rFonts w:hint="eastAsia"/>
        </w:rPr>
        <w:t>北京、上海、山东、江苏、浙江、广东、湖北、陕西等专利转化专项计划首批重点支持的</w:t>
      </w:r>
      <w:r>
        <w:rPr>
          <w:rFonts w:hint="eastAsia"/>
        </w:rPr>
        <w:t>8</w:t>
      </w:r>
      <w:r>
        <w:rPr>
          <w:rFonts w:hint="eastAsia"/>
        </w:rPr>
        <w:t>个省份，以及</w:t>
      </w:r>
      <w:r>
        <w:rPr>
          <w:rFonts w:hint="eastAsia"/>
        </w:rPr>
        <w:t>2022</w:t>
      </w:r>
      <w:r>
        <w:rPr>
          <w:rFonts w:hint="eastAsia"/>
        </w:rPr>
        <w:t>年新确定的重点支持省份，要根据本方案制定具体方案，其他省份可以自行确定是否制定具体方案。鼓励各省份根据本省份专利供给与需求的不同优势，有重点地部署试点工作。各知识产权运营服务体系建设重点城市、国家知识产权试点示范高校和优势示范企业要按照试点工作方案主动配合开展试点工作，鼓励其他高校院所、中小企业等各方积极参与试点。</w:t>
      </w:r>
    </w:p>
    <w:p w14:paraId="0E083984" w14:textId="77777777" w:rsidR="007C1E3C" w:rsidRDefault="007C1E3C" w:rsidP="005E740B">
      <w:pPr>
        <w:pStyle w:val="AD"/>
        <w:spacing w:line="276" w:lineRule="auto"/>
      </w:pPr>
    </w:p>
    <w:p w14:paraId="6C9344BB" w14:textId="77777777" w:rsidR="007C1E3C" w:rsidRDefault="007C1E3C" w:rsidP="005E740B">
      <w:pPr>
        <w:pStyle w:val="AD"/>
        <w:spacing w:line="276" w:lineRule="auto"/>
      </w:pPr>
      <w:r>
        <w:rPr>
          <w:rFonts w:hint="eastAsia"/>
        </w:rPr>
        <w:t>试点期限为本方案与各省份具体方案印发之日起，</w:t>
      </w:r>
      <w:proofErr w:type="gramStart"/>
      <w:r>
        <w:rPr>
          <w:rFonts w:hint="eastAsia"/>
        </w:rPr>
        <w:t>至专利</w:t>
      </w:r>
      <w:proofErr w:type="gramEnd"/>
      <w:r>
        <w:rPr>
          <w:rFonts w:hint="eastAsia"/>
        </w:rPr>
        <w:t>开放许可制度全面落地实施。</w:t>
      </w:r>
    </w:p>
    <w:p w14:paraId="68C0BA95" w14:textId="77777777" w:rsidR="007C1E3C" w:rsidRDefault="007C1E3C" w:rsidP="005E740B">
      <w:pPr>
        <w:pStyle w:val="AD"/>
        <w:spacing w:line="276" w:lineRule="auto"/>
      </w:pPr>
    </w:p>
    <w:p w14:paraId="44C2E1B0" w14:textId="77777777" w:rsidR="007C1E3C" w:rsidRDefault="007C1E3C" w:rsidP="005E740B">
      <w:pPr>
        <w:pStyle w:val="AD"/>
        <w:spacing w:line="276" w:lineRule="auto"/>
      </w:pPr>
      <w:r>
        <w:rPr>
          <w:rFonts w:hint="eastAsia"/>
        </w:rPr>
        <w:t>三、试点任务</w:t>
      </w:r>
    </w:p>
    <w:p w14:paraId="0358E493" w14:textId="77777777" w:rsidR="007C1E3C" w:rsidRDefault="007C1E3C" w:rsidP="005E740B">
      <w:pPr>
        <w:pStyle w:val="AD"/>
        <w:spacing w:line="276" w:lineRule="auto"/>
      </w:pPr>
    </w:p>
    <w:p w14:paraId="04458165" w14:textId="77777777" w:rsidR="007C1E3C" w:rsidRDefault="007C1E3C" w:rsidP="005E740B">
      <w:pPr>
        <w:pStyle w:val="AD"/>
        <w:spacing w:line="276" w:lineRule="auto"/>
      </w:pPr>
      <w:r>
        <w:rPr>
          <w:rFonts w:hint="eastAsia"/>
        </w:rPr>
        <w:t>（一）搭建许可信息发布平台</w:t>
      </w:r>
    </w:p>
    <w:p w14:paraId="7981B6B0" w14:textId="77777777" w:rsidR="007C1E3C" w:rsidRDefault="007C1E3C" w:rsidP="005E740B">
      <w:pPr>
        <w:pStyle w:val="AD"/>
        <w:spacing w:line="276" w:lineRule="auto"/>
      </w:pPr>
    </w:p>
    <w:p w14:paraId="004A6438" w14:textId="77777777" w:rsidR="007C1E3C" w:rsidRDefault="007C1E3C" w:rsidP="005E740B">
      <w:pPr>
        <w:pStyle w:val="AD"/>
        <w:spacing w:line="276" w:lineRule="auto"/>
      </w:pPr>
      <w:r>
        <w:rPr>
          <w:rFonts w:hint="eastAsia"/>
        </w:rPr>
        <w:t xml:space="preserve">1. </w:t>
      </w:r>
      <w:r>
        <w:rPr>
          <w:rFonts w:hint="eastAsia"/>
        </w:rPr>
        <w:t>明确发布格式。试点省局制定试点方案时，可结合本地实际，对许可期限最低年限等事项</w:t>
      </w:r>
      <w:proofErr w:type="gramStart"/>
      <w:r>
        <w:rPr>
          <w:rFonts w:hint="eastAsia"/>
        </w:rPr>
        <w:t>作出</w:t>
      </w:r>
      <w:proofErr w:type="gramEnd"/>
      <w:r>
        <w:rPr>
          <w:rFonts w:hint="eastAsia"/>
        </w:rPr>
        <w:t>具体规定，在此基础上制定专利许可信息表（见附件</w:t>
      </w:r>
      <w:r>
        <w:rPr>
          <w:rFonts w:hint="eastAsia"/>
        </w:rPr>
        <w:t>1</w:t>
      </w:r>
      <w:r>
        <w:rPr>
          <w:rFonts w:hint="eastAsia"/>
        </w:rPr>
        <w:t>），供专利权人填写提交。专利权人应当在许可信息表中对本专利不在专利独占实施许可或者排他实施许可有效期限内、保证维持专利权有效等事项</w:t>
      </w:r>
      <w:proofErr w:type="gramStart"/>
      <w:r>
        <w:rPr>
          <w:rFonts w:hint="eastAsia"/>
        </w:rPr>
        <w:t>作出</w:t>
      </w:r>
      <w:proofErr w:type="gramEnd"/>
      <w:r>
        <w:rPr>
          <w:rFonts w:hint="eastAsia"/>
        </w:rPr>
        <w:t>承诺。</w:t>
      </w:r>
    </w:p>
    <w:p w14:paraId="40F36992" w14:textId="77777777" w:rsidR="007C1E3C" w:rsidRDefault="007C1E3C" w:rsidP="005E740B">
      <w:pPr>
        <w:pStyle w:val="AD"/>
        <w:spacing w:line="276" w:lineRule="auto"/>
      </w:pPr>
    </w:p>
    <w:p w14:paraId="5525ECD7" w14:textId="77777777" w:rsidR="007C1E3C" w:rsidRDefault="007C1E3C" w:rsidP="005E740B">
      <w:pPr>
        <w:pStyle w:val="AD"/>
        <w:spacing w:line="276" w:lineRule="auto"/>
      </w:pPr>
      <w:r>
        <w:rPr>
          <w:rFonts w:hint="eastAsia"/>
        </w:rPr>
        <w:t xml:space="preserve">2. </w:t>
      </w:r>
      <w:r>
        <w:rPr>
          <w:rFonts w:hint="eastAsia"/>
        </w:rPr>
        <w:t>核查发布内容。试点省局可以依托专利代办处、知识产权运营平台等具备相应能力和公信力的机构，对拟发布专利的有效性、是否存在排他许可或独占许可、是否进行了质押登记等情况进行核查；就实用新型、外观设计专利提出声明的，可以要求专利权人提供专利权评价报告或检索分析报告。对于许可使用费明显不合理的，可以提示并予以指导。</w:t>
      </w:r>
    </w:p>
    <w:p w14:paraId="2AFBE46D" w14:textId="77777777" w:rsidR="007C1E3C" w:rsidRDefault="007C1E3C" w:rsidP="005E740B">
      <w:pPr>
        <w:pStyle w:val="AD"/>
        <w:spacing w:line="276" w:lineRule="auto"/>
      </w:pPr>
    </w:p>
    <w:p w14:paraId="1C76E7CA" w14:textId="77777777" w:rsidR="007C1E3C" w:rsidRDefault="007C1E3C" w:rsidP="005E740B">
      <w:pPr>
        <w:pStyle w:val="AD"/>
        <w:spacing w:line="276" w:lineRule="auto"/>
      </w:pPr>
      <w:r>
        <w:rPr>
          <w:rFonts w:hint="eastAsia"/>
        </w:rPr>
        <w:t xml:space="preserve">3. </w:t>
      </w:r>
      <w:r>
        <w:rPr>
          <w:rFonts w:hint="eastAsia"/>
        </w:rPr>
        <w:t>发布许可信息。试点省局通过依托的核查机构或相关公信力和影响力强的信息平台，集中公开发布许可信息表。公开发布的信息应至少包括专利号、专利权人名称、发明名称、许可使用费支付方式和标准、许可期限、专利权人联系方式等数据项。在国家知识产权局统一组织下，各试点省局公布的开放许可信息以网页链接、接口调用等方式进行共享，在有意愿和条件的知识产权运营等平台上进行展示发布，扩大受众面、提升成交率。</w:t>
      </w:r>
    </w:p>
    <w:p w14:paraId="18A70115" w14:textId="77777777" w:rsidR="007C1E3C" w:rsidRDefault="007C1E3C" w:rsidP="005E740B">
      <w:pPr>
        <w:pStyle w:val="AD"/>
        <w:spacing w:line="276" w:lineRule="auto"/>
      </w:pPr>
    </w:p>
    <w:p w14:paraId="59E14E28" w14:textId="77777777" w:rsidR="007C1E3C" w:rsidRDefault="007C1E3C" w:rsidP="005E740B">
      <w:pPr>
        <w:pStyle w:val="AD"/>
        <w:spacing w:line="276" w:lineRule="auto"/>
      </w:pPr>
      <w:r>
        <w:rPr>
          <w:rFonts w:hint="eastAsia"/>
        </w:rPr>
        <w:t>（二）促进供需对接</w:t>
      </w:r>
    </w:p>
    <w:p w14:paraId="338031F8" w14:textId="77777777" w:rsidR="007C1E3C" w:rsidRDefault="007C1E3C" w:rsidP="005E740B">
      <w:pPr>
        <w:pStyle w:val="AD"/>
        <w:spacing w:line="276" w:lineRule="auto"/>
      </w:pPr>
    </w:p>
    <w:p w14:paraId="5809BDFA" w14:textId="77777777" w:rsidR="007C1E3C" w:rsidRDefault="007C1E3C" w:rsidP="005E740B">
      <w:pPr>
        <w:pStyle w:val="AD"/>
        <w:spacing w:line="276" w:lineRule="auto"/>
      </w:pPr>
      <w:r>
        <w:rPr>
          <w:rFonts w:hint="eastAsia"/>
        </w:rPr>
        <w:t xml:space="preserve">1. </w:t>
      </w:r>
      <w:r>
        <w:rPr>
          <w:rFonts w:hint="eastAsia"/>
        </w:rPr>
        <w:t>激励引导供需。知识产权运营体系建设重点城市、国家知识产权试点示范高校按照试点省局的部署，积极参与试点各项工作。鼓励高校院所筛选有市场化前景、应用广泛、实用性较强、适于多地实施的专利技术参与试点。引导技术消化能力强的知识产权优势示范企业、“专精特新”等中小企业根据专利权人公布的许可条件，快速达成许可。</w:t>
      </w:r>
    </w:p>
    <w:p w14:paraId="08C9F338" w14:textId="77777777" w:rsidR="007C1E3C" w:rsidRDefault="007C1E3C" w:rsidP="005E740B">
      <w:pPr>
        <w:pStyle w:val="AD"/>
        <w:spacing w:line="276" w:lineRule="auto"/>
      </w:pPr>
    </w:p>
    <w:p w14:paraId="46846530" w14:textId="77777777" w:rsidR="007C1E3C" w:rsidRDefault="007C1E3C" w:rsidP="005E740B">
      <w:pPr>
        <w:pStyle w:val="AD"/>
        <w:spacing w:line="276" w:lineRule="auto"/>
      </w:pPr>
      <w:r>
        <w:rPr>
          <w:rFonts w:hint="eastAsia"/>
        </w:rPr>
        <w:t xml:space="preserve">2. </w:t>
      </w:r>
      <w:r>
        <w:rPr>
          <w:rFonts w:hint="eastAsia"/>
        </w:rPr>
        <w:t>拓展对接渠道。试点省局可在分析有关专利技术领域等信息的基础上，引导相关领域企业进行精准匹配，切实推进定向推送。充分利用知识产权展会、“知识产权服务万里行”等活动形式，为供需双方搭建对接平台。试点省局应及时了解掌握许可达成情况、专利实施成效等后续情况。</w:t>
      </w:r>
    </w:p>
    <w:p w14:paraId="602AC4F7" w14:textId="77777777" w:rsidR="007C1E3C" w:rsidRDefault="007C1E3C" w:rsidP="005E740B">
      <w:pPr>
        <w:pStyle w:val="AD"/>
        <w:spacing w:line="276" w:lineRule="auto"/>
      </w:pPr>
    </w:p>
    <w:p w14:paraId="63D33276" w14:textId="77777777" w:rsidR="007C1E3C" w:rsidRDefault="007C1E3C" w:rsidP="005E740B">
      <w:pPr>
        <w:pStyle w:val="AD"/>
        <w:spacing w:line="276" w:lineRule="auto"/>
      </w:pPr>
      <w:r>
        <w:rPr>
          <w:rFonts w:hint="eastAsia"/>
        </w:rPr>
        <w:t>（三）做好定价指导等配套服务</w:t>
      </w:r>
    </w:p>
    <w:p w14:paraId="3843C6F0" w14:textId="77777777" w:rsidR="007C1E3C" w:rsidRDefault="007C1E3C" w:rsidP="005E740B">
      <w:pPr>
        <w:pStyle w:val="AD"/>
        <w:spacing w:line="276" w:lineRule="auto"/>
      </w:pPr>
    </w:p>
    <w:p w14:paraId="1B33B883" w14:textId="77777777" w:rsidR="007C1E3C" w:rsidRDefault="007C1E3C" w:rsidP="005E740B">
      <w:pPr>
        <w:pStyle w:val="AD"/>
        <w:spacing w:line="276" w:lineRule="auto"/>
      </w:pPr>
      <w:r>
        <w:rPr>
          <w:rFonts w:hint="eastAsia"/>
        </w:rPr>
        <w:t xml:space="preserve">1. </w:t>
      </w:r>
      <w:r>
        <w:rPr>
          <w:rFonts w:hint="eastAsia"/>
        </w:rPr>
        <w:t>加强定价指导。试点省局要向专利权人广泛宣传一次性付费、提成支付、入门费附加提成支付等常见的支付方式；指导专利权人参考国家知识产权局已发布的“十三五”期间专利实施许可使用费数据中的同行业平均许可金额或费率，实现合理、公允、低成本定价；指导专利权人</w:t>
      </w:r>
      <w:r>
        <w:rPr>
          <w:rFonts w:hint="eastAsia"/>
        </w:rPr>
        <w:lastRenderedPageBreak/>
        <w:t>充分考虑开放许可“一对多”特点，适当降低许可使用费标准。鼓励专利权人进行阶段性免费许可，探索先试用、后付费等方式，更好激发许可需求方积极性，以合理有效的方式扩大许可收益。</w:t>
      </w:r>
    </w:p>
    <w:p w14:paraId="2A3A2C78" w14:textId="77777777" w:rsidR="007C1E3C" w:rsidRDefault="007C1E3C" w:rsidP="005E740B">
      <w:pPr>
        <w:pStyle w:val="AD"/>
        <w:spacing w:line="276" w:lineRule="auto"/>
      </w:pPr>
    </w:p>
    <w:p w14:paraId="14C8B7E3" w14:textId="77777777" w:rsidR="007C1E3C" w:rsidRDefault="007C1E3C" w:rsidP="005E740B">
      <w:pPr>
        <w:pStyle w:val="AD"/>
        <w:spacing w:line="276" w:lineRule="auto"/>
      </w:pPr>
      <w:r>
        <w:rPr>
          <w:rFonts w:hint="eastAsia"/>
        </w:rPr>
        <w:t xml:space="preserve">2. </w:t>
      </w:r>
      <w:r>
        <w:rPr>
          <w:rFonts w:hint="eastAsia"/>
        </w:rPr>
        <w:t>做好交易保障。试点省局明确的区域范围（可不限于本省）内，任何单位和个人接受信息表中公布的许可条件的，原则上专利权人应遵守承诺，不得拒绝达成许可。试点省局提供专利开放许可（试点）</w:t>
      </w:r>
      <w:proofErr w:type="gramStart"/>
      <w:r>
        <w:rPr>
          <w:rFonts w:hint="eastAsia"/>
        </w:rPr>
        <w:t>合同样例</w:t>
      </w:r>
      <w:proofErr w:type="gramEnd"/>
      <w:r>
        <w:rPr>
          <w:rFonts w:hint="eastAsia"/>
        </w:rPr>
        <w:t>（见附件</w:t>
      </w:r>
      <w:r>
        <w:rPr>
          <w:rFonts w:hint="eastAsia"/>
        </w:rPr>
        <w:t>2</w:t>
      </w:r>
      <w:r>
        <w:rPr>
          <w:rFonts w:hint="eastAsia"/>
        </w:rPr>
        <w:t>），引导许可双方明确基本权利义务，对必要事项进行约定，保障许可交易安全，促成快速许可。双方当事人可以对许可合同内容自行协商。专利权人提交许可信息表后进行专利权转移的，应当提请试点省局撤回已公布的信息。</w:t>
      </w:r>
    </w:p>
    <w:p w14:paraId="73432D18" w14:textId="77777777" w:rsidR="007C1E3C" w:rsidRDefault="007C1E3C" w:rsidP="005E740B">
      <w:pPr>
        <w:pStyle w:val="AD"/>
        <w:spacing w:line="276" w:lineRule="auto"/>
      </w:pPr>
    </w:p>
    <w:p w14:paraId="7325E34F" w14:textId="77777777" w:rsidR="007C1E3C" w:rsidRDefault="007C1E3C" w:rsidP="005E740B">
      <w:pPr>
        <w:pStyle w:val="AD"/>
        <w:spacing w:line="276" w:lineRule="auto"/>
      </w:pPr>
      <w:r>
        <w:rPr>
          <w:rFonts w:hint="eastAsia"/>
        </w:rPr>
        <w:t>（四）完善激励和规范措施</w:t>
      </w:r>
    </w:p>
    <w:p w14:paraId="0F8E35A1" w14:textId="77777777" w:rsidR="007C1E3C" w:rsidRDefault="007C1E3C" w:rsidP="005E740B">
      <w:pPr>
        <w:pStyle w:val="AD"/>
        <w:spacing w:line="276" w:lineRule="auto"/>
      </w:pPr>
    </w:p>
    <w:p w14:paraId="5DAC1291" w14:textId="77777777" w:rsidR="007C1E3C" w:rsidRDefault="007C1E3C" w:rsidP="005E740B">
      <w:pPr>
        <w:pStyle w:val="AD"/>
        <w:spacing w:line="276" w:lineRule="auto"/>
      </w:pPr>
      <w:r>
        <w:rPr>
          <w:rFonts w:hint="eastAsia"/>
        </w:rPr>
        <w:t xml:space="preserve">1. </w:t>
      </w:r>
      <w:r>
        <w:rPr>
          <w:rFonts w:hint="eastAsia"/>
        </w:rPr>
        <w:t>制定激励措施。试点省局要结合专利转化专项计划实施，联合相关部门迅速制定</w:t>
      </w:r>
      <w:proofErr w:type="gramStart"/>
      <w:r>
        <w:rPr>
          <w:rFonts w:hint="eastAsia"/>
        </w:rPr>
        <w:t>资金奖补</w:t>
      </w:r>
      <w:proofErr w:type="gramEnd"/>
      <w:r>
        <w:rPr>
          <w:rFonts w:hint="eastAsia"/>
        </w:rPr>
        <w:t>、人才职称评定等激励措施，鼓励高校院所制定相应激励措施。激励措施应符合转化运用导向，在许可达成后兑现，</w:t>
      </w:r>
      <w:proofErr w:type="gramStart"/>
      <w:r>
        <w:rPr>
          <w:rFonts w:hint="eastAsia"/>
        </w:rPr>
        <w:t>加强奖补资金</w:t>
      </w:r>
      <w:proofErr w:type="gramEnd"/>
      <w:r>
        <w:rPr>
          <w:rFonts w:hint="eastAsia"/>
        </w:rPr>
        <w:t>的管理和许可实施核查，防止和</w:t>
      </w:r>
      <w:proofErr w:type="gramStart"/>
      <w:r>
        <w:rPr>
          <w:rFonts w:hint="eastAsia"/>
        </w:rPr>
        <w:t>打击骗补行为</w:t>
      </w:r>
      <w:proofErr w:type="gramEnd"/>
      <w:r>
        <w:rPr>
          <w:rFonts w:hint="eastAsia"/>
        </w:rPr>
        <w:t>。</w:t>
      </w:r>
    </w:p>
    <w:p w14:paraId="2D511D8B" w14:textId="77777777" w:rsidR="007C1E3C" w:rsidRDefault="007C1E3C" w:rsidP="005E740B">
      <w:pPr>
        <w:pStyle w:val="AD"/>
        <w:spacing w:line="276" w:lineRule="auto"/>
      </w:pPr>
    </w:p>
    <w:p w14:paraId="1BE7214F" w14:textId="77777777" w:rsidR="007C1E3C" w:rsidRDefault="007C1E3C" w:rsidP="005E740B">
      <w:pPr>
        <w:pStyle w:val="AD"/>
        <w:spacing w:line="276" w:lineRule="auto"/>
      </w:pPr>
      <w:r>
        <w:rPr>
          <w:rFonts w:hint="eastAsia"/>
        </w:rPr>
        <w:t xml:space="preserve">2. </w:t>
      </w:r>
      <w:r>
        <w:rPr>
          <w:rFonts w:hint="eastAsia"/>
        </w:rPr>
        <w:t>开展纠纷调解。试点省局要充分运用已有的专利纠纷调解机制，对试点过程中产生的纠纷依法积极做好调解工作，指导许可双方维护自身合法权益。同时，可以发挥具有知识产权纠纷人民调解职能的机构作用，引入知识产权保护中心、相关行业协会参与调解工作。</w:t>
      </w:r>
    </w:p>
    <w:p w14:paraId="0CF595F0" w14:textId="77777777" w:rsidR="007C1E3C" w:rsidRDefault="007C1E3C" w:rsidP="005E740B">
      <w:pPr>
        <w:pStyle w:val="AD"/>
        <w:spacing w:line="276" w:lineRule="auto"/>
      </w:pPr>
    </w:p>
    <w:p w14:paraId="4485E18B" w14:textId="77777777" w:rsidR="007C1E3C" w:rsidRDefault="007C1E3C" w:rsidP="005E740B">
      <w:pPr>
        <w:pStyle w:val="AD"/>
        <w:spacing w:line="276" w:lineRule="auto"/>
      </w:pPr>
      <w:r>
        <w:rPr>
          <w:rFonts w:hint="eastAsia"/>
        </w:rPr>
        <w:t>四、支持措施</w:t>
      </w:r>
    </w:p>
    <w:p w14:paraId="5F2A64AA" w14:textId="77777777" w:rsidR="007C1E3C" w:rsidRDefault="007C1E3C" w:rsidP="005E740B">
      <w:pPr>
        <w:pStyle w:val="AD"/>
        <w:spacing w:line="276" w:lineRule="auto"/>
      </w:pPr>
    </w:p>
    <w:p w14:paraId="7864BF6C" w14:textId="77777777" w:rsidR="007C1E3C" w:rsidRDefault="007C1E3C" w:rsidP="005E740B">
      <w:pPr>
        <w:pStyle w:val="AD"/>
        <w:spacing w:line="276" w:lineRule="auto"/>
      </w:pPr>
      <w:r>
        <w:rPr>
          <w:rFonts w:hint="eastAsia"/>
        </w:rPr>
        <w:t>（一）给予业务指导。国家知识产权局与教育、工信等相关部门加强政策协同，引导高校院所、中小企业积极参与试点；及时推广试点经验，对试点工作涉及的信息核查、评估定价、交易保障给予支持、指导与协调。</w:t>
      </w:r>
    </w:p>
    <w:p w14:paraId="4C108121" w14:textId="77777777" w:rsidR="007C1E3C" w:rsidRDefault="007C1E3C" w:rsidP="005E740B">
      <w:pPr>
        <w:pStyle w:val="AD"/>
        <w:spacing w:line="276" w:lineRule="auto"/>
      </w:pPr>
    </w:p>
    <w:p w14:paraId="3036A23C" w14:textId="77777777" w:rsidR="007C1E3C" w:rsidRDefault="007C1E3C" w:rsidP="005E740B">
      <w:pPr>
        <w:pStyle w:val="AD"/>
        <w:spacing w:line="276" w:lineRule="auto"/>
      </w:pPr>
      <w:r>
        <w:rPr>
          <w:rFonts w:hint="eastAsia"/>
        </w:rPr>
        <w:t>（二）与法定制度优先衔接。对各地试点中质量高、市场前景好或已达成许可意向的专利，支持其向国家知识产权局提交法定专利开放许可声明。国家知识产权局将在制度全面实施后，依法快速予以审查公告。</w:t>
      </w:r>
    </w:p>
    <w:p w14:paraId="3AFAAA12" w14:textId="77777777" w:rsidR="007C1E3C" w:rsidRDefault="007C1E3C" w:rsidP="005E740B">
      <w:pPr>
        <w:pStyle w:val="AD"/>
        <w:spacing w:line="276" w:lineRule="auto"/>
      </w:pPr>
    </w:p>
    <w:p w14:paraId="3D5B38F3" w14:textId="77777777" w:rsidR="007C1E3C" w:rsidRDefault="007C1E3C" w:rsidP="005E740B">
      <w:pPr>
        <w:pStyle w:val="AD"/>
        <w:spacing w:line="276" w:lineRule="auto"/>
      </w:pPr>
      <w:r>
        <w:rPr>
          <w:rFonts w:hint="eastAsia"/>
        </w:rPr>
        <w:t>（三）宣传推广典型经验。适时遴选并公开发布一批试点经验或典型案例，通过国家知识产权局政务</w:t>
      </w:r>
      <w:proofErr w:type="gramStart"/>
      <w:r>
        <w:rPr>
          <w:rFonts w:hint="eastAsia"/>
        </w:rPr>
        <w:t>微信公众号</w:t>
      </w:r>
      <w:proofErr w:type="gramEnd"/>
      <w:r>
        <w:rPr>
          <w:rFonts w:hint="eastAsia"/>
        </w:rPr>
        <w:t>、中国知识产权报等途径进行宣传推广。对试点成效突出的，给予通报表扬。</w:t>
      </w:r>
    </w:p>
    <w:p w14:paraId="6FA495E5" w14:textId="77777777" w:rsidR="007C1E3C" w:rsidRDefault="007C1E3C" w:rsidP="005E740B">
      <w:pPr>
        <w:pStyle w:val="AD"/>
        <w:spacing w:line="276" w:lineRule="auto"/>
      </w:pPr>
    </w:p>
    <w:p w14:paraId="1817674F" w14:textId="77777777" w:rsidR="007C1E3C" w:rsidRDefault="007C1E3C" w:rsidP="005E740B">
      <w:pPr>
        <w:pStyle w:val="AD"/>
        <w:spacing w:line="276" w:lineRule="auto"/>
      </w:pPr>
      <w:r>
        <w:rPr>
          <w:rFonts w:hint="eastAsia"/>
        </w:rPr>
        <w:t>五、进度安排</w:t>
      </w:r>
    </w:p>
    <w:p w14:paraId="54E2F194" w14:textId="77777777" w:rsidR="007C1E3C" w:rsidRDefault="007C1E3C" w:rsidP="005E740B">
      <w:pPr>
        <w:pStyle w:val="AD"/>
        <w:spacing w:line="276" w:lineRule="auto"/>
      </w:pPr>
    </w:p>
    <w:p w14:paraId="215A973B" w14:textId="77777777" w:rsidR="007C1E3C" w:rsidRDefault="007C1E3C" w:rsidP="005E740B">
      <w:pPr>
        <w:pStyle w:val="AD"/>
        <w:spacing w:line="276" w:lineRule="auto"/>
      </w:pPr>
      <w:r>
        <w:rPr>
          <w:rFonts w:hint="eastAsia"/>
        </w:rPr>
        <w:t>（一）部署阶段。</w:t>
      </w:r>
    </w:p>
    <w:p w14:paraId="2B686B75" w14:textId="77777777" w:rsidR="007C1E3C" w:rsidRDefault="007C1E3C" w:rsidP="005E740B">
      <w:pPr>
        <w:pStyle w:val="AD"/>
        <w:spacing w:line="276" w:lineRule="auto"/>
      </w:pPr>
    </w:p>
    <w:p w14:paraId="743B31B9" w14:textId="3FEBF185" w:rsidR="007C1E3C" w:rsidRDefault="007C1E3C" w:rsidP="005E740B">
      <w:pPr>
        <w:pStyle w:val="AD"/>
        <w:spacing w:line="276" w:lineRule="auto"/>
        <w:rPr>
          <w:rFonts w:hint="eastAsia"/>
        </w:rPr>
      </w:pPr>
      <w:r>
        <w:rPr>
          <w:rFonts w:hint="eastAsia"/>
        </w:rPr>
        <w:t>时间：</w:t>
      </w:r>
      <w:r>
        <w:rPr>
          <w:rFonts w:hint="eastAsia"/>
        </w:rPr>
        <w:t>2022</w:t>
      </w:r>
      <w:r>
        <w:rPr>
          <w:rFonts w:hint="eastAsia"/>
        </w:rPr>
        <w:t>年</w:t>
      </w:r>
      <w:r>
        <w:rPr>
          <w:rFonts w:hint="eastAsia"/>
        </w:rPr>
        <w:t>5</w:t>
      </w:r>
      <w:r>
        <w:rPr>
          <w:rFonts w:hint="eastAsia"/>
        </w:rPr>
        <w:t>月。</w:t>
      </w:r>
    </w:p>
    <w:p w14:paraId="1DEF7028" w14:textId="0386A72F" w:rsidR="007C1E3C" w:rsidRDefault="007C1E3C" w:rsidP="005E740B">
      <w:pPr>
        <w:pStyle w:val="AD"/>
        <w:spacing w:line="276" w:lineRule="auto"/>
      </w:pPr>
      <w:r>
        <w:rPr>
          <w:rFonts w:hint="eastAsia"/>
        </w:rPr>
        <w:t>内容：国家知识产权局制定试点方案，部署召开线上动员会议。首批专利转化专项计划重点支</w:t>
      </w:r>
      <w:r>
        <w:rPr>
          <w:rFonts w:hint="eastAsia"/>
        </w:rPr>
        <w:lastRenderedPageBreak/>
        <w:t>持省份完成试点方案制定和报送工作。</w:t>
      </w:r>
    </w:p>
    <w:p w14:paraId="05AE8261" w14:textId="77777777" w:rsidR="007C1E3C" w:rsidRDefault="007C1E3C" w:rsidP="005E740B">
      <w:pPr>
        <w:pStyle w:val="AD"/>
        <w:spacing w:line="276" w:lineRule="auto"/>
      </w:pPr>
    </w:p>
    <w:p w14:paraId="12CC8088" w14:textId="77777777" w:rsidR="007C1E3C" w:rsidRDefault="007C1E3C" w:rsidP="005E740B">
      <w:pPr>
        <w:pStyle w:val="AD"/>
        <w:spacing w:line="276" w:lineRule="auto"/>
      </w:pPr>
      <w:r>
        <w:rPr>
          <w:rFonts w:hint="eastAsia"/>
        </w:rPr>
        <w:t>（二）发动阶段。</w:t>
      </w:r>
    </w:p>
    <w:p w14:paraId="4A6BAB36" w14:textId="77777777" w:rsidR="007C1E3C" w:rsidRDefault="007C1E3C" w:rsidP="005E740B">
      <w:pPr>
        <w:pStyle w:val="AD"/>
        <w:spacing w:line="276" w:lineRule="auto"/>
      </w:pPr>
    </w:p>
    <w:p w14:paraId="0DCC8FBD" w14:textId="599D47D1" w:rsidR="007C1E3C" w:rsidRDefault="007C1E3C" w:rsidP="005E740B">
      <w:pPr>
        <w:pStyle w:val="AD"/>
        <w:spacing w:line="276" w:lineRule="auto"/>
        <w:rPr>
          <w:rFonts w:hint="eastAsia"/>
        </w:rPr>
      </w:pPr>
      <w:r>
        <w:rPr>
          <w:rFonts w:hint="eastAsia"/>
        </w:rPr>
        <w:t>时间：</w:t>
      </w:r>
      <w:r>
        <w:rPr>
          <w:rFonts w:hint="eastAsia"/>
        </w:rPr>
        <w:t>2022</w:t>
      </w:r>
      <w:r>
        <w:rPr>
          <w:rFonts w:hint="eastAsia"/>
        </w:rPr>
        <w:t>年</w:t>
      </w:r>
      <w:r>
        <w:rPr>
          <w:rFonts w:hint="eastAsia"/>
        </w:rPr>
        <w:t>6</w:t>
      </w:r>
      <w:r>
        <w:rPr>
          <w:rFonts w:hint="eastAsia"/>
        </w:rPr>
        <w:t>月。</w:t>
      </w:r>
    </w:p>
    <w:p w14:paraId="7BB3106F" w14:textId="27498F1A" w:rsidR="007C1E3C" w:rsidRDefault="007C1E3C" w:rsidP="005E740B">
      <w:pPr>
        <w:pStyle w:val="AD"/>
        <w:spacing w:line="276" w:lineRule="auto"/>
      </w:pPr>
      <w:r>
        <w:rPr>
          <w:rFonts w:hint="eastAsia"/>
        </w:rPr>
        <w:t>内容：首批重点支持省份做好搭平台、选项目、出政策等各项准备工作；</w:t>
      </w:r>
      <w:r>
        <w:rPr>
          <w:rFonts w:hint="eastAsia"/>
        </w:rPr>
        <w:t>2022</w:t>
      </w:r>
      <w:r>
        <w:rPr>
          <w:rFonts w:hint="eastAsia"/>
        </w:rPr>
        <w:t>年新确定的重点支持省份及时启动试点工作，制定并报送试点方案。</w:t>
      </w:r>
    </w:p>
    <w:p w14:paraId="1F8A7D2B" w14:textId="77777777" w:rsidR="007C1E3C" w:rsidRDefault="007C1E3C" w:rsidP="005E740B">
      <w:pPr>
        <w:pStyle w:val="AD"/>
        <w:spacing w:line="276" w:lineRule="auto"/>
      </w:pPr>
    </w:p>
    <w:p w14:paraId="1EF0A46E" w14:textId="77777777" w:rsidR="007C1E3C" w:rsidRDefault="007C1E3C" w:rsidP="005E740B">
      <w:pPr>
        <w:pStyle w:val="AD"/>
        <w:spacing w:line="276" w:lineRule="auto"/>
      </w:pPr>
      <w:r>
        <w:rPr>
          <w:rFonts w:hint="eastAsia"/>
        </w:rPr>
        <w:t>（三）试验阶段。</w:t>
      </w:r>
    </w:p>
    <w:p w14:paraId="10E0C038" w14:textId="77777777" w:rsidR="007C1E3C" w:rsidRDefault="007C1E3C" w:rsidP="005E740B">
      <w:pPr>
        <w:pStyle w:val="AD"/>
        <w:spacing w:line="276" w:lineRule="auto"/>
      </w:pPr>
    </w:p>
    <w:p w14:paraId="0153E684" w14:textId="01D9083A" w:rsidR="007C1E3C" w:rsidRDefault="007C1E3C" w:rsidP="005E740B">
      <w:pPr>
        <w:pStyle w:val="AD"/>
        <w:spacing w:line="276" w:lineRule="auto"/>
        <w:rPr>
          <w:rFonts w:hint="eastAsia"/>
        </w:rPr>
      </w:pPr>
      <w:r>
        <w:rPr>
          <w:rFonts w:hint="eastAsia"/>
        </w:rPr>
        <w:t>时间：</w:t>
      </w:r>
      <w:r>
        <w:rPr>
          <w:rFonts w:hint="eastAsia"/>
        </w:rPr>
        <w:t>2022</w:t>
      </w:r>
      <w:r>
        <w:rPr>
          <w:rFonts w:hint="eastAsia"/>
        </w:rPr>
        <w:t>年</w:t>
      </w:r>
      <w:r>
        <w:rPr>
          <w:rFonts w:hint="eastAsia"/>
        </w:rPr>
        <w:t>7</w:t>
      </w:r>
      <w:r>
        <w:rPr>
          <w:rFonts w:hint="eastAsia"/>
        </w:rPr>
        <w:t>月</w:t>
      </w:r>
      <w:proofErr w:type="gramStart"/>
      <w:r>
        <w:rPr>
          <w:rFonts w:hint="eastAsia"/>
        </w:rPr>
        <w:t>至制度</w:t>
      </w:r>
      <w:proofErr w:type="gramEnd"/>
      <w:r>
        <w:rPr>
          <w:rFonts w:hint="eastAsia"/>
        </w:rPr>
        <w:t>全面实施时。</w:t>
      </w:r>
    </w:p>
    <w:p w14:paraId="0ABF1412" w14:textId="4309C124" w:rsidR="007C1E3C" w:rsidRDefault="007C1E3C" w:rsidP="005E740B">
      <w:pPr>
        <w:pStyle w:val="AD"/>
        <w:spacing w:line="276" w:lineRule="auto"/>
      </w:pPr>
      <w:r>
        <w:rPr>
          <w:rFonts w:hint="eastAsia"/>
        </w:rPr>
        <w:t>内容：试点省局全面组织开展试点工作。</w:t>
      </w:r>
    </w:p>
    <w:p w14:paraId="5F71C045" w14:textId="77777777" w:rsidR="007C1E3C" w:rsidRDefault="007C1E3C" w:rsidP="005E740B">
      <w:pPr>
        <w:pStyle w:val="AD"/>
        <w:spacing w:line="276" w:lineRule="auto"/>
      </w:pPr>
    </w:p>
    <w:p w14:paraId="29E9F238" w14:textId="77777777" w:rsidR="007C1E3C" w:rsidRDefault="007C1E3C" w:rsidP="005E740B">
      <w:pPr>
        <w:pStyle w:val="AD"/>
        <w:spacing w:line="276" w:lineRule="auto"/>
      </w:pPr>
      <w:r>
        <w:rPr>
          <w:rFonts w:hint="eastAsia"/>
        </w:rPr>
        <w:t>（四）总结阶段。</w:t>
      </w:r>
    </w:p>
    <w:p w14:paraId="0EFE13BB" w14:textId="77777777" w:rsidR="007C1E3C" w:rsidRDefault="007C1E3C" w:rsidP="005E740B">
      <w:pPr>
        <w:pStyle w:val="AD"/>
        <w:spacing w:line="276" w:lineRule="auto"/>
      </w:pPr>
    </w:p>
    <w:p w14:paraId="0C06E0A1" w14:textId="7E1D50BD" w:rsidR="007C1E3C" w:rsidRDefault="007C1E3C" w:rsidP="005E740B">
      <w:pPr>
        <w:pStyle w:val="AD"/>
        <w:spacing w:line="276" w:lineRule="auto"/>
        <w:rPr>
          <w:rFonts w:hint="eastAsia"/>
        </w:rPr>
      </w:pPr>
      <w:r>
        <w:rPr>
          <w:rFonts w:hint="eastAsia"/>
        </w:rPr>
        <w:t>时间：制度全面实施时（或</w:t>
      </w:r>
      <w:r>
        <w:rPr>
          <w:rFonts w:hint="eastAsia"/>
        </w:rPr>
        <w:t>2022</w:t>
      </w:r>
      <w:r>
        <w:rPr>
          <w:rFonts w:hint="eastAsia"/>
        </w:rPr>
        <w:t>年</w:t>
      </w:r>
      <w:r>
        <w:rPr>
          <w:rFonts w:hint="eastAsia"/>
        </w:rPr>
        <w:t>11</w:t>
      </w:r>
      <w:r>
        <w:rPr>
          <w:rFonts w:hint="eastAsia"/>
        </w:rPr>
        <w:t>月）。</w:t>
      </w:r>
    </w:p>
    <w:p w14:paraId="7EE43529" w14:textId="7D68FE2D" w:rsidR="007C1E3C" w:rsidRDefault="007C1E3C" w:rsidP="005E740B">
      <w:pPr>
        <w:pStyle w:val="AD"/>
        <w:spacing w:line="276" w:lineRule="auto"/>
      </w:pPr>
      <w:r>
        <w:rPr>
          <w:rFonts w:hint="eastAsia"/>
        </w:rPr>
        <w:t>内容：试点省局进行前期工作总结，梳理试点成效。</w:t>
      </w:r>
    </w:p>
    <w:p w14:paraId="13D85A56" w14:textId="77777777" w:rsidR="007C1E3C" w:rsidRDefault="007C1E3C" w:rsidP="005E740B">
      <w:pPr>
        <w:pStyle w:val="AD"/>
        <w:spacing w:line="276" w:lineRule="auto"/>
      </w:pPr>
    </w:p>
    <w:p w14:paraId="6E0E5335" w14:textId="77777777" w:rsidR="007C1E3C" w:rsidRDefault="007C1E3C" w:rsidP="005E740B">
      <w:pPr>
        <w:pStyle w:val="AD"/>
        <w:spacing w:line="276" w:lineRule="auto"/>
      </w:pPr>
      <w:r>
        <w:rPr>
          <w:rFonts w:hint="eastAsia"/>
        </w:rPr>
        <w:t>六、工作要求</w:t>
      </w:r>
    </w:p>
    <w:p w14:paraId="369AFA69" w14:textId="77777777" w:rsidR="007C1E3C" w:rsidRDefault="007C1E3C" w:rsidP="005E740B">
      <w:pPr>
        <w:pStyle w:val="AD"/>
        <w:spacing w:line="276" w:lineRule="auto"/>
      </w:pPr>
    </w:p>
    <w:p w14:paraId="7285662F" w14:textId="77777777" w:rsidR="007C1E3C" w:rsidRDefault="007C1E3C" w:rsidP="005E740B">
      <w:pPr>
        <w:pStyle w:val="AD"/>
        <w:spacing w:line="276" w:lineRule="auto"/>
      </w:pPr>
      <w:r>
        <w:rPr>
          <w:rFonts w:hint="eastAsia"/>
        </w:rPr>
        <w:t>（一）制定具体方案。要高度重视、精心设计，根据总体要求，制定本省份试点工作具体方案，于本方案印发之日起</w:t>
      </w:r>
      <w:r>
        <w:rPr>
          <w:rFonts w:hint="eastAsia"/>
        </w:rPr>
        <w:t>10</w:t>
      </w:r>
      <w:r>
        <w:rPr>
          <w:rFonts w:hint="eastAsia"/>
        </w:rPr>
        <w:t>个工作日内报送国家知识产权局知识产权运用促进司。</w:t>
      </w:r>
      <w:r>
        <w:rPr>
          <w:rFonts w:hint="eastAsia"/>
        </w:rPr>
        <w:t>2022</w:t>
      </w:r>
      <w:r>
        <w:rPr>
          <w:rFonts w:hint="eastAsia"/>
        </w:rPr>
        <w:t>年新确定的重点支持省份在正式入选后</w:t>
      </w:r>
      <w:r>
        <w:rPr>
          <w:rFonts w:hint="eastAsia"/>
        </w:rPr>
        <w:t>10</w:t>
      </w:r>
      <w:r>
        <w:rPr>
          <w:rFonts w:hint="eastAsia"/>
        </w:rPr>
        <w:t>个工作日内报送方案。已开展试点的省局，可在前期工作的基础上进一步完善试点方案，提升试点成效。</w:t>
      </w:r>
    </w:p>
    <w:p w14:paraId="02AE0354" w14:textId="77777777" w:rsidR="007C1E3C" w:rsidRDefault="007C1E3C" w:rsidP="005E740B">
      <w:pPr>
        <w:pStyle w:val="AD"/>
        <w:spacing w:line="276" w:lineRule="auto"/>
      </w:pPr>
    </w:p>
    <w:p w14:paraId="68C25081" w14:textId="77777777" w:rsidR="007C1E3C" w:rsidRDefault="007C1E3C" w:rsidP="005E740B">
      <w:pPr>
        <w:pStyle w:val="AD"/>
        <w:spacing w:line="276" w:lineRule="auto"/>
      </w:pPr>
      <w:r>
        <w:rPr>
          <w:rFonts w:hint="eastAsia"/>
        </w:rPr>
        <w:t>（二）加强组织宣传。要加强组织动员，充分调动高校院所、中小企业、运营平台等的积极性，按照时间节点完成各阶段工作。要以线上线下等多种方式组织许可双方供需对接活动。要充分利用主流媒体、政府网站、</w:t>
      </w:r>
      <w:proofErr w:type="gramStart"/>
      <w:r>
        <w:rPr>
          <w:rFonts w:hint="eastAsia"/>
        </w:rPr>
        <w:t>微信微博</w:t>
      </w:r>
      <w:proofErr w:type="gramEnd"/>
      <w:r>
        <w:rPr>
          <w:rFonts w:hint="eastAsia"/>
        </w:rPr>
        <w:t>等方式，加强对开放许可相关知识的宣讲解读。</w:t>
      </w:r>
    </w:p>
    <w:p w14:paraId="01975E67" w14:textId="77777777" w:rsidR="007C1E3C" w:rsidRDefault="007C1E3C" w:rsidP="005E740B">
      <w:pPr>
        <w:pStyle w:val="AD"/>
        <w:spacing w:line="276" w:lineRule="auto"/>
      </w:pPr>
    </w:p>
    <w:p w14:paraId="05A40136" w14:textId="5703A2D2" w:rsidR="00B15193" w:rsidRDefault="007C1E3C" w:rsidP="005E740B">
      <w:pPr>
        <w:pStyle w:val="AD"/>
        <w:spacing w:line="276" w:lineRule="auto"/>
      </w:pPr>
      <w:r>
        <w:rPr>
          <w:rFonts w:hint="eastAsia"/>
        </w:rPr>
        <w:t>（三）注重试点成效。要及时总结试点成效，分析存在问题，第一时间报送工作简报或政务信息，试点结束时提交全面系统、反映成效的试点总结报告。试点成效将作为专利转化专项计划绩效评价与后续支持依据的重要方面，参与试点的情况将作为国家知识产权试点示范高校和运营服务体系建设重点城市及相关运用工作考核评价的重点内容。</w:t>
      </w:r>
    </w:p>
    <w:p w14:paraId="418A3319" w14:textId="6DD713A1" w:rsidR="007C1E3C" w:rsidRDefault="007C1E3C" w:rsidP="005E740B">
      <w:pPr>
        <w:pStyle w:val="AD"/>
        <w:spacing w:line="276" w:lineRule="auto"/>
      </w:pPr>
    </w:p>
    <w:p w14:paraId="6F19079D" w14:textId="2E460341" w:rsidR="007C1E3C" w:rsidRDefault="007C1E3C" w:rsidP="005E740B">
      <w:pPr>
        <w:pStyle w:val="AD"/>
        <w:spacing w:line="276" w:lineRule="auto"/>
      </w:pPr>
    </w:p>
    <w:p w14:paraId="4EF799C6" w14:textId="3D41FBFB" w:rsidR="007C1E3C" w:rsidRDefault="007C1E3C" w:rsidP="005E740B">
      <w:pPr>
        <w:pStyle w:val="AD"/>
        <w:spacing w:line="276" w:lineRule="auto"/>
      </w:pPr>
      <w:r>
        <w:rPr>
          <w:rFonts w:hint="eastAsia"/>
        </w:rPr>
        <w:t>信息来源：</w:t>
      </w:r>
      <w:hyperlink r:id="rId6" w:history="1">
        <w:r w:rsidRPr="002D2D86">
          <w:rPr>
            <w:rStyle w:val="a7"/>
          </w:rPr>
          <w:t>http://www.cnipa.gov.cn/</w:t>
        </w:r>
        <w:r w:rsidRPr="002D2D86">
          <w:rPr>
            <w:rStyle w:val="a7"/>
          </w:rPr>
          <w:t>a</w:t>
        </w:r>
        <w:r w:rsidRPr="002D2D86">
          <w:rPr>
            <w:rStyle w:val="a7"/>
          </w:rPr>
          <w:t>rt/2022/5/17/art_75_175617.html</w:t>
        </w:r>
      </w:hyperlink>
    </w:p>
    <w:p w14:paraId="3FDAA854" w14:textId="77777777" w:rsidR="007C1E3C" w:rsidRPr="007C1E3C" w:rsidRDefault="007C1E3C" w:rsidP="005E740B">
      <w:pPr>
        <w:pStyle w:val="AD"/>
        <w:spacing w:line="276" w:lineRule="auto"/>
      </w:pPr>
    </w:p>
    <w:sectPr w:rsidR="007C1E3C" w:rsidRPr="007C1E3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2D1" w14:textId="77777777" w:rsidR="00E24B82" w:rsidRDefault="00E24B82" w:rsidP="00C20A6A">
      <w:pPr>
        <w:spacing w:line="240" w:lineRule="auto"/>
      </w:pPr>
      <w:r>
        <w:separator/>
      </w:r>
    </w:p>
  </w:endnote>
  <w:endnote w:type="continuationSeparator" w:id="0">
    <w:p w14:paraId="75E1AB56" w14:textId="77777777" w:rsidR="00E24B82" w:rsidRDefault="00E24B8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0F6B2" w14:textId="77777777" w:rsidR="00E24B82" w:rsidRDefault="00E24B82" w:rsidP="00C20A6A">
      <w:pPr>
        <w:spacing w:line="240" w:lineRule="auto"/>
      </w:pPr>
      <w:r>
        <w:separator/>
      </w:r>
    </w:p>
  </w:footnote>
  <w:footnote w:type="continuationSeparator" w:id="0">
    <w:p w14:paraId="0F3D17AD" w14:textId="77777777" w:rsidR="00E24B82" w:rsidRDefault="00E24B8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14380"/>
    <w:rsid w:val="00014380"/>
    <w:rsid w:val="000F4C6A"/>
    <w:rsid w:val="00176A25"/>
    <w:rsid w:val="001C4C6F"/>
    <w:rsid w:val="003D27E2"/>
    <w:rsid w:val="005E740B"/>
    <w:rsid w:val="005F7C76"/>
    <w:rsid w:val="007C1E3C"/>
    <w:rsid w:val="007D0217"/>
    <w:rsid w:val="007D7BDB"/>
    <w:rsid w:val="008F0517"/>
    <w:rsid w:val="00A548E7"/>
    <w:rsid w:val="00B15193"/>
    <w:rsid w:val="00B731F1"/>
    <w:rsid w:val="00C20A6A"/>
    <w:rsid w:val="00C22624"/>
    <w:rsid w:val="00D02718"/>
    <w:rsid w:val="00D60478"/>
    <w:rsid w:val="00E24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71C40"/>
  <w15:chartTrackingRefBased/>
  <w15:docId w15:val="{93E37972-347F-47CE-9392-05D0E4D9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C1E3C"/>
    <w:rPr>
      <w:color w:val="0000FF" w:themeColor="hyperlink"/>
      <w:u w:val="single"/>
    </w:rPr>
  </w:style>
  <w:style w:type="character" w:styleId="a8">
    <w:name w:val="Unresolved Mention"/>
    <w:basedOn w:val="a0"/>
    <w:uiPriority w:val="99"/>
    <w:semiHidden/>
    <w:unhideWhenUsed/>
    <w:rsid w:val="007C1E3C"/>
    <w:rPr>
      <w:color w:val="605E5C"/>
      <w:shd w:val="clear" w:color="auto" w:fill="E1DFDD"/>
    </w:rPr>
  </w:style>
  <w:style w:type="character" w:styleId="a9">
    <w:name w:val="FollowedHyperlink"/>
    <w:basedOn w:val="a0"/>
    <w:uiPriority w:val="99"/>
    <w:semiHidden/>
    <w:unhideWhenUsed/>
    <w:rsid w:val="00D604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ipa.gov.cn/art/2022/5/17/art_75_17561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2022-05-19T02:54:00Z</dcterms:created>
  <dcterms:modified xsi:type="dcterms:W3CDTF">2022-05-19T15:35:00Z</dcterms:modified>
</cp:coreProperties>
</file>