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BFC15" w14:textId="77777777" w:rsidR="00461FD7" w:rsidRPr="00E70627" w:rsidRDefault="00461FD7" w:rsidP="00444EB8">
      <w:pPr>
        <w:pStyle w:val="AD"/>
        <w:spacing w:line="276" w:lineRule="auto"/>
        <w:jc w:val="center"/>
        <w:rPr>
          <w:b/>
          <w:bCs/>
          <w:color w:val="E36C0A" w:themeColor="accent6" w:themeShade="BF"/>
          <w:sz w:val="32"/>
          <w:szCs w:val="32"/>
        </w:rPr>
      </w:pPr>
      <w:r w:rsidRPr="00E70627">
        <w:rPr>
          <w:rFonts w:hint="eastAsia"/>
          <w:b/>
          <w:bCs/>
          <w:color w:val="E36C0A" w:themeColor="accent6" w:themeShade="BF"/>
          <w:sz w:val="32"/>
          <w:szCs w:val="32"/>
        </w:rPr>
        <w:t>关于进一步加快增值税期末留抵退税政策实施进度的公告</w:t>
      </w:r>
    </w:p>
    <w:p w14:paraId="7872AB29" w14:textId="77777777" w:rsidR="00461FD7" w:rsidRDefault="00461FD7" w:rsidP="00444EB8">
      <w:pPr>
        <w:pStyle w:val="AD"/>
        <w:spacing w:line="276" w:lineRule="auto"/>
        <w:jc w:val="center"/>
      </w:pPr>
      <w:r>
        <w:rPr>
          <w:rFonts w:hint="eastAsia"/>
        </w:rPr>
        <w:t>财政部</w:t>
      </w:r>
      <w:r>
        <w:rPr>
          <w:rFonts w:hint="eastAsia"/>
        </w:rPr>
        <w:t xml:space="preserve"> </w:t>
      </w:r>
      <w:r>
        <w:rPr>
          <w:rFonts w:hint="eastAsia"/>
        </w:rPr>
        <w:t>税务总局公告</w:t>
      </w:r>
      <w:r>
        <w:rPr>
          <w:rFonts w:hint="eastAsia"/>
        </w:rPr>
        <w:t>2022</w:t>
      </w:r>
      <w:r>
        <w:rPr>
          <w:rFonts w:hint="eastAsia"/>
        </w:rPr>
        <w:t>年第</w:t>
      </w:r>
      <w:r>
        <w:rPr>
          <w:rFonts w:hint="eastAsia"/>
        </w:rPr>
        <w:t>17</w:t>
      </w:r>
      <w:r>
        <w:rPr>
          <w:rFonts w:hint="eastAsia"/>
        </w:rPr>
        <w:t>号</w:t>
      </w:r>
    </w:p>
    <w:p w14:paraId="621D4CA3" w14:textId="77777777" w:rsidR="00461FD7" w:rsidRDefault="00461FD7" w:rsidP="00444EB8">
      <w:pPr>
        <w:pStyle w:val="AD"/>
        <w:spacing w:line="276" w:lineRule="auto"/>
      </w:pPr>
    </w:p>
    <w:p w14:paraId="1911F617" w14:textId="1B6F5CC6" w:rsidR="00461FD7" w:rsidRDefault="00461FD7" w:rsidP="00444EB8">
      <w:pPr>
        <w:pStyle w:val="AD"/>
        <w:spacing w:line="276" w:lineRule="auto"/>
      </w:pPr>
      <w:r>
        <w:rPr>
          <w:rFonts w:hint="eastAsia"/>
        </w:rPr>
        <w:t xml:space="preserve">　　为尽快释放大规模增值税留抵退税政策红利，在帮扶市场主体渡难关上产生更大政策效应，现将进一步加快增值税期末留抵退税政策实施进度有关政策公告如下：</w:t>
      </w:r>
    </w:p>
    <w:p w14:paraId="611A80E8" w14:textId="77777777" w:rsidR="00461FD7" w:rsidRDefault="00461FD7" w:rsidP="00444EB8">
      <w:pPr>
        <w:pStyle w:val="AD"/>
        <w:spacing w:line="276" w:lineRule="auto"/>
      </w:pPr>
    </w:p>
    <w:p w14:paraId="50D03918" w14:textId="3F9D9524" w:rsidR="00461FD7" w:rsidRDefault="00461FD7" w:rsidP="00444EB8">
      <w:pPr>
        <w:pStyle w:val="AD"/>
        <w:spacing w:line="276" w:lineRule="auto"/>
      </w:pPr>
      <w:r>
        <w:rPr>
          <w:rFonts w:hint="eastAsia"/>
        </w:rPr>
        <w:t xml:space="preserve">　　一、加快小微企业留抵退税政策实施进度，按照《财政部</w:t>
      </w:r>
      <w:r>
        <w:rPr>
          <w:rFonts w:hint="eastAsia"/>
        </w:rPr>
        <w:t xml:space="preserve"> </w:t>
      </w:r>
      <w:r>
        <w:rPr>
          <w:rFonts w:hint="eastAsia"/>
        </w:rPr>
        <w:t>税务总局关于进一步加大增值税期末留抵退税政策实施力度的公告》（财政部</w:t>
      </w:r>
      <w:r>
        <w:rPr>
          <w:rFonts w:hint="eastAsia"/>
        </w:rPr>
        <w:t xml:space="preserve"> </w:t>
      </w:r>
      <w:r>
        <w:rPr>
          <w:rFonts w:hint="eastAsia"/>
        </w:rPr>
        <w:t>税务总局公告</w:t>
      </w:r>
      <w:r>
        <w:rPr>
          <w:rFonts w:hint="eastAsia"/>
        </w:rPr>
        <w:t>2022</w:t>
      </w:r>
      <w:r>
        <w:rPr>
          <w:rFonts w:hint="eastAsia"/>
        </w:rPr>
        <w:t>年第</w:t>
      </w:r>
      <w:r>
        <w:rPr>
          <w:rFonts w:hint="eastAsia"/>
        </w:rPr>
        <w:t>14</w:t>
      </w:r>
      <w:r>
        <w:rPr>
          <w:rFonts w:hint="eastAsia"/>
        </w:rPr>
        <w:t>号，以下称</w:t>
      </w:r>
      <w:r>
        <w:rPr>
          <w:rFonts w:hint="eastAsia"/>
        </w:rPr>
        <w:t>2022</w:t>
      </w:r>
      <w:r>
        <w:rPr>
          <w:rFonts w:hint="eastAsia"/>
        </w:rPr>
        <w:t>年第</w:t>
      </w:r>
      <w:r>
        <w:rPr>
          <w:rFonts w:hint="eastAsia"/>
        </w:rPr>
        <w:t>14</w:t>
      </w:r>
      <w:r>
        <w:rPr>
          <w:rFonts w:hint="eastAsia"/>
        </w:rPr>
        <w:t>号公告）规定，抓紧办理小微企业留抵退税，在纳税人自愿申请的基础上，加快退税进度，积极落实微型企业、小型企业存量留抵税额分别于</w:t>
      </w:r>
      <w:r>
        <w:rPr>
          <w:rFonts w:hint="eastAsia"/>
        </w:rPr>
        <w:t>2022</w:t>
      </w:r>
      <w:r>
        <w:rPr>
          <w:rFonts w:hint="eastAsia"/>
        </w:rPr>
        <w:t>年</w:t>
      </w:r>
      <w:r>
        <w:rPr>
          <w:rFonts w:hint="eastAsia"/>
        </w:rPr>
        <w:t>4</w:t>
      </w:r>
      <w:r>
        <w:rPr>
          <w:rFonts w:hint="eastAsia"/>
        </w:rPr>
        <w:t>月</w:t>
      </w:r>
      <w:r>
        <w:rPr>
          <w:rFonts w:hint="eastAsia"/>
        </w:rPr>
        <w:t>30</w:t>
      </w:r>
      <w:r>
        <w:rPr>
          <w:rFonts w:hint="eastAsia"/>
        </w:rPr>
        <w:t>日前、</w:t>
      </w:r>
      <w:r>
        <w:rPr>
          <w:rFonts w:hint="eastAsia"/>
        </w:rPr>
        <w:t>6</w:t>
      </w:r>
      <w:r>
        <w:rPr>
          <w:rFonts w:hint="eastAsia"/>
        </w:rPr>
        <w:t>月</w:t>
      </w:r>
      <w:r>
        <w:rPr>
          <w:rFonts w:hint="eastAsia"/>
        </w:rPr>
        <w:t>30</w:t>
      </w:r>
      <w:r>
        <w:rPr>
          <w:rFonts w:hint="eastAsia"/>
        </w:rPr>
        <w:t>日前集中退还的退税政策。</w:t>
      </w:r>
    </w:p>
    <w:p w14:paraId="5F2B2E60" w14:textId="77777777" w:rsidR="00461FD7" w:rsidRDefault="00461FD7" w:rsidP="00444EB8">
      <w:pPr>
        <w:pStyle w:val="AD"/>
        <w:spacing w:line="276" w:lineRule="auto"/>
      </w:pPr>
    </w:p>
    <w:p w14:paraId="169EFEDB" w14:textId="39DBC83D" w:rsidR="00461FD7" w:rsidRDefault="00461FD7" w:rsidP="00444EB8">
      <w:pPr>
        <w:pStyle w:val="AD"/>
        <w:spacing w:line="276" w:lineRule="auto"/>
      </w:pPr>
      <w:r>
        <w:rPr>
          <w:rFonts w:hint="eastAsia"/>
        </w:rPr>
        <w:t xml:space="preserve">　　二、提前退还中型企业存量留抵税额，将</w:t>
      </w:r>
      <w:r>
        <w:rPr>
          <w:rFonts w:hint="eastAsia"/>
        </w:rPr>
        <w:t>2022</w:t>
      </w:r>
      <w:r>
        <w:rPr>
          <w:rFonts w:hint="eastAsia"/>
        </w:rPr>
        <w:t>年第</w:t>
      </w:r>
      <w:r>
        <w:rPr>
          <w:rFonts w:hint="eastAsia"/>
        </w:rPr>
        <w:t>14</w:t>
      </w:r>
      <w:r>
        <w:rPr>
          <w:rFonts w:hint="eastAsia"/>
        </w:rPr>
        <w:t>号公告第二条第二项规定的“符合条件的制造业等行业中型企业，可以自</w:t>
      </w:r>
      <w:r>
        <w:rPr>
          <w:rFonts w:hint="eastAsia"/>
        </w:rPr>
        <w:t>2022</w:t>
      </w:r>
      <w:r>
        <w:rPr>
          <w:rFonts w:hint="eastAsia"/>
        </w:rPr>
        <w:t>年</w:t>
      </w:r>
      <w:r>
        <w:rPr>
          <w:rFonts w:hint="eastAsia"/>
        </w:rPr>
        <w:t>7</w:t>
      </w:r>
      <w:r>
        <w:rPr>
          <w:rFonts w:hint="eastAsia"/>
        </w:rPr>
        <w:t>月纳税申报期起向主管税务机关申请一次性退还存量留抵税额”调整为“符合条件的制造业等行业中型企业，可以自</w:t>
      </w:r>
      <w:r>
        <w:rPr>
          <w:rFonts w:hint="eastAsia"/>
        </w:rPr>
        <w:t>2022</w:t>
      </w:r>
      <w:r>
        <w:rPr>
          <w:rFonts w:hint="eastAsia"/>
        </w:rPr>
        <w:t>年</w:t>
      </w:r>
      <w:r>
        <w:rPr>
          <w:rFonts w:hint="eastAsia"/>
        </w:rPr>
        <w:t>5</w:t>
      </w:r>
      <w:r>
        <w:rPr>
          <w:rFonts w:hint="eastAsia"/>
        </w:rPr>
        <w:t>月纳税申报期起向主管税务机关申请一次性退还存量留抵税额”。</w:t>
      </w:r>
      <w:r>
        <w:rPr>
          <w:rFonts w:hint="eastAsia"/>
        </w:rPr>
        <w:t>2022</w:t>
      </w:r>
      <w:r>
        <w:rPr>
          <w:rFonts w:hint="eastAsia"/>
        </w:rPr>
        <w:t>年</w:t>
      </w:r>
      <w:r>
        <w:rPr>
          <w:rFonts w:hint="eastAsia"/>
        </w:rPr>
        <w:t>6</w:t>
      </w:r>
      <w:r>
        <w:rPr>
          <w:rFonts w:hint="eastAsia"/>
        </w:rPr>
        <w:t>月</w:t>
      </w:r>
      <w:r>
        <w:rPr>
          <w:rFonts w:hint="eastAsia"/>
        </w:rPr>
        <w:t>30</w:t>
      </w:r>
      <w:r>
        <w:rPr>
          <w:rFonts w:hint="eastAsia"/>
        </w:rPr>
        <w:t>日前，在纳税人自愿申请的基础上，集中退还中型企业存量留抵税额。</w:t>
      </w:r>
    </w:p>
    <w:p w14:paraId="6CA3D333" w14:textId="77777777" w:rsidR="00461FD7" w:rsidRDefault="00461FD7" w:rsidP="00444EB8">
      <w:pPr>
        <w:pStyle w:val="AD"/>
        <w:spacing w:line="276" w:lineRule="auto"/>
      </w:pPr>
    </w:p>
    <w:p w14:paraId="63EA3BD8" w14:textId="4A7D0954" w:rsidR="00461FD7" w:rsidRDefault="00461FD7" w:rsidP="00444EB8">
      <w:pPr>
        <w:pStyle w:val="AD"/>
        <w:spacing w:line="276" w:lineRule="auto"/>
      </w:pPr>
      <w:r>
        <w:rPr>
          <w:rFonts w:hint="eastAsia"/>
        </w:rPr>
        <w:t xml:space="preserve">　　三、各级财政和税务部门要进一步增强工作责任感和紧迫感，高度重视留抵退税工作，建立健全工作机制，密切配合，上下协同，加强政策宣传辅导，优化退税服务，提高审核效率，加快留抵退税办理进度，强化资金保障，对符合条件、低风险的纳税人，要最大程度优化留抵退税办理流程，简化退税审核程序，高效便捷地为纳税人办理留抵退税，同时，严密防范退税风险，严厉打击骗税行为，确保留抵退税措施不折不扣落到实处、见到实效。</w:t>
      </w:r>
    </w:p>
    <w:p w14:paraId="2C06B219" w14:textId="77777777" w:rsidR="00461FD7" w:rsidRDefault="00461FD7" w:rsidP="00444EB8">
      <w:pPr>
        <w:pStyle w:val="AD"/>
        <w:spacing w:line="276" w:lineRule="auto"/>
      </w:pPr>
    </w:p>
    <w:p w14:paraId="17EB40C0" w14:textId="76342BB1" w:rsidR="00461FD7" w:rsidRDefault="00461FD7" w:rsidP="00444EB8">
      <w:pPr>
        <w:pStyle w:val="AD"/>
        <w:spacing w:line="276" w:lineRule="auto"/>
      </w:pPr>
      <w:r>
        <w:rPr>
          <w:rFonts w:hint="eastAsia"/>
        </w:rPr>
        <w:t xml:space="preserve">　　特此公告。</w:t>
      </w:r>
    </w:p>
    <w:p w14:paraId="371FCD28" w14:textId="77777777" w:rsidR="00461FD7" w:rsidRDefault="00461FD7" w:rsidP="00444EB8">
      <w:pPr>
        <w:pStyle w:val="AD"/>
        <w:spacing w:line="276" w:lineRule="auto"/>
      </w:pPr>
    </w:p>
    <w:p w14:paraId="72ECD454" w14:textId="05898A52" w:rsidR="00461FD7" w:rsidRDefault="00461FD7" w:rsidP="00444EB8">
      <w:pPr>
        <w:pStyle w:val="AD"/>
        <w:spacing w:line="276" w:lineRule="auto"/>
        <w:jc w:val="right"/>
      </w:pPr>
      <w:r>
        <w:rPr>
          <w:rFonts w:hint="eastAsia"/>
        </w:rPr>
        <w:t xml:space="preserve">　　财政部</w:t>
      </w:r>
      <w:r>
        <w:rPr>
          <w:rFonts w:hint="eastAsia"/>
        </w:rPr>
        <w:t xml:space="preserve">  </w:t>
      </w:r>
      <w:r>
        <w:rPr>
          <w:rFonts w:hint="eastAsia"/>
        </w:rPr>
        <w:t>税务总局</w:t>
      </w:r>
    </w:p>
    <w:p w14:paraId="5A25C6C3" w14:textId="0B744C8F" w:rsidR="00B15193" w:rsidRDefault="00461FD7" w:rsidP="00444EB8">
      <w:pPr>
        <w:pStyle w:val="AD"/>
        <w:spacing w:line="276" w:lineRule="auto"/>
        <w:jc w:val="right"/>
      </w:pPr>
      <w:r>
        <w:rPr>
          <w:rFonts w:hint="eastAsia"/>
        </w:rPr>
        <w:t xml:space="preserve">　　</w:t>
      </w:r>
      <w:r>
        <w:rPr>
          <w:rFonts w:hint="eastAsia"/>
        </w:rPr>
        <w:t>2022</w:t>
      </w:r>
      <w:r>
        <w:rPr>
          <w:rFonts w:hint="eastAsia"/>
        </w:rPr>
        <w:t>年</w:t>
      </w:r>
      <w:r>
        <w:rPr>
          <w:rFonts w:hint="eastAsia"/>
        </w:rPr>
        <w:t>4</w:t>
      </w:r>
      <w:r>
        <w:rPr>
          <w:rFonts w:hint="eastAsia"/>
        </w:rPr>
        <w:t>月</w:t>
      </w:r>
      <w:r>
        <w:rPr>
          <w:rFonts w:hint="eastAsia"/>
        </w:rPr>
        <w:t>17</w:t>
      </w:r>
      <w:r>
        <w:rPr>
          <w:rFonts w:hint="eastAsia"/>
        </w:rPr>
        <w:t>日</w:t>
      </w:r>
    </w:p>
    <w:p w14:paraId="07A9D2DC" w14:textId="190AEB49" w:rsidR="00461FD7" w:rsidRDefault="00461FD7" w:rsidP="00444EB8">
      <w:pPr>
        <w:pStyle w:val="AD"/>
        <w:spacing w:line="276" w:lineRule="auto"/>
      </w:pPr>
    </w:p>
    <w:p w14:paraId="52F10D2F" w14:textId="0493B0B9" w:rsidR="00461FD7" w:rsidRDefault="00461FD7" w:rsidP="00444EB8">
      <w:pPr>
        <w:pStyle w:val="AD"/>
        <w:spacing w:line="276" w:lineRule="auto"/>
      </w:pPr>
    </w:p>
    <w:p w14:paraId="30EF6B38" w14:textId="5861CA41" w:rsidR="00461FD7" w:rsidRDefault="00461FD7" w:rsidP="00444EB8">
      <w:pPr>
        <w:pStyle w:val="AD"/>
        <w:spacing w:line="276" w:lineRule="auto"/>
      </w:pPr>
      <w:r>
        <w:rPr>
          <w:rFonts w:hint="eastAsia"/>
        </w:rPr>
        <w:t>信息来源：</w:t>
      </w:r>
      <w:hyperlink r:id="rId6" w:history="1">
        <w:r w:rsidRPr="00F574FA">
          <w:rPr>
            <w:rStyle w:val="a9"/>
          </w:rPr>
          <w:t>http://szs.mof.gov.cn/zhengcefabu/202204/t20220420_3804066.htm</w:t>
        </w:r>
      </w:hyperlink>
    </w:p>
    <w:p w14:paraId="4178AA46" w14:textId="77777777" w:rsidR="00461FD7" w:rsidRPr="00461FD7" w:rsidRDefault="00461FD7" w:rsidP="00444EB8">
      <w:pPr>
        <w:pStyle w:val="AD"/>
        <w:spacing w:line="276" w:lineRule="auto"/>
      </w:pPr>
    </w:p>
    <w:sectPr w:rsidR="00461FD7" w:rsidRPr="00461FD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F99FD" w14:textId="77777777" w:rsidR="00DB3F51" w:rsidRDefault="00DB3F51" w:rsidP="00C20A6A">
      <w:pPr>
        <w:spacing w:line="240" w:lineRule="auto"/>
      </w:pPr>
      <w:r>
        <w:separator/>
      </w:r>
    </w:p>
  </w:endnote>
  <w:endnote w:type="continuationSeparator" w:id="0">
    <w:p w14:paraId="2CD62E0F" w14:textId="77777777" w:rsidR="00DB3F51" w:rsidRDefault="00DB3F5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A31EA" w14:textId="77777777" w:rsidR="00DB3F51" w:rsidRDefault="00DB3F51" w:rsidP="00C20A6A">
      <w:pPr>
        <w:spacing w:line="240" w:lineRule="auto"/>
      </w:pPr>
      <w:r>
        <w:separator/>
      </w:r>
    </w:p>
  </w:footnote>
  <w:footnote w:type="continuationSeparator" w:id="0">
    <w:p w14:paraId="34BD2675" w14:textId="77777777" w:rsidR="00DB3F51" w:rsidRDefault="00DB3F51"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813F3"/>
    <w:rsid w:val="000F4C6A"/>
    <w:rsid w:val="00176A25"/>
    <w:rsid w:val="001C4C6F"/>
    <w:rsid w:val="003D27E2"/>
    <w:rsid w:val="00444EB8"/>
    <w:rsid w:val="00461FD7"/>
    <w:rsid w:val="005F7C76"/>
    <w:rsid w:val="006813F3"/>
    <w:rsid w:val="007D7BDB"/>
    <w:rsid w:val="00A548E7"/>
    <w:rsid w:val="00B15193"/>
    <w:rsid w:val="00B731F1"/>
    <w:rsid w:val="00B843A6"/>
    <w:rsid w:val="00C20A6A"/>
    <w:rsid w:val="00C22624"/>
    <w:rsid w:val="00D02718"/>
    <w:rsid w:val="00DB3F51"/>
    <w:rsid w:val="00DD4F84"/>
    <w:rsid w:val="00E70627"/>
    <w:rsid w:val="00F02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0A559"/>
  <w15:chartTrackingRefBased/>
  <w15:docId w15:val="{0C47E926-859C-4325-986B-2EF17D88D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461FD7"/>
    <w:pPr>
      <w:ind w:leftChars="2500" w:left="100"/>
    </w:pPr>
  </w:style>
  <w:style w:type="character" w:customStyle="1" w:styleId="a8">
    <w:name w:val="日期 字符"/>
    <w:basedOn w:val="a0"/>
    <w:link w:val="a7"/>
    <w:uiPriority w:val="99"/>
    <w:semiHidden/>
    <w:rsid w:val="00461FD7"/>
    <w:rPr>
      <w:rFonts w:ascii="Arial" w:eastAsia="宋体" w:hAnsi="Arial"/>
      <w:sz w:val="22"/>
    </w:rPr>
  </w:style>
  <w:style w:type="character" w:styleId="a9">
    <w:name w:val="Hyperlink"/>
    <w:basedOn w:val="a0"/>
    <w:uiPriority w:val="99"/>
    <w:unhideWhenUsed/>
    <w:rsid w:val="00461FD7"/>
    <w:rPr>
      <w:color w:val="0000FF" w:themeColor="hyperlink"/>
      <w:u w:val="single"/>
    </w:rPr>
  </w:style>
  <w:style w:type="character" w:styleId="aa">
    <w:name w:val="Unresolved Mention"/>
    <w:basedOn w:val="a0"/>
    <w:uiPriority w:val="99"/>
    <w:semiHidden/>
    <w:unhideWhenUsed/>
    <w:rsid w:val="00461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s.mof.gov.cn/zhengcefabu/202204/t20220420_3804066.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2022-04-21T10:57:00Z</dcterms:created>
  <dcterms:modified xsi:type="dcterms:W3CDTF">2022-04-22T02:20:00Z</dcterms:modified>
</cp:coreProperties>
</file>