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C6448" w14:textId="77777777" w:rsidR="00C23DCF" w:rsidRPr="0044331B" w:rsidRDefault="00C23DCF" w:rsidP="00F245A4">
      <w:pPr>
        <w:pStyle w:val="AD"/>
        <w:spacing w:line="276" w:lineRule="auto"/>
        <w:jc w:val="center"/>
        <w:rPr>
          <w:b/>
          <w:bCs/>
          <w:color w:val="E36C0A" w:themeColor="accent6" w:themeShade="BF"/>
          <w:sz w:val="32"/>
          <w:szCs w:val="32"/>
        </w:rPr>
      </w:pPr>
      <w:r w:rsidRPr="0044331B">
        <w:rPr>
          <w:rFonts w:hint="eastAsia"/>
          <w:b/>
          <w:bCs/>
          <w:color w:val="E36C0A" w:themeColor="accent6" w:themeShade="BF"/>
          <w:sz w:val="32"/>
          <w:szCs w:val="32"/>
        </w:rPr>
        <w:t>民法典颁布后人</w:t>
      </w:r>
      <w:proofErr w:type="gramStart"/>
      <w:r w:rsidRPr="0044331B">
        <w:rPr>
          <w:rFonts w:hint="eastAsia"/>
          <w:b/>
          <w:bCs/>
          <w:color w:val="E36C0A" w:themeColor="accent6" w:themeShade="BF"/>
          <w:sz w:val="32"/>
          <w:szCs w:val="32"/>
        </w:rPr>
        <w:t>格权司法</w:t>
      </w:r>
      <w:proofErr w:type="gramEnd"/>
      <w:r w:rsidRPr="0044331B">
        <w:rPr>
          <w:rFonts w:hint="eastAsia"/>
          <w:b/>
          <w:bCs/>
          <w:color w:val="E36C0A" w:themeColor="accent6" w:themeShade="BF"/>
          <w:sz w:val="32"/>
          <w:szCs w:val="32"/>
        </w:rPr>
        <w:t>保护典型民事案例</w:t>
      </w:r>
    </w:p>
    <w:p w14:paraId="6AF028C5" w14:textId="77777777" w:rsidR="00C23DCF" w:rsidRDefault="00C23DCF" w:rsidP="00F245A4">
      <w:pPr>
        <w:pStyle w:val="AD"/>
        <w:spacing w:line="276" w:lineRule="auto"/>
      </w:pPr>
    </w:p>
    <w:p w14:paraId="1A590F45" w14:textId="77777777" w:rsidR="00C23DCF" w:rsidRPr="00920D72" w:rsidRDefault="00C23DCF" w:rsidP="005C7E19">
      <w:pPr>
        <w:pStyle w:val="AD"/>
        <w:spacing w:line="276" w:lineRule="auto"/>
        <w:jc w:val="center"/>
        <w:rPr>
          <w:b/>
          <w:bCs/>
        </w:rPr>
      </w:pPr>
      <w:r w:rsidRPr="00920D72">
        <w:rPr>
          <w:rFonts w:hint="eastAsia"/>
          <w:b/>
          <w:bCs/>
        </w:rPr>
        <w:t>目录</w:t>
      </w:r>
    </w:p>
    <w:p w14:paraId="65AB8DBA" w14:textId="77777777" w:rsidR="00C23DCF" w:rsidRDefault="00C23DCF" w:rsidP="00F245A4">
      <w:pPr>
        <w:pStyle w:val="AD"/>
        <w:spacing w:line="276" w:lineRule="auto"/>
      </w:pPr>
    </w:p>
    <w:p w14:paraId="0168F33D" w14:textId="77777777" w:rsidR="00C23DCF" w:rsidRDefault="00C23DCF" w:rsidP="00F245A4">
      <w:pPr>
        <w:pStyle w:val="AD"/>
        <w:spacing w:line="276" w:lineRule="auto"/>
      </w:pPr>
      <w:r>
        <w:rPr>
          <w:rFonts w:hint="eastAsia"/>
        </w:rPr>
        <w:t xml:space="preserve">　　</w:t>
      </w:r>
      <w:r>
        <w:rPr>
          <w:rFonts w:hint="eastAsia"/>
        </w:rPr>
        <w:t>1.</w:t>
      </w:r>
      <w:r>
        <w:rPr>
          <w:rFonts w:hint="eastAsia"/>
        </w:rPr>
        <w:t>变更未成年子女姓名应遵循自愿和有利成长原则</w:t>
      </w:r>
    </w:p>
    <w:p w14:paraId="128FF31E" w14:textId="77777777" w:rsidR="00C23DCF" w:rsidRDefault="00C23DCF" w:rsidP="00F245A4">
      <w:pPr>
        <w:pStyle w:val="AD"/>
        <w:spacing w:line="276" w:lineRule="auto"/>
      </w:pPr>
      <w:r>
        <w:rPr>
          <w:rFonts w:hint="eastAsia"/>
        </w:rPr>
        <w:t xml:space="preserve">　　——未成年人姓名变更维权案</w:t>
      </w:r>
    </w:p>
    <w:p w14:paraId="376E7D62" w14:textId="77777777" w:rsidR="00C23DCF" w:rsidRDefault="00C23DCF" w:rsidP="00F245A4">
      <w:pPr>
        <w:pStyle w:val="AD"/>
        <w:spacing w:line="276" w:lineRule="auto"/>
      </w:pPr>
    </w:p>
    <w:p w14:paraId="24CCF2A1" w14:textId="77777777" w:rsidR="00C23DCF" w:rsidRDefault="00C23DCF" w:rsidP="00F245A4">
      <w:pPr>
        <w:pStyle w:val="AD"/>
        <w:spacing w:line="276" w:lineRule="auto"/>
      </w:pPr>
      <w:r>
        <w:rPr>
          <w:rFonts w:hint="eastAsia"/>
        </w:rPr>
        <w:t xml:space="preserve">　　</w:t>
      </w:r>
      <w:r>
        <w:rPr>
          <w:rFonts w:hint="eastAsia"/>
        </w:rPr>
        <w:t>2.</w:t>
      </w:r>
      <w:r>
        <w:rPr>
          <w:rFonts w:hint="eastAsia"/>
        </w:rPr>
        <w:t>养女在过世养父母墓碑上的刻名权益受法律保护</w:t>
      </w:r>
    </w:p>
    <w:p w14:paraId="34B9ED64" w14:textId="77777777" w:rsidR="00C23DCF" w:rsidRDefault="00C23DCF" w:rsidP="00F245A4">
      <w:pPr>
        <w:pStyle w:val="AD"/>
        <w:spacing w:line="276" w:lineRule="auto"/>
      </w:pPr>
      <w:r>
        <w:rPr>
          <w:rFonts w:hint="eastAsia"/>
        </w:rPr>
        <w:t xml:space="preserve">　　——养女墓碑刻名维权案</w:t>
      </w:r>
    </w:p>
    <w:p w14:paraId="5BD4D35E" w14:textId="77777777" w:rsidR="00C23DCF" w:rsidRDefault="00C23DCF" w:rsidP="00F245A4">
      <w:pPr>
        <w:pStyle w:val="AD"/>
        <w:spacing w:line="276" w:lineRule="auto"/>
      </w:pPr>
    </w:p>
    <w:p w14:paraId="0EBDA647" w14:textId="77777777" w:rsidR="00C23DCF" w:rsidRDefault="00C23DCF" w:rsidP="00F245A4">
      <w:pPr>
        <w:pStyle w:val="AD"/>
        <w:spacing w:line="276" w:lineRule="auto"/>
      </w:pPr>
      <w:r>
        <w:rPr>
          <w:rFonts w:hint="eastAsia"/>
        </w:rPr>
        <w:t xml:space="preserve">　　</w:t>
      </w:r>
      <w:r>
        <w:rPr>
          <w:rFonts w:hint="eastAsia"/>
        </w:rPr>
        <w:t>3.</w:t>
      </w:r>
      <w:r>
        <w:rPr>
          <w:rFonts w:hint="eastAsia"/>
        </w:rPr>
        <w:t>用竞争对手名称设置搜索关键词进行商业推广构成侵害名称权</w:t>
      </w:r>
    </w:p>
    <w:p w14:paraId="59084436" w14:textId="77777777" w:rsidR="00C23DCF" w:rsidRDefault="00C23DCF" w:rsidP="00F245A4">
      <w:pPr>
        <w:pStyle w:val="AD"/>
        <w:spacing w:line="276" w:lineRule="auto"/>
      </w:pPr>
      <w:r>
        <w:rPr>
          <w:rFonts w:hint="eastAsia"/>
        </w:rPr>
        <w:t xml:space="preserve">　　——网络竞价排名侵害名称权案</w:t>
      </w:r>
    </w:p>
    <w:p w14:paraId="2D2DBFE8" w14:textId="77777777" w:rsidR="00C23DCF" w:rsidRDefault="00C23DCF" w:rsidP="00F245A4">
      <w:pPr>
        <w:pStyle w:val="AD"/>
        <w:spacing w:line="276" w:lineRule="auto"/>
      </w:pPr>
    </w:p>
    <w:p w14:paraId="4F27FD86" w14:textId="77777777" w:rsidR="00C23DCF" w:rsidRDefault="00C23DCF" w:rsidP="00F245A4">
      <w:pPr>
        <w:pStyle w:val="AD"/>
        <w:spacing w:line="276" w:lineRule="auto"/>
      </w:pPr>
      <w:r>
        <w:rPr>
          <w:rFonts w:hint="eastAsia"/>
        </w:rPr>
        <w:t xml:space="preserve">　　</w:t>
      </w:r>
      <w:r>
        <w:rPr>
          <w:rFonts w:hint="eastAsia"/>
        </w:rPr>
        <w:t>4.</w:t>
      </w:r>
      <w:r>
        <w:rPr>
          <w:rFonts w:hint="eastAsia"/>
        </w:rPr>
        <w:t>人工智能软件擅自使用自然人形象创设虚拟人物构成侵权</w:t>
      </w:r>
    </w:p>
    <w:p w14:paraId="48FE7676" w14:textId="77777777" w:rsidR="00C23DCF" w:rsidRDefault="00C23DCF" w:rsidP="00F245A4">
      <w:pPr>
        <w:pStyle w:val="AD"/>
        <w:spacing w:line="276" w:lineRule="auto"/>
      </w:pPr>
      <w:r>
        <w:rPr>
          <w:rFonts w:hint="eastAsia"/>
        </w:rPr>
        <w:t xml:space="preserve">　　——“</w:t>
      </w:r>
      <w:r>
        <w:rPr>
          <w:rFonts w:hint="eastAsia"/>
        </w:rPr>
        <w:t>AI</w:t>
      </w:r>
      <w:r>
        <w:rPr>
          <w:rFonts w:hint="eastAsia"/>
        </w:rPr>
        <w:t>陪伴”软件侵害人格权案</w:t>
      </w:r>
    </w:p>
    <w:p w14:paraId="65136F79" w14:textId="77777777" w:rsidR="00C23DCF" w:rsidRDefault="00C23DCF" w:rsidP="00F245A4">
      <w:pPr>
        <w:pStyle w:val="AD"/>
        <w:spacing w:line="276" w:lineRule="auto"/>
      </w:pPr>
    </w:p>
    <w:p w14:paraId="35A8504C" w14:textId="77777777" w:rsidR="00C23DCF" w:rsidRDefault="00C23DCF" w:rsidP="00F245A4">
      <w:pPr>
        <w:pStyle w:val="AD"/>
        <w:spacing w:line="276" w:lineRule="auto"/>
      </w:pPr>
      <w:r>
        <w:rPr>
          <w:rFonts w:hint="eastAsia"/>
        </w:rPr>
        <w:t xml:space="preserve">　　</w:t>
      </w:r>
      <w:r>
        <w:rPr>
          <w:rFonts w:hint="eastAsia"/>
        </w:rPr>
        <w:t>5.</w:t>
      </w:r>
      <w:r>
        <w:rPr>
          <w:rFonts w:hint="eastAsia"/>
        </w:rPr>
        <w:t>具有明显可识别性的肖像剪影属于肖像权的保护范畴</w:t>
      </w:r>
    </w:p>
    <w:p w14:paraId="1CDB4CDD" w14:textId="77777777" w:rsidR="00C23DCF" w:rsidRDefault="00C23DCF" w:rsidP="00F245A4">
      <w:pPr>
        <w:pStyle w:val="AD"/>
        <w:spacing w:line="276" w:lineRule="auto"/>
      </w:pPr>
      <w:r>
        <w:rPr>
          <w:rFonts w:hint="eastAsia"/>
        </w:rPr>
        <w:t xml:space="preserve">　　——知名艺人甲某肖像权、姓名权纠纷案</w:t>
      </w:r>
    </w:p>
    <w:p w14:paraId="242069A4" w14:textId="77777777" w:rsidR="00C23DCF" w:rsidRDefault="00C23DCF" w:rsidP="00F245A4">
      <w:pPr>
        <w:pStyle w:val="AD"/>
        <w:spacing w:line="276" w:lineRule="auto"/>
      </w:pPr>
    </w:p>
    <w:p w14:paraId="0A818AA1" w14:textId="77777777" w:rsidR="00C23DCF" w:rsidRDefault="00C23DCF" w:rsidP="00F245A4">
      <w:pPr>
        <w:pStyle w:val="AD"/>
        <w:spacing w:line="276" w:lineRule="auto"/>
      </w:pPr>
      <w:r>
        <w:rPr>
          <w:rFonts w:hint="eastAsia"/>
        </w:rPr>
        <w:t xml:space="preserve">　　</w:t>
      </w:r>
      <w:r>
        <w:rPr>
          <w:rFonts w:hint="eastAsia"/>
        </w:rPr>
        <w:t>6.</w:t>
      </w:r>
      <w:r>
        <w:rPr>
          <w:rFonts w:hint="eastAsia"/>
        </w:rPr>
        <w:t>金融机构长期</w:t>
      </w:r>
      <w:proofErr w:type="gramStart"/>
      <w:r>
        <w:rPr>
          <w:rFonts w:hint="eastAsia"/>
        </w:rPr>
        <w:t>怠</w:t>
      </w:r>
      <w:proofErr w:type="gramEnd"/>
      <w:r>
        <w:rPr>
          <w:rFonts w:hint="eastAsia"/>
        </w:rPr>
        <w:t>于核查更正债务人信用记录可构成名誉侵权</w:t>
      </w:r>
    </w:p>
    <w:p w14:paraId="46E37D42" w14:textId="77777777" w:rsidR="00C23DCF" w:rsidRDefault="00C23DCF" w:rsidP="00F245A4">
      <w:pPr>
        <w:pStyle w:val="AD"/>
        <w:spacing w:line="276" w:lineRule="auto"/>
      </w:pPr>
      <w:r>
        <w:rPr>
          <w:rFonts w:hint="eastAsia"/>
        </w:rPr>
        <w:t xml:space="preserve">　　——债务人</w:t>
      </w:r>
      <w:proofErr w:type="gramStart"/>
      <w:r>
        <w:rPr>
          <w:rFonts w:hint="eastAsia"/>
        </w:rPr>
        <w:t>诉金融</w:t>
      </w:r>
      <w:proofErr w:type="gramEnd"/>
      <w:r>
        <w:rPr>
          <w:rFonts w:hint="eastAsia"/>
        </w:rPr>
        <w:t>机构名誉侵权案</w:t>
      </w:r>
    </w:p>
    <w:p w14:paraId="20491A9B" w14:textId="77777777" w:rsidR="00C23DCF" w:rsidRDefault="00C23DCF" w:rsidP="00F245A4">
      <w:pPr>
        <w:pStyle w:val="AD"/>
        <w:spacing w:line="276" w:lineRule="auto"/>
      </w:pPr>
    </w:p>
    <w:p w14:paraId="2F8E66AE" w14:textId="77777777" w:rsidR="00C23DCF" w:rsidRDefault="00C23DCF" w:rsidP="00F245A4">
      <w:pPr>
        <w:pStyle w:val="AD"/>
        <w:spacing w:line="276" w:lineRule="auto"/>
      </w:pPr>
      <w:r>
        <w:rPr>
          <w:rFonts w:hint="eastAsia"/>
        </w:rPr>
        <w:t xml:space="preserve">　　</w:t>
      </w:r>
      <w:r>
        <w:rPr>
          <w:rFonts w:hint="eastAsia"/>
        </w:rPr>
        <w:t xml:space="preserve">7. </w:t>
      </w:r>
      <w:r>
        <w:rPr>
          <w:rFonts w:hint="eastAsia"/>
        </w:rPr>
        <w:t>未超出必要限度的负面评价不构成名誉侵权</w:t>
      </w:r>
    </w:p>
    <w:p w14:paraId="4E9A34A1" w14:textId="77777777" w:rsidR="00C23DCF" w:rsidRDefault="00C23DCF" w:rsidP="00F245A4">
      <w:pPr>
        <w:pStyle w:val="AD"/>
        <w:spacing w:line="276" w:lineRule="auto"/>
      </w:pPr>
      <w:r>
        <w:rPr>
          <w:rFonts w:hint="eastAsia"/>
        </w:rPr>
        <w:t xml:space="preserve">　　——物业公司诉业主名誉侵权案</w:t>
      </w:r>
    </w:p>
    <w:p w14:paraId="0CE1F52F" w14:textId="77777777" w:rsidR="00C23DCF" w:rsidRDefault="00C23DCF" w:rsidP="00F245A4">
      <w:pPr>
        <w:pStyle w:val="AD"/>
        <w:spacing w:line="276" w:lineRule="auto"/>
      </w:pPr>
    </w:p>
    <w:p w14:paraId="5387C6BE" w14:textId="77777777" w:rsidR="00C23DCF" w:rsidRDefault="00C23DCF" w:rsidP="00F245A4">
      <w:pPr>
        <w:pStyle w:val="AD"/>
        <w:spacing w:line="276" w:lineRule="auto"/>
      </w:pPr>
      <w:r>
        <w:rPr>
          <w:rFonts w:hint="eastAsia"/>
        </w:rPr>
        <w:t xml:space="preserve">　　</w:t>
      </w:r>
      <w:r>
        <w:rPr>
          <w:rFonts w:hint="eastAsia"/>
        </w:rPr>
        <w:t xml:space="preserve">8. </w:t>
      </w:r>
      <w:r>
        <w:rPr>
          <w:rFonts w:hint="eastAsia"/>
        </w:rPr>
        <w:t>近距离安装可视门铃可构成侵害邻里隐私权</w:t>
      </w:r>
    </w:p>
    <w:p w14:paraId="296FC116" w14:textId="77777777" w:rsidR="00C23DCF" w:rsidRDefault="00C23DCF" w:rsidP="00F245A4">
      <w:pPr>
        <w:pStyle w:val="AD"/>
        <w:spacing w:line="276" w:lineRule="auto"/>
      </w:pPr>
      <w:r>
        <w:rPr>
          <w:rFonts w:hint="eastAsia"/>
        </w:rPr>
        <w:t xml:space="preserve">　　——人脸识别装置侵害邻居隐私案</w:t>
      </w:r>
    </w:p>
    <w:p w14:paraId="3F4F34D2" w14:textId="77777777" w:rsidR="00C23DCF" w:rsidRDefault="00C23DCF" w:rsidP="00F245A4">
      <w:pPr>
        <w:pStyle w:val="AD"/>
        <w:spacing w:line="276" w:lineRule="auto"/>
      </w:pPr>
    </w:p>
    <w:p w14:paraId="5CAA2F3C" w14:textId="77777777" w:rsidR="00C23DCF" w:rsidRDefault="00C23DCF" w:rsidP="00F245A4">
      <w:pPr>
        <w:pStyle w:val="AD"/>
        <w:spacing w:line="276" w:lineRule="auto"/>
      </w:pPr>
      <w:r>
        <w:rPr>
          <w:rFonts w:hint="eastAsia"/>
        </w:rPr>
        <w:t xml:space="preserve">　　</w:t>
      </w:r>
      <w:r>
        <w:rPr>
          <w:rFonts w:hint="eastAsia"/>
        </w:rPr>
        <w:t>9.</w:t>
      </w:r>
      <w:r>
        <w:rPr>
          <w:rFonts w:hint="eastAsia"/>
        </w:rPr>
        <w:t>大规模非法买卖个人信息侵害人格权和社会公共利益</w:t>
      </w:r>
    </w:p>
    <w:p w14:paraId="27C05BD8" w14:textId="77777777" w:rsidR="00C23DCF" w:rsidRDefault="00C23DCF" w:rsidP="00F245A4">
      <w:pPr>
        <w:pStyle w:val="AD"/>
        <w:spacing w:line="276" w:lineRule="auto"/>
      </w:pPr>
      <w:r>
        <w:rPr>
          <w:rFonts w:hint="eastAsia"/>
        </w:rPr>
        <w:t xml:space="preserve">　　——非法买卖个人信息民事公益诉讼案</w:t>
      </w:r>
    </w:p>
    <w:p w14:paraId="19903F98" w14:textId="77777777" w:rsidR="00C23DCF" w:rsidRPr="005C7E19" w:rsidRDefault="00C23DCF" w:rsidP="00F245A4">
      <w:pPr>
        <w:pStyle w:val="AD"/>
        <w:spacing w:line="276" w:lineRule="auto"/>
      </w:pPr>
    </w:p>
    <w:p w14:paraId="4DE460B1" w14:textId="77777777" w:rsidR="00C23DCF" w:rsidRDefault="00C23DCF" w:rsidP="00F245A4">
      <w:pPr>
        <w:pStyle w:val="AD"/>
        <w:spacing w:line="276" w:lineRule="auto"/>
      </w:pPr>
    </w:p>
    <w:p w14:paraId="4D5E422A" w14:textId="77777777" w:rsidR="00C23DCF" w:rsidRDefault="00C23DCF" w:rsidP="00F245A4">
      <w:pPr>
        <w:pStyle w:val="AD"/>
        <w:spacing w:line="276" w:lineRule="auto"/>
      </w:pPr>
      <w:r>
        <w:rPr>
          <w:rFonts w:hint="eastAsia"/>
        </w:rPr>
        <w:t xml:space="preserve">　　案例一</w:t>
      </w:r>
    </w:p>
    <w:p w14:paraId="341D1342" w14:textId="77777777" w:rsidR="00C23DCF" w:rsidRDefault="00C23DCF" w:rsidP="00F245A4">
      <w:pPr>
        <w:pStyle w:val="AD"/>
        <w:spacing w:line="276" w:lineRule="auto"/>
      </w:pPr>
    </w:p>
    <w:p w14:paraId="5A78A830" w14:textId="070AF030" w:rsidR="00C23DCF" w:rsidRPr="00920D72" w:rsidRDefault="00C23DCF" w:rsidP="00920D72">
      <w:pPr>
        <w:pStyle w:val="AD"/>
        <w:spacing w:line="276" w:lineRule="auto"/>
        <w:jc w:val="center"/>
        <w:rPr>
          <w:b/>
          <w:bCs/>
          <w:sz w:val="24"/>
          <w:szCs w:val="24"/>
        </w:rPr>
      </w:pPr>
      <w:r w:rsidRPr="00920D72">
        <w:rPr>
          <w:rFonts w:hint="eastAsia"/>
          <w:b/>
          <w:bCs/>
          <w:sz w:val="24"/>
          <w:szCs w:val="24"/>
        </w:rPr>
        <w:t>变更未成年子女姓名应遵循自愿和有利成长原则</w:t>
      </w:r>
    </w:p>
    <w:p w14:paraId="5F8BDF0D" w14:textId="49AD100B" w:rsidR="00C23DCF" w:rsidRPr="00920D72" w:rsidRDefault="00C23DCF" w:rsidP="00920D72">
      <w:pPr>
        <w:pStyle w:val="AD"/>
        <w:spacing w:line="276" w:lineRule="auto"/>
        <w:jc w:val="center"/>
        <w:rPr>
          <w:b/>
          <w:bCs/>
          <w:sz w:val="24"/>
          <w:szCs w:val="24"/>
        </w:rPr>
      </w:pPr>
      <w:r w:rsidRPr="00920D72">
        <w:rPr>
          <w:rFonts w:hint="eastAsia"/>
          <w:b/>
          <w:bCs/>
          <w:sz w:val="24"/>
          <w:szCs w:val="24"/>
        </w:rPr>
        <w:t>——未成年人姓名变更维权案</w:t>
      </w:r>
    </w:p>
    <w:p w14:paraId="13F8D4CF" w14:textId="77777777" w:rsidR="00C23DCF" w:rsidRDefault="00C23DCF" w:rsidP="00F245A4">
      <w:pPr>
        <w:pStyle w:val="AD"/>
        <w:spacing w:line="276" w:lineRule="auto"/>
      </w:pPr>
    </w:p>
    <w:p w14:paraId="4C08CFEE" w14:textId="77777777" w:rsidR="00C23DCF" w:rsidRPr="00920D72" w:rsidRDefault="00C23DCF" w:rsidP="00F245A4">
      <w:pPr>
        <w:pStyle w:val="AD"/>
        <w:spacing w:line="276" w:lineRule="auto"/>
        <w:rPr>
          <w:b/>
          <w:bCs/>
        </w:rPr>
      </w:pPr>
      <w:r w:rsidRPr="00920D72">
        <w:rPr>
          <w:rFonts w:hint="eastAsia"/>
          <w:b/>
          <w:bCs/>
        </w:rPr>
        <w:t xml:space="preserve">　　一、简要案情</w:t>
      </w:r>
    </w:p>
    <w:p w14:paraId="091DC949" w14:textId="77777777" w:rsidR="00C23DCF" w:rsidRDefault="00C23DCF" w:rsidP="00F245A4">
      <w:pPr>
        <w:pStyle w:val="AD"/>
        <w:spacing w:line="276" w:lineRule="auto"/>
      </w:pPr>
    </w:p>
    <w:p w14:paraId="56BFB79B" w14:textId="77777777" w:rsidR="00C23DCF" w:rsidRDefault="00C23DCF" w:rsidP="00F245A4">
      <w:pPr>
        <w:pStyle w:val="AD"/>
        <w:spacing w:line="276" w:lineRule="auto"/>
      </w:pPr>
      <w:r>
        <w:rPr>
          <w:rFonts w:hint="eastAsia"/>
        </w:rPr>
        <w:lastRenderedPageBreak/>
        <w:t xml:space="preserve">　　</w:t>
      </w:r>
      <w:r>
        <w:rPr>
          <w:rFonts w:hint="eastAsia"/>
        </w:rPr>
        <w:t>2011</w:t>
      </w:r>
      <w:r>
        <w:rPr>
          <w:rFonts w:hint="eastAsia"/>
        </w:rPr>
        <w:t>年</w:t>
      </w:r>
      <w:r>
        <w:rPr>
          <w:rFonts w:hint="eastAsia"/>
        </w:rPr>
        <w:t>10</w:t>
      </w:r>
      <w:r>
        <w:rPr>
          <w:rFonts w:hint="eastAsia"/>
        </w:rPr>
        <w:t>月，被告向某云与原告向某杉（未成年人）</w:t>
      </w:r>
      <w:proofErr w:type="gramStart"/>
      <w:r>
        <w:rPr>
          <w:rFonts w:hint="eastAsia"/>
        </w:rPr>
        <w:t>之母郑某</w:t>
      </w:r>
      <w:proofErr w:type="gramEnd"/>
      <w:r>
        <w:rPr>
          <w:rFonts w:hint="eastAsia"/>
        </w:rPr>
        <w:t>离婚，约定原告由母亲郑某抚养。原告跟随郑某生活后，郑某将其姓名变更为“郑某文”，原告一直使用“郑某文”生活、学习，以“郑某文”之名参加数学、美术、拉丁舞等国内、国际比赛，并多次获奖。</w:t>
      </w:r>
      <w:r>
        <w:rPr>
          <w:rFonts w:hint="eastAsia"/>
        </w:rPr>
        <w:t>2018</w:t>
      </w:r>
      <w:r>
        <w:rPr>
          <w:rFonts w:hint="eastAsia"/>
        </w:rPr>
        <w:t>年</w:t>
      </w:r>
      <w:r>
        <w:rPr>
          <w:rFonts w:hint="eastAsia"/>
        </w:rPr>
        <w:t>12</w:t>
      </w:r>
      <w:r>
        <w:rPr>
          <w:rFonts w:hint="eastAsia"/>
        </w:rPr>
        <w:t>月，被告向某云向派出所申请将原告姓名变更回“向某杉”。在原告姓名变更回“向某杉”后，其学习、生活、参赛均产生一定困扰。原告及其母亲郑某与被告向某云协商未果，原告诉至法院，请求判令被告配合原告将原告姓名变更为“郑某文”。审理中，原告到庭明确表示，其愿意使用“郑某文”这一姓名继续生活。</w:t>
      </w:r>
    </w:p>
    <w:p w14:paraId="13F39718" w14:textId="77777777" w:rsidR="00C23DCF" w:rsidRDefault="00C23DCF" w:rsidP="00F245A4">
      <w:pPr>
        <w:pStyle w:val="AD"/>
        <w:spacing w:line="276" w:lineRule="auto"/>
      </w:pPr>
    </w:p>
    <w:p w14:paraId="02F828C6" w14:textId="77777777" w:rsidR="00C23DCF" w:rsidRPr="00920D72" w:rsidRDefault="00C23DCF" w:rsidP="00F245A4">
      <w:pPr>
        <w:pStyle w:val="AD"/>
        <w:spacing w:line="276" w:lineRule="auto"/>
        <w:rPr>
          <w:b/>
          <w:bCs/>
        </w:rPr>
      </w:pPr>
      <w:r w:rsidRPr="00920D72">
        <w:rPr>
          <w:rFonts w:hint="eastAsia"/>
          <w:b/>
          <w:bCs/>
        </w:rPr>
        <w:t xml:space="preserve">　　二、裁判结果</w:t>
      </w:r>
    </w:p>
    <w:p w14:paraId="0540D820" w14:textId="77777777" w:rsidR="00C23DCF" w:rsidRDefault="00C23DCF" w:rsidP="00F245A4">
      <w:pPr>
        <w:pStyle w:val="AD"/>
        <w:spacing w:line="276" w:lineRule="auto"/>
      </w:pPr>
    </w:p>
    <w:p w14:paraId="23AFECD7" w14:textId="77777777" w:rsidR="00C23DCF" w:rsidRDefault="00C23DCF" w:rsidP="00F245A4">
      <w:pPr>
        <w:pStyle w:val="AD"/>
        <w:spacing w:line="276" w:lineRule="auto"/>
      </w:pPr>
      <w:r>
        <w:rPr>
          <w:rFonts w:hint="eastAsia"/>
        </w:rPr>
        <w:t xml:space="preserve">　　重庆市合川区人民法院经审理认为，姓名是自然人参与社会生活的人格标志，依照民法典第一千零一十二条的规定，自然人有权依法决定、使用、变更或者许可他人使用自己的姓名，但不得违反公序良俗。父母离婚后涉及未成年人利益的纠纷处理，应坚持以未成年人利益最大化为原则。本案中，原告多年来持续使用“郑某文”这一姓名，该姓名既已为亲友、老师、同学所熟知，也已成为其人格的标志，是其生活、学习的重要组成部分。原告作为年满</w:t>
      </w:r>
      <w:r>
        <w:rPr>
          <w:rFonts w:hint="eastAsia"/>
        </w:rPr>
        <w:t>12</w:t>
      </w:r>
      <w:r>
        <w:rPr>
          <w:rFonts w:hint="eastAsia"/>
        </w:rPr>
        <w:t>周岁的未成年人，已经能够理解该姓名的文字含义及人格象征意义，结合其多次参加国际、国内赛事的获奖经历以及自身真实意愿，继续使用该姓名，有利于原告的身心健康和成长。遂依照相关法律规定，判决被告配合原告将户籍登记姓名变更回“郑某文”。</w:t>
      </w:r>
    </w:p>
    <w:p w14:paraId="2F1DBAD4" w14:textId="77777777" w:rsidR="00C23DCF" w:rsidRDefault="00C23DCF" w:rsidP="00F245A4">
      <w:pPr>
        <w:pStyle w:val="AD"/>
        <w:spacing w:line="276" w:lineRule="auto"/>
      </w:pPr>
    </w:p>
    <w:p w14:paraId="22953397" w14:textId="77777777" w:rsidR="00C23DCF" w:rsidRPr="00920D72" w:rsidRDefault="00C23DCF" w:rsidP="00F245A4">
      <w:pPr>
        <w:pStyle w:val="AD"/>
        <w:spacing w:line="276" w:lineRule="auto"/>
        <w:rPr>
          <w:b/>
          <w:bCs/>
        </w:rPr>
      </w:pPr>
      <w:r w:rsidRPr="00920D72">
        <w:rPr>
          <w:rFonts w:hint="eastAsia"/>
          <w:b/>
          <w:bCs/>
        </w:rPr>
        <w:t xml:space="preserve">　　三、典型意义</w:t>
      </w:r>
    </w:p>
    <w:p w14:paraId="50E8FE82" w14:textId="77777777" w:rsidR="00C23DCF" w:rsidRDefault="00C23DCF" w:rsidP="00F245A4">
      <w:pPr>
        <w:pStyle w:val="AD"/>
        <w:spacing w:line="276" w:lineRule="auto"/>
      </w:pPr>
    </w:p>
    <w:p w14:paraId="1578B0D6" w14:textId="77777777" w:rsidR="00C23DCF" w:rsidRDefault="00C23DCF" w:rsidP="00F245A4">
      <w:pPr>
        <w:pStyle w:val="AD"/>
        <w:spacing w:line="276" w:lineRule="auto"/>
      </w:pPr>
      <w:r>
        <w:rPr>
          <w:rFonts w:hint="eastAsia"/>
        </w:rPr>
        <w:t xml:space="preserve">　　本案系适用民法典保护未成年人合法姓名变更权的典型案例。实务中，因夫妻离异后一方变更未成年人姓名而频频引发纠纷。本案审理法院坚持以未成年人利益最大化为原则，将民法典人格</w:t>
      </w:r>
      <w:proofErr w:type="gramStart"/>
      <w:r>
        <w:rPr>
          <w:rFonts w:hint="eastAsia"/>
        </w:rPr>
        <w:t>权编最新</w:t>
      </w:r>
      <w:proofErr w:type="gramEnd"/>
      <w:r>
        <w:rPr>
          <w:rFonts w:hint="eastAsia"/>
        </w:rPr>
        <w:t>规定与《中华人民共和国未成年人保护法》有机结合，充分听取具有一定判断能力和合理认知的未成年人的意愿，尊重公民姓名选择的自主权，最大限度的保护了未成年人的人格利益，收到了良好的社会效果。</w:t>
      </w:r>
    </w:p>
    <w:p w14:paraId="5224B73D" w14:textId="0F4D4F17" w:rsidR="00C23DCF" w:rsidRDefault="00C23DCF" w:rsidP="00F245A4">
      <w:pPr>
        <w:pStyle w:val="AD"/>
        <w:spacing w:line="276" w:lineRule="auto"/>
      </w:pPr>
    </w:p>
    <w:p w14:paraId="23DFD7B6" w14:textId="77777777" w:rsidR="00920D72" w:rsidRDefault="00920D72" w:rsidP="00F245A4">
      <w:pPr>
        <w:pStyle w:val="AD"/>
        <w:spacing w:line="276" w:lineRule="auto"/>
        <w:rPr>
          <w:rFonts w:hint="eastAsia"/>
        </w:rPr>
      </w:pPr>
    </w:p>
    <w:p w14:paraId="65969386" w14:textId="77777777" w:rsidR="00C23DCF" w:rsidRDefault="00C23DCF" w:rsidP="00F245A4">
      <w:pPr>
        <w:pStyle w:val="AD"/>
        <w:spacing w:line="276" w:lineRule="auto"/>
      </w:pPr>
      <w:r>
        <w:rPr>
          <w:rFonts w:hint="eastAsia"/>
        </w:rPr>
        <w:t xml:space="preserve">　　案例二</w:t>
      </w:r>
    </w:p>
    <w:p w14:paraId="5CA658E4" w14:textId="77777777" w:rsidR="00C23DCF" w:rsidRDefault="00C23DCF" w:rsidP="00F245A4">
      <w:pPr>
        <w:pStyle w:val="AD"/>
        <w:spacing w:line="276" w:lineRule="auto"/>
      </w:pPr>
    </w:p>
    <w:p w14:paraId="74ACFB2A" w14:textId="5D6316FD" w:rsidR="00C23DCF" w:rsidRPr="00920D72" w:rsidRDefault="00C23DCF" w:rsidP="00920D72">
      <w:pPr>
        <w:pStyle w:val="AD"/>
        <w:spacing w:line="276" w:lineRule="auto"/>
        <w:jc w:val="center"/>
        <w:rPr>
          <w:b/>
          <w:bCs/>
          <w:sz w:val="24"/>
          <w:szCs w:val="24"/>
        </w:rPr>
      </w:pPr>
      <w:r w:rsidRPr="00920D72">
        <w:rPr>
          <w:rFonts w:hint="eastAsia"/>
          <w:b/>
          <w:bCs/>
          <w:sz w:val="24"/>
          <w:szCs w:val="24"/>
        </w:rPr>
        <w:t>养女在过世养父母墓碑上的刻名权益受法律保护</w:t>
      </w:r>
    </w:p>
    <w:p w14:paraId="6545E878" w14:textId="3D75D8C1" w:rsidR="00C23DCF" w:rsidRPr="00920D72" w:rsidRDefault="00C23DCF" w:rsidP="00920D72">
      <w:pPr>
        <w:pStyle w:val="AD"/>
        <w:spacing w:line="276" w:lineRule="auto"/>
        <w:jc w:val="center"/>
        <w:rPr>
          <w:b/>
          <w:bCs/>
          <w:sz w:val="24"/>
          <w:szCs w:val="24"/>
        </w:rPr>
      </w:pPr>
      <w:r w:rsidRPr="00920D72">
        <w:rPr>
          <w:rFonts w:hint="eastAsia"/>
          <w:b/>
          <w:bCs/>
          <w:sz w:val="24"/>
          <w:szCs w:val="24"/>
        </w:rPr>
        <w:t>——养女墓碑刻名维权案</w:t>
      </w:r>
    </w:p>
    <w:p w14:paraId="45F43EA0" w14:textId="77777777" w:rsidR="00C23DCF" w:rsidRDefault="00C23DCF" w:rsidP="00F245A4">
      <w:pPr>
        <w:pStyle w:val="AD"/>
        <w:spacing w:line="276" w:lineRule="auto"/>
      </w:pPr>
    </w:p>
    <w:p w14:paraId="461363B4" w14:textId="77777777" w:rsidR="00C23DCF" w:rsidRPr="00920D72" w:rsidRDefault="00C23DCF" w:rsidP="00F245A4">
      <w:pPr>
        <w:pStyle w:val="AD"/>
        <w:spacing w:line="276" w:lineRule="auto"/>
        <w:rPr>
          <w:b/>
          <w:bCs/>
        </w:rPr>
      </w:pPr>
      <w:r w:rsidRPr="00920D72">
        <w:rPr>
          <w:rFonts w:hint="eastAsia"/>
          <w:b/>
          <w:bCs/>
        </w:rPr>
        <w:t xml:space="preserve">　　一、简要案情</w:t>
      </w:r>
    </w:p>
    <w:p w14:paraId="70E4D996" w14:textId="77777777" w:rsidR="00C23DCF" w:rsidRDefault="00C23DCF" w:rsidP="00F245A4">
      <w:pPr>
        <w:pStyle w:val="AD"/>
        <w:spacing w:line="276" w:lineRule="auto"/>
      </w:pPr>
    </w:p>
    <w:p w14:paraId="167C5099" w14:textId="77777777" w:rsidR="00C23DCF" w:rsidRDefault="00C23DCF" w:rsidP="00F245A4">
      <w:pPr>
        <w:pStyle w:val="AD"/>
        <w:spacing w:line="276" w:lineRule="auto"/>
      </w:pPr>
      <w:r>
        <w:rPr>
          <w:rFonts w:hint="eastAsia"/>
        </w:rPr>
        <w:t xml:space="preserve">　　原告石某</w:t>
      </w:r>
      <w:proofErr w:type="gramStart"/>
      <w:r>
        <w:rPr>
          <w:rFonts w:hint="eastAsia"/>
        </w:rPr>
        <w:t>连系</w:t>
      </w:r>
      <w:proofErr w:type="gramEnd"/>
      <w:r>
        <w:rPr>
          <w:rFonts w:hint="eastAsia"/>
        </w:rPr>
        <w:t>已故石某信夫妇养女和唯一继承人，被告</w:t>
      </w:r>
      <w:proofErr w:type="gramStart"/>
      <w:r>
        <w:rPr>
          <w:rFonts w:hint="eastAsia"/>
        </w:rPr>
        <w:t>石某荷系石某</w:t>
      </w:r>
      <w:proofErr w:type="gramEnd"/>
      <w:r>
        <w:rPr>
          <w:rFonts w:hint="eastAsia"/>
        </w:rPr>
        <w:t>信堂侄。石家岭社区曾于</w:t>
      </w:r>
      <w:r>
        <w:rPr>
          <w:rFonts w:hint="eastAsia"/>
        </w:rPr>
        <w:t>2009</w:t>
      </w:r>
      <w:r>
        <w:rPr>
          <w:rFonts w:hint="eastAsia"/>
        </w:rPr>
        <w:t>年对村民坟墓进行过搬迁，当时所立石某信夫妇墓碑上刻有石某连名字。</w:t>
      </w:r>
      <w:r>
        <w:rPr>
          <w:rFonts w:hint="eastAsia"/>
        </w:rPr>
        <w:t>2020</w:t>
      </w:r>
      <w:r>
        <w:rPr>
          <w:rFonts w:hint="eastAsia"/>
        </w:rPr>
        <w:t>年夏，石家岭居委会进行迁坟过程中，除进行经济补偿外，新立墓碑由社区提供并按照各家上报的名单镌刻姓名。石某荷在向居委会上报名单时未列入石某连，导致新立墓碑未刻石某连名字。石</w:t>
      </w:r>
      <w:r>
        <w:rPr>
          <w:rFonts w:hint="eastAsia"/>
        </w:rPr>
        <w:lastRenderedPageBreak/>
        <w:t>某连起诉请求判令石某荷在石某信夫妇墓碑上镌刻石某连姓名，返还墓地搬迁款，赔偿精神损失。</w:t>
      </w:r>
    </w:p>
    <w:p w14:paraId="3A2CAFDC" w14:textId="77777777" w:rsidR="00C23DCF" w:rsidRDefault="00C23DCF" w:rsidP="00F245A4">
      <w:pPr>
        <w:pStyle w:val="AD"/>
        <w:spacing w:line="276" w:lineRule="auto"/>
      </w:pPr>
    </w:p>
    <w:p w14:paraId="5F636030" w14:textId="77777777" w:rsidR="00C23DCF" w:rsidRPr="00920D72" w:rsidRDefault="00C23DCF" w:rsidP="00F245A4">
      <w:pPr>
        <w:pStyle w:val="AD"/>
        <w:spacing w:line="276" w:lineRule="auto"/>
        <w:rPr>
          <w:b/>
          <w:bCs/>
        </w:rPr>
      </w:pPr>
      <w:r w:rsidRPr="00920D72">
        <w:rPr>
          <w:rFonts w:hint="eastAsia"/>
          <w:b/>
          <w:bCs/>
        </w:rPr>
        <w:t xml:space="preserve">　　二、裁判结果</w:t>
      </w:r>
    </w:p>
    <w:p w14:paraId="026E0668" w14:textId="77777777" w:rsidR="00C23DCF" w:rsidRDefault="00C23DCF" w:rsidP="00F245A4">
      <w:pPr>
        <w:pStyle w:val="AD"/>
        <w:spacing w:line="276" w:lineRule="auto"/>
      </w:pPr>
    </w:p>
    <w:p w14:paraId="51F865A6" w14:textId="77777777" w:rsidR="00C23DCF" w:rsidRDefault="00C23DCF" w:rsidP="00F245A4">
      <w:pPr>
        <w:pStyle w:val="AD"/>
        <w:spacing w:line="276" w:lineRule="auto"/>
      </w:pPr>
      <w:r>
        <w:rPr>
          <w:rFonts w:hint="eastAsia"/>
        </w:rPr>
        <w:t xml:space="preserve">　　一审山东省济南市</w:t>
      </w:r>
      <w:proofErr w:type="gramStart"/>
      <w:r>
        <w:rPr>
          <w:rFonts w:hint="eastAsia"/>
        </w:rPr>
        <w:t>钢城区</w:t>
      </w:r>
      <w:proofErr w:type="gramEnd"/>
      <w:r>
        <w:rPr>
          <w:rFonts w:hint="eastAsia"/>
        </w:rPr>
        <w:t>人民法院经审理认为，根据民法典第九百九十条的规定，除法律规定的具体人格权外，自然人还享有基于人身自由，人格尊严产生的其他权益。逝者墓碑上镌刻亲人的名字是中国传统文化中后人对亲人追思情感的体现，对后人有着重大的精神寄托。养子女在过世父母墓碑上镌刻自己的姓名，符合公序良俗和传统习惯，且以此彰显与逝者的特殊身份关系，获得名誉、声望等社会评价，故墓碑刻名关系到子女的人格尊严，相应权益应受法律保护。原有墓碑上镌刻有养女石某连的姓名，石某荷在重新立碑时故意遗漏石某连的刻名，侵害了石某连的人格权益，应承担民事责任。一审判令</w:t>
      </w:r>
      <w:proofErr w:type="gramStart"/>
      <w:r>
        <w:rPr>
          <w:rFonts w:hint="eastAsia"/>
        </w:rPr>
        <w:t>石某荷按民间</w:t>
      </w:r>
      <w:proofErr w:type="gramEnd"/>
      <w:r>
        <w:rPr>
          <w:rFonts w:hint="eastAsia"/>
        </w:rPr>
        <w:t>传统风俗习惯在石某信夫妇墓碑上镌刻石某连姓名、石某</w:t>
      </w:r>
      <w:proofErr w:type="gramStart"/>
      <w:r>
        <w:rPr>
          <w:rFonts w:hint="eastAsia"/>
        </w:rPr>
        <w:t>荷</w:t>
      </w:r>
      <w:proofErr w:type="gramEnd"/>
      <w:r>
        <w:rPr>
          <w:rFonts w:hint="eastAsia"/>
        </w:rPr>
        <w:t>返还石某连墓地</w:t>
      </w:r>
      <w:proofErr w:type="gramStart"/>
      <w:r>
        <w:rPr>
          <w:rFonts w:hint="eastAsia"/>
        </w:rPr>
        <w:t>拆迁款</w:t>
      </w:r>
      <w:proofErr w:type="gramEnd"/>
      <w:r>
        <w:rPr>
          <w:rFonts w:hint="eastAsia"/>
        </w:rPr>
        <w:t>3736</w:t>
      </w:r>
      <w:r>
        <w:rPr>
          <w:rFonts w:hint="eastAsia"/>
        </w:rPr>
        <w:t>元。二审济南市中级人民法院维持原判。</w:t>
      </w:r>
    </w:p>
    <w:p w14:paraId="41606F0B" w14:textId="77777777" w:rsidR="00C23DCF" w:rsidRDefault="00C23DCF" w:rsidP="00F245A4">
      <w:pPr>
        <w:pStyle w:val="AD"/>
        <w:spacing w:line="276" w:lineRule="auto"/>
      </w:pPr>
    </w:p>
    <w:p w14:paraId="2B90CC65" w14:textId="77777777" w:rsidR="00C23DCF" w:rsidRPr="00920D72" w:rsidRDefault="00C23DCF" w:rsidP="00F245A4">
      <w:pPr>
        <w:pStyle w:val="AD"/>
        <w:spacing w:line="276" w:lineRule="auto"/>
        <w:rPr>
          <w:b/>
          <w:bCs/>
        </w:rPr>
      </w:pPr>
      <w:r w:rsidRPr="00920D72">
        <w:rPr>
          <w:rFonts w:hint="eastAsia"/>
          <w:b/>
          <w:bCs/>
        </w:rPr>
        <w:t xml:space="preserve">　　三、典型意义</w:t>
      </w:r>
    </w:p>
    <w:p w14:paraId="6CFDF889" w14:textId="77777777" w:rsidR="00C23DCF" w:rsidRDefault="00C23DCF" w:rsidP="00F245A4">
      <w:pPr>
        <w:pStyle w:val="AD"/>
        <w:spacing w:line="276" w:lineRule="auto"/>
      </w:pPr>
    </w:p>
    <w:p w14:paraId="6634824C" w14:textId="77777777" w:rsidR="00C23DCF" w:rsidRDefault="00C23DCF" w:rsidP="00F245A4">
      <w:pPr>
        <w:pStyle w:val="AD"/>
        <w:spacing w:line="276" w:lineRule="auto"/>
      </w:pPr>
      <w:r>
        <w:rPr>
          <w:rFonts w:hint="eastAsia"/>
        </w:rPr>
        <w:t xml:space="preserve">　　养子女在过世养父母墓碑上刻名的权益关涉人格尊严和人格平等，符合孝道传统和公序良俗，本案将此种人格权益纳入一般人格权予以保护，回应了社会发展所产生的新型人格权益保护需求，对类似案件处理具有参考价值。</w:t>
      </w:r>
    </w:p>
    <w:p w14:paraId="0777986C" w14:textId="6D092CB7" w:rsidR="00C23DCF" w:rsidRDefault="00C23DCF" w:rsidP="00F245A4">
      <w:pPr>
        <w:pStyle w:val="AD"/>
        <w:spacing w:line="276" w:lineRule="auto"/>
      </w:pPr>
    </w:p>
    <w:p w14:paraId="1405690F" w14:textId="77777777" w:rsidR="00920D72" w:rsidRDefault="00920D72" w:rsidP="00F245A4">
      <w:pPr>
        <w:pStyle w:val="AD"/>
        <w:spacing w:line="276" w:lineRule="auto"/>
        <w:rPr>
          <w:rFonts w:hint="eastAsia"/>
        </w:rPr>
      </w:pPr>
    </w:p>
    <w:p w14:paraId="121F0F8D" w14:textId="77777777" w:rsidR="00C23DCF" w:rsidRDefault="00C23DCF" w:rsidP="00F245A4">
      <w:pPr>
        <w:pStyle w:val="AD"/>
        <w:spacing w:line="276" w:lineRule="auto"/>
      </w:pPr>
      <w:r>
        <w:rPr>
          <w:rFonts w:hint="eastAsia"/>
        </w:rPr>
        <w:t xml:space="preserve">　　案例三</w:t>
      </w:r>
    </w:p>
    <w:p w14:paraId="4CA43D0F" w14:textId="77777777" w:rsidR="00C23DCF" w:rsidRDefault="00C23DCF" w:rsidP="00F245A4">
      <w:pPr>
        <w:pStyle w:val="AD"/>
        <w:spacing w:line="276" w:lineRule="auto"/>
      </w:pPr>
    </w:p>
    <w:p w14:paraId="53C74210" w14:textId="2E9C329A" w:rsidR="00C23DCF" w:rsidRPr="00920D72" w:rsidRDefault="00C23DCF" w:rsidP="00920D72">
      <w:pPr>
        <w:pStyle w:val="AD"/>
        <w:spacing w:line="276" w:lineRule="auto"/>
        <w:jc w:val="center"/>
        <w:rPr>
          <w:b/>
          <w:bCs/>
          <w:sz w:val="24"/>
          <w:szCs w:val="24"/>
        </w:rPr>
      </w:pPr>
      <w:r w:rsidRPr="00920D72">
        <w:rPr>
          <w:rFonts w:hint="eastAsia"/>
          <w:b/>
          <w:bCs/>
          <w:sz w:val="24"/>
          <w:szCs w:val="24"/>
        </w:rPr>
        <w:t>利用竞争对手名称设置搜索关键词进行商业推广构成侵害名称权</w:t>
      </w:r>
    </w:p>
    <w:p w14:paraId="559AFD4D" w14:textId="394E02BB" w:rsidR="00C23DCF" w:rsidRPr="00920D72" w:rsidRDefault="00C23DCF" w:rsidP="00920D72">
      <w:pPr>
        <w:pStyle w:val="AD"/>
        <w:spacing w:line="276" w:lineRule="auto"/>
        <w:jc w:val="center"/>
        <w:rPr>
          <w:b/>
          <w:bCs/>
          <w:sz w:val="24"/>
          <w:szCs w:val="24"/>
        </w:rPr>
      </w:pPr>
      <w:r w:rsidRPr="00920D72">
        <w:rPr>
          <w:rFonts w:hint="eastAsia"/>
          <w:b/>
          <w:bCs/>
          <w:sz w:val="24"/>
          <w:szCs w:val="24"/>
        </w:rPr>
        <w:t>——网络竞价排名侵害名称权案</w:t>
      </w:r>
    </w:p>
    <w:p w14:paraId="35F46670" w14:textId="77777777" w:rsidR="00C23DCF" w:rsidRDefault="00C23DCF" w:rsidP="00F245A4">
      <w:pPr>
        <w:pStyle w:val="AD"/>
        <w:spacing w:line="276" w:lineRule="auto"/>
      </w:pPr>
    </w:p>
    <w:p w14:paraId="7C0AAD00" w14:textId="77777777" w:rsidR="00C23DCF" w:rsidRPr="00920D72" w:rsidRDefault="00C23DCF" w:rsidP="00F245A4">
      <w:pPr>
        <w:pStyle w:val="AD"/>
        <w:spacing w:line="276" w:lineRule="auto"/>
        <w:rPr>
          <w:b/>
          <w:bCs/>
        </w:rPr>
      </w:pPr>
      <w:r w:rsidRPr="00920D72">
        <w:rPr>
          <w:rFonts w:hint="eastAsia"/>
          <w:b/>
          <w:bCs/>
        </w:rPr>
        <w:t xml:space="preserve">　　一、简要案情</w:t>
      </w:r>
    </w:p>
    <w:p w14:paraId="409BE2CB" w14:textId="77777777" w:rsidR="00C23DCF" w:rsidRDefault="00C23DCF" w:rsidP="00F245A4">
      <w:pPr>
        <w:pStyle w:val="AD"/>
        <w:spacing w:line="276" w:lineRule="auto"/>
      </w:pPr>
    </w:p>
    <w:p w14:paraId="37586116" w14:textId="77777777" w:rsidR="00C23DCF" w:rsidRDefault="00C23DCF" w:rsidP="00F245A4">
      <w:pPr>
        <w:pStyle w:val="AD"/>
        <w:spacing w:line="276" w:lineRule="auto"/>
      </w:pPr>
      <w:r>
        <w:rPr>
          <w:rFonts w:hint="eastAsia"/>
        </w:rPr>
        <w:t xml:space="preserve">　　</w:t>
      </w:r>
      <w:proofErr w:type="gramStart"/>
      <w:r>
        <w:rPr>
          <w:rFonts w:hint="eastAsia"/>
        </w:rPr>
        <w:t>某虎公司</w:t>
      </w:r>
      <w:proofErr w:type="gramEnd"/>
      <w:r>
        <w:rPr>
          <w:rFonts w:hint="eastAsia"/>
        </w:rPr>
        <w:t>系某搜索引擎运营商，旗下拥有搜索广告业务。甲公司为宣传企业购买了上述服务，并在</w:t>
      </w:r>
      <w:r>
        <w:rPr>
          <w:rFonts w:hint="eastAsia"/>
        </w:rPr>
        <w:t>3</w:t>
      </w:r>
      <w:r>
        <w:rPr>
          <w:rFonts w:hint="eastAsia"/>
        </w:rPr>
        <w:t>年内间断使用同行业“乙公司”的名称为关键词对甲公司进行商业推广。</w:t>
      </w:r>
      <w:proofErr w:type="gramStart"/>
      <w:r>
        <w:rPr>
          <w:rFonts w:hint="eastAsia"/>
        </w:rPr>
        <w:t>通过案涉</w:t>
      </w:r>
      <w:proofErr w:type="gramEnd"/>
      <w:r>
        <w:rPr>
          <w:rFonts w:hint="eastAsia"/>
        </w:rPr>
        <w:t>搜索引擎搜索乙公司关键词，结果页面前两条词条均</w:t>
      </w:r>
      <w:proofErr w:type="gramStart"/>
      <w:r>
        <w:rPr>
          <w:rFonts w:hint="eastAsia"/>
        </w:rPr>
        <w:t>指向甲</w:t>
      </w:r>
      <w:proofErr w:type="gramEnd"/>
      <w:r>
        <w:rPr>
          <w:rFonts w:hint="eastAsia"/>
        </w:rPr>
        <w:t>公司，而乙公司</w:t>
      </w:r>
      <w:proofErr w:type="gramStart"/>
      <w:r>
        <w:rPr>
          <w:rFonts w:hint="eastAsia"/>
        </w:rPr>
        <w:t>的官网词条</w:t>
      </w:r>
      <w:proofErr w:type="gramEnd"/>
      <w:r>
        <w:rPr>
          <w:rFonts w:hint="eastAsia"/>
        </w:rPr>
        <w:t>却相对靠后。乙公司</w:t>
      </w:r>
      <w:proofErr w:type="gramStart"/>
      <w:r>
        <w:rPr>
          <w:rFonts w:hint="eastAsia"/>
        </w:rPr>
        <w:t>认为甲</w:t>
      </w:r>
      <w:proofErr w:type="gramEnd"/>
      <w:r>
        <w:rPr>
          <w:rFonts w:hint="eastAsia"/>
        </w:rPr>
        <w:t>公司在网络推广时，擅自使用乙公司名称进行客户引流，侵犯其名称权，</w:t>
      </w:r>
      <w:proofErr w:type="gramStart"/>
      <w:r>
        <w:rPr>
          <w:rFonts w:hint="eastAsia"/>
        </w:rPr>
        <w:t>某虎公司</w:t>
      </w:r>
      <w:proofErr w:type="gramEnd"/>
      <w:r>
        <w:rPr>
          <w:rFonts w:hint="eastAsia"/>
        </w:rPr>
        <w:t>明知上述行为构成</w:t>
      </w:r>
      <w:proofErr w:type="gramStart"/>
      <w:r>
        <w:rPr>
          <w:rFonts w:hint="eastAsia"/>
        </w:rPr>
        <w:t>侵权仍施</w:t>
      </w:r>
      <w:proofErr w:type="gramEnd"/>
      <w:r>
        <w:rPr>
          <w:rFonts w:hint="eastAsia"/>
        </w:rPr>
        <w:t>以帮助，故诉至法院，要求甲公司、</w:t>
      </w:r>
      <w:proofErr w:type="gramStart"/>
      <w:r>
        <w:rPr>
          <w:rFonts w:hint="eastAsia"/>
        </w:rPr>
        <w:t>某虎公司</w:t>
      </w:r>
      <w:proofErr w:type="gramEnd"/>
      <w:r>
        <w:rPr>
          <w:rFonts w:hint="eastAsia"/>
        </w:rPr>
        <w:t>停止侵权，赔礼道歉，消除影响并连带赔偿损失</w:t>
      </w:r>
      <w:r>
        <w:rPr>
          <w:rFonts w:hint="eastAsia"/>
        </w:rPr>
        <w:t>30</w:t>
      </w:r>
      <w:r>
        <w:rPr>
          <w:rFonts w:hint="eastAsia"/>
        </w:rPr>
        <w:t>万元。</w:t>
      </w:r>
    </w:p>
    <w:p w14:paraId="54914C94" w14:textId="77777777" w:rsidR="00C23DCF" w:rsidRDefault="00C23DCF" w:rsidP="00F245A4">
      <w:pPr>
        <w:pStyle w:val="AD"/>
        <w:spacing w:line="276" w:lineRule="auto"/>
      </w:pPr>
    </w:p>
    <w:p w14:paraId="65339D75" w14:textId="77777777" w:rsidR="00C23DCF" w:rsidRPr="00920D72" w:rsidRDefault="00C23DCF" w:rsidP="00F245A4">
      <w:pPr>
        <w:pStyle w:val="AD"/>
        <w:spacing w:line="276" w:lineRule="auto"/>
        <w:rPr>
          <w:b/>
          <w:bCs/>
        </w:rPr>
      </w:pPr>
      <w:r w:rsidRPr="00920D72">
        <w:rPr>
          <w:rFonts w:hint="eastAsia"/>
          <w:b/>
          <w:bCs/>
        </w:rPr>
        <w:t xml:space="preserve">　　二、裁判结果</w:t>
      </w:r>
    </w:p>
    <w:p w14:paraId="082C8D97" w14:textId="77777777" w:rsidR="00C23DCF" w:rsidRDefault="00C23DCF" w:rsidP="00F245A4">
      <w:pPr>
        <w:pStyle w:val="AD"/>
        <w:spacing w:line="276" w:lineRule="auto"/>
      </w:pPr>
    </w:p>
    <w:p w14:paraId="3040858A" w14:textId="77777777" w:rsidR="00C23DCF" w:rsidRDefault="00C23DCF" w:rsidP="00F245A4">
      <w:pPr>
        <w:pStyle w:val="AD"/>
        <w:spacing w:line="276" w:lineRule="auto"/>
      </w:pPr>
      <w:r>
        <w:rPr>
          <w:rFonts w:hint="eastAsia"/>
        </w:rPr>
        <w:t xml:space="preserve">　　广州互联网法院经审理认为，依照民法典第一千零一十三条、第一千零一十四条的规定，</w:t>
      </w:r>
      <w:r>
        <w:rPr>
          <w:rFonts w:hint="eastAsia"/>
        </w:rPr>
        <w:lastRenderedPageBreak/>
        <w:t>法人、非法人组织享有名称权，任何组织或者个人不得以干涉、盗用、假冒等方式侵害其名称权。乙公司作为具有一定知名度的企业，其名称具有一定的经济价值。甲公司擅自使用乙公司名称进行营销，必然会对其造成经济损失，已侵犯其名称权。</w:t>
      </w:r>
      <w:proofErr w:type="gramStart"/>
      <w:r>
        <w:rPr>
          <w:rFonts w:hint="eastAsia"/>
        </w:rPr>
        <w:t>某虎公司作为案涉</w:t>
      </w:r>
      <w:proofErr w:type="gramEnd"/>
      <w:r>
        <w:rPr>
          <w:rFonts w:hint="eastAsia"/>
        </w:rPr>
        <w:t>搜索引擎运营商，对外开展付费广告业务，其对甲公司关键词设置的审查义务，应高于普通网络服务提供者。</w:t>
      </w:r>
      <w:proofErr w:type="gramStart"/>
      <w:r>
        <w:rPr>
          <w:rFonts w:hint="eastAsia"/>
        </w:rPr>
        <w:t>因某虎公司</w:t>
      </w:r>
      <w:proofErr w:type="gramEnd"/>
      <w:r>
        <w:rPr>
          <w:rFonts w:hint="eastAsia"/>
        </w:rPr>
        <w:t>未正确履行审查义务，客观上对案涉侵权行为提供了帮助，构成共同侵权。遂判决甲公司、</w:t>
      </w:r>
      <w:proofErr w:type="gramStart"/>
      <w:r>
        <w:rPr>
          <w:rFonts w:hint="eastAsia"/>
        </w:rPr>
        <w:t>某虎公司</w:t>
      </w:r>
      <w:proofErr w:type="gramEnd"/>
      <w:r>
        <w:rPr>
          <w:rFonts w:hint="eastAsia"/>
        </w:rPr>
        <w:t>书面赔礼道歉、澄清事实、消除影响并连带赔偿</w:t>
      </w:r>
      <w:r>
        <w:rPr>
          <w:rFonts w:hint="eastAsia"/>
        </w:rPr>
        <w:t>65000</w:t>
      </w:r>
      <w:r>
        <w:rPr>
          <w:rFonts w:hint="eastAsia"/>
        </w:rPr>
        <w:t>元。</w:t>
      </w:r>
    </w:p>
    <w:p w14:paraId="364FD500" w14:textId="77777777" w:rsidR="00C23DCF" w:rsidRDefault="00C23DCF" w:rsidP="00F245A4">
      <w:pPr>
        <w:pStyle w:val="AD"/>
        <w:spacing w:line="276" w:lineRule="auto"/>
      </w:pPr>
    </w:p>
    <w:p w14:paraId="2FAB40FC" w14:textId="77777777" w:rsidR="00C23DCF" w:rsidRPr="00920D72" w:rsidRDefault="00C23DCF" w:rsidP="00F245A4">
      <w:pPr>
        <w:pStyle w:val="AD"/>
        <w:spacing w:line="276" w:lineRule="auto"/>
        <w:rPr>
          <w:b/>
          <w:bCs/>
        </w:rPr>
      </w:pPr>
      <w:r w:rsidRPr="00920D72">
        <w:rPr>
          <w:rFonts w:hint="eastAsia"/>
          <w:b/>
          <w:bCs/>
        </w:rPr>
        <w:t xml:space="preserve">　　三、典型意义</w:t>
      </w:r>
    </w:p>
    <w:p w14:paraId="57E8D12C" w14:textId="77777777" w:rsidR="00C23DCF" w:rsidRDefault="00C23DCF" w:rsidP="00F245A4">
      <w:pPr>
        <w:pStyle w:val="AD"/>
        <w:spacing w:line="276" w:lineRule="auto"/>
      </w:pPr>
    </w:p>
    <w:p w14:paraId="19AD65B8" w14:textId="77777777" w:rsidR="00C23DCF" w:rsidRDefault="00C23DCF" w:rsidP="00F245A4">
      <w:pPr>
        <w:pStyle w:val="AD"/>
        <w:spacing w:line="276" w:lineRule="auto"/>
      </w:pPr>
      <w:r>
        <w:rPr>
          <w:rFonts w:hint="eastAsia"/>
        </w:rPr>
        <w:t xml:space="preserve">　　名称权是企业</w:t>
      </w:r>
      <w:proofErr w:type="gramStart"/>
      <w:r>
        <w:rPr>
          <w:rFonts w:hint="eastAsia"/>
        </w:rPr>
        <w:t>从事商</w:t>
      </w:r>
      <w:proofErr w:type="gramEnd"/>
      <w:r>
        <w:rPr>
          <w:rFonts w:hint="eastAsia"/>
        </w:rPr>
        <w:t>事活动的重要标识性权利，已逐渐成为企业的核心资产。本案立足于数字经济发展新赛道，通过揭示竞价排名广告的商业逻辑，明确他人合法注册的企业名称受到保护，任何人不得通过“蹭热点”“傍名牌”等方式侵害他人企业名称权。同时，本案还对网络服务提供者的审查义务进行了厘定，敦促其利用技术优势实质性审查“竞价排名”关键词的权属情况等，对制约商标侵权、不正当竞争行为，规范行业竞争秩序，构筑健康的品牌经济具有积极作用。</w:t>
      </w:r>
    </w:p>
    <w:p w14:paraId="2C240A6E" w14:textId="00CB9009" w:rsidR="00C23DCF" w:rsidRDefault="00C23DCF" w:rsidP="00F245A4">
      <w:pPr>
        <w:pStyle w:val="AD"/>
        <w:spacing w:line="276" w:lineRule="auto"/>
      </w:pPr>
    </w:p>
    <w:p w14:paraId="1C61636B" w14:textId="77777777" w:rsidR="00920D72" w:rsidRDefault="00920D72" w:rsidP="00F245A4">
      <w:pPr>
        <w:pStyle w:val="AD"/>
        <w:spacing w:line="276" w:lineRule="auto"/>
        <w:rPr>
          <w:rFonts w:hint="eastAsia"/>
        </w:rPr>
      </w:pPr>
    </w:p>
    <w:p w14:paraId="7DB0D57B" w14:textId="77777777" w:rsidR="00C23DCF" w:rsidRDefault="00C23DCF" w:rsidP="00F245A4">
      <w:pPr>
        <w:pStyle w:val="AD"/>
        <w:spacing w:line="276" w:lineRule="auto"/>
      </w:pPr>
      <w:r>
        <w:rPr>
          <w:rFonts w:hint="eastAsia"/>
        </w:rPr>
        <w:t xml:space="preserve">　　案例四</w:t>
      </w:r>
    </w:p>
    <w:p w14:paraId="03FAC061" w14:textId="77777777" w:rsidR="00C23DCF" w:rsidRDefault="00C23DCF" w:rsidP="00F245A4">
      <w:pPr>
        <w:pStyle w:val="AD"/>
        <w:spacing w:line="276" w:lineRule="auto"/>
      </w:pPr>
    </w:p>
    <w:p w14:paraId="45B303E8" w14:textId="5F2FB18C" w:rsidR="00C23DCF" w:rsidRPr="00920D72" w:rsidRDefault="00C23DCF" w:rsidP="00920D72">
      <w:pPr>
        <w:pStyle w:val="AD"/>
        <w:spacing w:line="276" w:lineRule="auto"/>
        <w:jc w:val="center"/>
        <w:rPr>
          <w:b/>
          <w:bCs/>
          <w:sz w:val="24"/>
          <w:szCs w:val="24"/>
        </w:rPr>
      </w:pPr>
      <w:r w:rsidRPr="00920D72">
        <w:rPr>
          <w:rFonts w:hint="eastAsia"/>
          <w:b/>
          <w:bCs/>
          <w:sz w:val="24"/>
          <w:szCs w:val="24"/>
        </w:rPr>
        <w:t>人工智能软件擅自使用自然人形象创设虚拟人物构成侵权</w:t>
      </w:r>
    </w:p>
    <w:p w14:paraId="2DE0C910" w14:textId="43BB3D9C" w:rsidR="00C23DCF" w:rsidRPr="00920D72" w:rsidRDefault="00C23DCF" w:rsidP="00920D72">
      <w:pPr>
        <w:pStyle w:val="AD"/>
        <w:spacing w:line="276" w:lineRule="auto"/>
        <w:jc w:val="center"/>
        <w:rPr>
          <w:b/>
          <w:bCs/>
          <w:sz w:val="24"/>
          <w:szCs w:val="24"/>
        </w:rPr>
      </w:pPr>
      <w:r w:rsidRPr="00920D72">
        <w:rPr>
          <w:rFonts w:hint="eastAsia"/>
          <w:b/>
          <w:bCs/>
          <w:sz w:val="24"/>
          <w:szCs w:val="24"/>
        </w:rPr>
        <w:t>——“</w:t>
      </w:r>
      <w:r w:rsidRPr="00920D72">
        <w:rPr>
          <w:rFonts w:hint="eastAsia"/>
          <w:b/>
          <w:bCs/>
          <w:sz w:val="24"/>
          <w:szCs w:val="24"/>
        </w:rPr>
        <w:t>AI</w:t>
      </w:r>
      <w:r w:rsidRPr="00920D72">
        <w:rPr>
          <w:rFonts w:hint="eastAsia"/>
          <w:b/>
          <w:bCs/>
          <w:sz w:val="24"/>
          <w:szCs w:val="24"/>
        </w:rPr>
        <w:t>陪伴”软件侵害人格权案</w:t>
      </w:r>
    </w:p>
    <w:p w14:paraId="238E36B8" w14:textId="77777777" w:rsidR="00C23DCF" w:rsidRDefault="00C23DCF" w:rsidP="00F245A4">
      <w:pPr>
        <w:pStyle w:val="AD"/>
        <w:spacing w:line="276" w:lineRule="auto"/>
      </w:pPr>
    </w:p>
    <w:p w14:paraId="21D5E466" w14:textId="77777777" w:rsidR="00C23DCF" w:rsidRPr="00920D72" w:rsidRDefault="00C23DCF" w:rsidP="00F245A4">
      <w:pPr>
        <w:pStyle w:val="AD"/>
        <w:spacing w:line="276" w:lineRule="auto"/>
        <w:rPr>
          <w:b/>
          <w:bCs/>
        </w:rPr>
      </w:pPr>
      <w:r w:rsidRPr="00920D72">
        <w:rPr>
          <w:rFonts w:hint="eastAsia"/>
          <w:b/>
          <w:bCs/>
        </w:rPr>
        <w:t xml:space="preserve">　　一、简要案情</w:t>
      </w:r>
    </w:p>
    <w:p w14:paraId="25A7CF55" w14:textId="77777777" w:rsidR="00C23DCF" w:rsidRDefault="00C23DCF" w:rsidP="00F245A4">
      <w:pPr>
        <w:pStyle w:val="AD"/>
        <w:spacing w:line="276" w:lineRule="auto"/>
      </w:pPr>
    </w:p>
    <w:p w14:paraId="31C9C526" w14:textId="77777777" w:rsidR="00C23DCF" w:rsidRDefault="00C23DCF" w:rsidP="00F245A4">
      <w:pPr>
        <w:pStyle w:val="AD"/>
        <w:spacing w:line="276" w:lineRule="auto"/>
      </w:pPr>
      <w:r>
        <w:rPr>
          <w:rFonts w:hint="eastAsia"/>
        </w:rPr>
        <w:t xml:space="preserve">　　被告运营某款智能手机记账软件，在该软件中，用户可以自行创设或添加“</w:t>
      </w:r>
      <w:r>
        <w:rPr>
          <w:rFonts w:hint="eastAsia"/>
        </w:rPr>
        <w:t>AI</w:t>
      </w:r>
      <w:r>
        <w:rPr>
          <w:rFonts w:hint="eastAsia"/>
        </w:rPr>
        <w:t>陪伴者”，设定“</w:t>
      </w:r>
      <w:r>
        <w:rPr>
          <w:rFonts w:hint="eastAsia"/>
        </w:rPr>
        <w:t>AI</w:t>
      </w:r>
      <w:r>
        <w:rPr>
          <w:rFonts w:hint="eastAsia"/>
        </w:rPr>
        <w:t>陪伴者”的名称、头像、与用户的关系、相互称谓等，并通过系统功能设置“</w:t>
      </w:r>
      <w:r>
        <w:rPr>
          <w:rFonts w:hint="eastAsia"/>
        </w:rPr>
        <w:t>AI</w:t>
      </w:r>
      <w:r>
        <w:rPr>
          <w:rFonts w:hint="eastAsia"/>
        </w:rPr>
        <w:t>陪伴者”与用户的互动内容，系统称之为“调教”。本案原告何某系公众人物，在原告未同意的情况下，该软件中出现了以原告姓名、肖像为标识的“</w:t>
      </w:r>
      <w:r>
        <w:rPr>
          <w:rFonts w:hint="eastAsia"/>
        </w:rPr>
        <w:t>AI</w:t>
      </w:r>
      <w:r>
        <w:rPr>
          <w:rFonts w:hint="eastAsia"/>
        </w:rPr>
        <w:t>陪伴者”，同时，被告通过算法应用，将该角色开放给众多用户，允许用户上</w:t>
      </w:r>
      <w:proofErr w:type="gramStart"/>
      <w:r>
        <w:rPr>
          <w:rFonts w:hint="eastAsia"/>
        </w:rPr>
        <w:t>传大量</w:t>
      </w:r>
      <w:proofErr w:type="gramEnd"/>
      <w:r>
        <w:rPr>
          <w:rFonts w:hint="eastAsia"/>
        </w:rPr>
        <w:t>原告的“表情包”，制作图文互动内容从而实现“调教”该“</w:t>
      </w:r>
      <w:r>
        <w:rPr>
          <w:rFonts w:hint="eastAsia"/>
        </w:rPr>
        <w:t>AI</w:t>
      </w:r>
      <w:r>
        <w:rPr>
          <w:rFonts w:hint="eastAsia"/>
        </w:rPr>
        <w:t>陪伴者”的功能。原告认为被告侵害了原告的姓名权、肖像权、一般人格权，故诉至法院，要求赔礼道歉并赔偿经济损失、精神损害抚慰金等。</w:t>
      </w:r>
    </w:p>
    <w:p w14:paraId="249D1168" w14:textId="77777777" w:rsidR="00C23DCF" w:rsidRDefault="00C23DCF" w:rsidP="00F245A4">
      <w:pPr>
        <w:pStyle w:val="AD"/>
        <w:spacing w:line="276" w:lineRule="auto"/>
      </w:pPr>
    </w:p>
    <w:p w14:paraId="38B18B03" w14:textId="77777777" w:rsidR="00C23DCF" w:rsidRPr="00920D72" w:rsidRDefault="00C23DCF" w:rsidP="00F245A4">
      <w:pPr>
        <w:pStyle w:val="AD"/>
        <w:spacing w:line="276" w:lineRule="auto"/>
        <w:rPr>
          <w:b/>
          <w:bCs/>
        </w:rPr>
      </w:pPr>
      <w:r w:rsidRPr="00920D72">
        <w:rPr>
          <w:rFonts w:hint="eastAsia"/>
          <w:b/>
          <w:bCs/>
        </w:rPr>
        <w:t xml:space="preserve">　　二、裁判结果</w:t>
      </w:r>
    </w:p>
    <w:p w14:paraId="0E2ECFD4" w14:textId="77777777" w:rsidR="00C23DCF" w:rsidRDefault="00C23DCF" w:rsidP="00F245A4">
      <w:pPr>
        <w:pStyle w:val="AD"/>
        <w:spacing w:line="276" w:lineRule="auto"/>
      </w:pPr>
    </w:p>
    <w:p w14:paraId="34E7B469" w14:textId="77777777" w:rsidR="00C23DCF" w:rsidRDefault="00C23DCF" w:rsidP="00F245A4">
      <w:pPr>
        <w:pStyle w:val="AD"/>
        <w:spacing w:line="276" w:lineRule="auto"/>
      </w:pPr>
      <w:r>
        <w:rPr>
          <w:rFonts w:hint="eastAsia"/>
        </w:rPr>
        <w:t xml:space="preserve">　　北京互联网法院经审理认为，案</w:t>
      </w:r>
      <w:proofErr w:type="gramStart"/>
      <w:r>
        <w:rPr>
          <w:rFonts w:hint="eastAsia"/>
        </w:rPr>
        <w:t>涉软件</w:t>
      </w:r>
      <w:proofErr w:type="gramEnd"/>
      <w:r>
        <w:rPr>
          <w:rFonts w:hint="eastAsia"/>
        </w:rPr>
        <w:t>中，用户使用原告的姓名、肖像创设虚拟人物，制作互动素材，将原告的姓名、肖像、人格特点等综合而成的整体形象投射到</w:t>
      </w:r>
      <w:r>
        <w:rPr>
          <w:rFonts w:hint="eastAsia"/>
        </w:rPr>
        <w:t>AI</w:t>
      </w:r>
      <w:r>
        <w:rPr>
          <w:rFonts w:hint="eastAsia"/>
        </w:rPr>
        <w:t>角色上，该</w:t>
      </w:r>
      <w:r>
        <w:rPr>
          <w:rFonts w:hint="eastAsia"/>
        </w:rPr>
        <w:t>AI</w:t>
      </w:r>
      <w:r>
        <w:rPr>
          <w:rFonts w:hint="eastAsia"/>
        </w:rPr>
        <w:t>角色形成了原告的虚拟形象，被告的行为属于对包含了原告肖像、姓名的整体人格形象的使用。同时，用户可以与该</w:t>
      </w:r>
      <w:r>
        <w:rPr>
          <w:rFonts w:hint="eastAsia"/>
        </w:rPr>
        <w:t>AI</w:t>
      </w:r>
      <w:r>
        <w:rPr>
          <w:rFonts w:hint="eastAsia"/>
        </w:rPr>
        <w:t>角色设定身份关系、设定任意相互称谓、通过制作素材“调教”角色，从而形成与原告真实互动的体验，被告对于案件的上述功能设置还涉及自然人的人格自由和人</w:t>
      </w:r>
      <w:r>
        <w:rPr>
          <w:rFonts w:hint="eastAsia"/>
        </w:rPr>
        <w:lastRenderedPageBreak/>
        <w:t>格尊严。虽然具体图文由用户上传，但被告的产品设计和对算法的应用实际上鼓励、组织了用户的上传行为，直接决定了软件核心功能的实现，被告不再只是中立的技术服务提供者，应作为内容服务提供者承担侵权责任。因此，被告未经同意使用原告姓名、肖像，设定涉及原告人格自由和人格尊严的系统功能，构成对原告姓名权、肖像权、一般人格权的侵害。遂判决被告向原告赔礼道歉、赔偿损失。</w:t>
      </w:r>
    </w:p>
    <w:p w14:paraId="3800E30E" w14:textId="77777777" w:rsidR="00C23DCF" w:rsidRDefault="00C23DCF" w:rsidP="00F245A4">
      <w:pPr>
        <w:pStyle w:val="AD"/>
        <w:spacing w:line="276" w:lineRule="auto"/>
      </w:pPr>
    </w:p>
    <w:p w14:paraId="151371CC" w14:textId="77777777" w:rsidR="00C23DCF" w:rsidRPr="00920D72" w:rsidRDefault="00C23DCF" w:rsidP="00F245A4">
      <w:pPr>
        <w:pStyle w:val="AD"/>
        <w:spacing w:line="276" w:lineRule="auto"/>
        <w:rPr>
          <w:b/>
          <w:bCs/>
        </w:rPr>
      </w:pPr>
      <w:r w:rsidRPr="00920D72">
        <w:rPr>
          <w:rFonts w:hint="eastAsia"/>
          <w:b/>
          <w:bCs/>
        </w:rPr>
        <w:t xml:space="preserve">　　三、典型意义</w:t>
      </w:r>
    </w:p>
    <w:p w14:paraId="26014D31" w14:textId="77777777" w:rsidR="00C23DCF" w:rsidRDefault="00C23DCF" w:rsidP="00F245A4">
      <w:pPr>
        <w:pStyle w:val="AD"/>
        <w:spacing w:line="276" w:lineRule="auto"/>
      </w:pPr>
    </w:p>
    <w:p w14:paraId="1AFB1F7A" w14:textId="77777777" w:rsidR="00C23DCF" w:rsidRDefault="00C23DCF" w:rsidP="00F245A4">
      <w:pPr>
        <w:pStyle w:val="AD"/>
        <w:spacing w:line="276" w:lineRule="auto"/>
      </w:pPr>
      <w:r>
        <w:rPr>
          <w:rFonts w:hint="eastAsia"/>
        </w:rPr>
        <w:t xml:space="preserve">　　随着后疫情时代互联网产业模式的进一步创新，虚拟现实等新技术的不断发展，自然人人格要素被虚拟化呈现的应用日益增多。本案明确自然人的人格权及于其虚拟形象，同时对算法应用的评价标准进行了有益探索，对人工智能时代加强人格权保护具有重要意义。</w:t>
      </w:r>
    </w:p>
    <w:p w14:paraId="2EF35A85" w14:textId="0137617E" w:rsidR="00C23DCF" w:rsidRDefault="00C23DCF" w:rsidP="00F245A4">
      <w:pPr>
        <w:pStyle w:val="AD"/>
        <w:spacing w:line="276" w:lineRule="auto"/>
      </w:pPr>
    </w:p>
    <w:p w14:paraId="44A3CDC1" w14:textId="77777777" w:rsidR="00920D72" w:rsidRDefault="00920D72" w:rsidP="00F245A4">
      <w:pPr>
        <w:pStyle w:val="AD"/>
        <w:spacing w:line="276" w:lineRule="auto"/>
        <w:rPr>
          <w:rFonts w:hint="eastAsia"/>
        </w:rPr>
      </w:pPr>
    </w:p>
    <w:p w14:paraId="48E479EE" w14:textId="77777777" w:rsidR="00C23DCF" w:rsidRDefault="00C23DCF" w:rsidP="00F245A4">
      <w:pPr>
        <w:pStyle w:val="AD"/>
        <w:spacing w:line="276" w:lineRule="auto"/>
      </w:pPr>
      <w:r>
        <w:rPr>
          <w:rFonts w:hint="eastAsia"/>
        </w:rPr>
        <w:t xml:space="preserve">　　案例五</w:t>
      </w:r>
    </w:p>
    <w:p w14:paraId="00268298" w14:textId="77777777" w:rsidR="00C23DCF" w:rsidRDefault="00C23DCF" w:rsidP="00F245A4">
      <w:pPr>
        <w:pStyle w:val="AD"/>
        <w:spacing w:line="276" w:lineRule="auto"/>
      </w:pPr>
    </w:p>
    <w:p w14:paraId="606CC09B" w14:textId="5B193AAE" w:rsidR="00C23DCF" w:rsidRPr="00920D72" w:rsidRDefault="00C23DCF" w:rsidP="00920D72">
      <w:pPr>
        <w:pStyle w:val="AD"/>
        <w:spacing w:line="276" w:lineRule="auto"/>
        <w:jc w:val="center"/>
        <w:rPr>
          <w:b/>
          <w:bCs/>
          <w:sz w:val="24"/>
          <w:szCs w:val="24"/>
        </w:rPr>
      </w:pPr>
      <w:r w:rsidRPr="00920D72">
        <w:rPr>
          <w:rFonts w:hint="eastAsia"/>
          <w:b/>
          <w:bCs/>
          <w:sz w:val="24"/>
          <w:szCs w:val="24"/>
        </w:rPr>
        <w:t>具备明显可识别性的肖像剪影属于肖像权的保护范畴</w:t>
      </w:r>
    </w:p>
    <w:p w14:paraId="151FA9A3" w14:textId="71ED1B25" w:rsidR="00C23DCF" w:rsidRPr="00920D72" w:rsidRDefault="00C23DCF" w:rsidP="00920D72">
      <w:pPr>
        <w:pStyle w:val="AD"/>
        <w:spacing w:line="276" w:lineRule="auto"/>
        <w:jc w:val="center"/>
        <w:rPr>
          <w:b/>
          <w:bCs/>
          <w:sz w:val="24"/>
          <w:szCs w:val="24"/>
        </w:rPr>
      </w:pPr>
      <w:r w:rsidRPr="00920D72">
        <w:rPr>
          <w:rFonts w:hint="eastAsia"/>
          <w:b/>
          <w:bCs/>
          <w:sz w:val="24"/>
          <w:szCs w:val="24"/>
        </w:rPr>
        <w:t>——知名艺人甲某肖像权、姓名权纠纷案</w:t>
      </w:r>
    </w:p>
    <w:p w14:paraId="7ABB8A7C" w14:textId="77777777" w:rsidR="00C23DCF" w:rsidRDefault="00C23DCF" w:rsidP="00F245A4">
      <w:pPr>
        <w:pStyle w:val="AD"/>
        <w:spacing w:line="276" w:lineRule="auto"/>
      </w:pPr>
    </w:p>
    <w:p w14:paraId="07BCA0B3" w14:textId="77777777" w:rsidR="00C23DCF" w:rsidRPr="00920D72" w:rsidRDefault="00C23DCF" w:rsidP="00F245A4">
      <w:pPr>
        <w:pStyle w:val="AD"/>
        <w:spacing w:line="276" w:lineRule="auto"/>
        <w:rPr>
          <w:b/>
          <w:bCs/>
        </w:rPr>
      </w:pPr>
      <w:r w:rsidRPr="00920D72">
        <w:rPr>
          <w:rFonts w:hint="eastAsia"/>
          <w:b/>
          <w:bCs/>
        </w:rPr>
        <w:t xml:space="preserve">　　一、简要案情</w:t>
      </w:r>
    </w:p>
    <w:p w14:paraId="6A6DAAFF" w14:textId="77777777" w:rsidR="00C23DCF" w:rsidRDefault="00C23DCF" w:rsidP="00F245A4">
      <w:pPr>
        <w:pStyle w:val="AD"/>
        <w:spacing w:line="276" w:lineRule="auto"/>
      </w:pPr>
    </w:p>
    <w:p w14:paraId="0C45ECC7" w14:textId="77777777" w:rsidR="00C23DCF" w:rsidRDefault="00C23DCF" w:rsidP="00F245A4">
      <w:pPr>
        <w:pStyle w:val="AD"/>
        <w:spacing w:line="276" w:lineRule="auto"/>
      </w:pPr>
      <w:r>
        <w:rPr>
          <w:rFonts w:hint="eastAsia"/>
        </w:rPr>
        <w:t xml:space="preserve">　　被告某生物科技公司在其公众号上发布的一篇商业推广文章中，使用了一张对知名艺人甲某照片进行处理后形成的肖像剪影，文章中介绍公司即将迎来一名神秘“蓝朋友”并提供了大量具有明显指向性的人物线索，该文章</w:t>
      </w:r>
      <w:proofErr w:type="gramStart"/>
      <w:r>
        <w:rPr>
          <w:rFonts w:hint="eastAsia"/>
        </w:rPr>
        <w:t>评论区</w:t>
      </w:r>
      <w:proofErr w:type="gramEnd"/>
      <w:r>
        <w:rPr>
          <w:rFonts w:hint="eastAsia"/>
        </w:rPr>
        <w:t>大量留言均提及甲某名字或其网络昵称。原告甲某认为被告侵犯其肖像权、姓名权，遂诉至法院要求被告立即撤下并销毁相关线下宣传物料、公开赔礼道歉、赔偿经济损失等。被告辩称，肖像剪影没有体现五官特征，不能通过其辨识出性别、年龄、身份等个人特征，不具备可识别性，不具备肖像的属性，被告未侵犯原告肖像权，且涉案文章刊载时间很短，影响范围较小，未给原告造成任何经济损失，不应承担侵权责任。</w:t>
      </w:r>
    </w:p>
    <w:p w14:paraId="71995699" w14:textId="77777777" w:rsidR="00C23DCF" w:rsidRDefault="00C23DCF" w:rsidP="00F245A4">
      <w:pPr>
        <w:pStyle w:val="AD"/>
        <w:spacing w:line="276" w:lineRule="auto"/>
      </w:pPr>
    </w:p>
    <w:p w14:paraId="229C104A" w14:textId="77777777" w:rsidR="00C23DCF" w:rsidRPr="00920D72" w:rsidRDefault="00C23DCF" w:rsidP="00F245A4">
      <w:pPr>
        <w:pStyle w:val="AD"/>
        <w:spacing w:line="276" w:lineRule="auto"/>
        <w:rPr>
          <w:b/>
          <w:bCs/>
        </w:rPr>
      </w:pPr>
      <w:r w:rsidRPr="00920D72">
        <w:rPr>
          <w:rFonts w:hint="eastAsia"/>
          <w:b/>
          <w:bCs/>
        </w:rPr>
        <w:t xml:space="preserve">　　二、裁判结果</w:t>
      </w:r>
    </w:p>
    <w:p w14:paraId="58299F27" w14:textId="77777777" w:rsidR="00C23DCF" w:rsidRDefault="00C23DCF" w:rsidP="00F245A4">
      <w:pPr>
        <w:pStyle w:val="AD"/>
        <w:spacing w:line="276" w:lineRule="auto"/>
      </w:pPr>
    </w:p>
    <w:p w14:paraId="4FCB84D1" w14:textId="77777777" w:rsidR="00C23DCF" w:rsidRDefault="00C23DCF" w:rsidP="00F245A4">
      <w:pPr>
        <w:pStyle w:val="AD"/>
        <w:spacing w:line="276" w:lineRule="auto"/>
      </w:pPr>
      <w:r>
        <w:rPr>
          <w:rFonts w:hint="eastAsia"/>
        </w:rPr>
        <w:t xml:space="preserve">　　成都高新区人民法院经审理认为，民法典以“外部形象”“载体反映”“可识别性”三要素对肖像进行了明确界定，尤以可识别性作为判断是否为肖像的</w:t>
      </w:r>
      <w:proofErr w:type="gramStart"/>
      <w:r>
        <w:rPr>
          <w:rFonts w:hint="eastAsia"/>
        </w:rPr>
        <w:t>最</w:t>
      </w:r>
      <w:proofErr w:type="gramEnd"/>
      <w:r>
        <w:rPr>
          <w:rFonts w:hint="eastAsia"/>
        </w:rPr>
        <w:t>关键要素。本案中，即便被告对原告照片进行了加工处理，无法看到完整的面部特征，但剪影所展现的面部轮廓（包括发型）仍具有原告的个人特征，属于原告的外部形象，</w:t>
      </w:r>
      <w:proofErr w:type="gramStart"/>
      <w:r>
        <w:rPr>
          <w:rFonts w:hint="eastAsia"/>
        </w:rPr>
        <w:t>而案涉文章</w:t>
      </w:r>
      <w:proofErr w:type="gramEnd"/>
      <w:r>
        <w:rPr>
          <w:rFonts w:hint="eastAsia"/>
        </w:rPr>
        <w:t>的文字描述内容具有较强的可识别性，通过人物特征描述的“精准画像”，大大加强了该肖像剪影的可识别性，案</w:t>
      </w:r>
      <w:proofErr w:type="gramStart"/>
      <w:r>
        <w:rPr>
          <w:rFonts w:hint="eastAsia"/>
        </w:rPr>
        <w:t>涉文章</w:t>
      </w:r>
      <w:proofErr w:type="gramEnd"/>
      <w:r>
        <w:rPr>
          <w:rFonts w:hint="eastAsia"/>
        </w:rPr>
        <w:t>的留言部分精选出的大量留言均评论该肖像剪影为甲某，更加印证了该肖像剪影的可识别性。综上，案</w:t>
      </w:r>
      <w:proofErr w:type="gramStart"/>
      <w:r>
        <w:rPr>
          <w:rFonts w:hint="eastAsia"/>
        </w:rPr>
        <w:t>涉文章</w:t>
      </w:r>
      <w:proofErr w:type="gramEnd"/>
      <w:r>
        <w:rPr>
          <w:rFonts w:hint="eastAsia"/>
        </w:rPr>
        <w:t>中的肖像剪影在结合文章内其他内容情况下，具有明显可识别性，因此构成对原告肖像权的侵害，遂判被告赔礼道歉并向原告支付经济损失</w:t>
      </w:r>
      <w:r>
        <w:rPr>
          <w:rFonts w:hint="eastAsia"/>
        </w:rPr>
        <w:t>10</w:t>
      </w:r>
      <w:r>
        <w:rPr>
          <w:rFonts w:hint="eastAsia"/>
        </w:rPr>
        <w:t>万元。</w:t>
      </w:r>
    </w:p>
    <w:p w14:paraId="4DB3241C" w14:textId="77777777" w:rsidR="00C23DCF" w:rsidRDefault="00C23DCF" w:rsidP="00F245A4">
      <w:pPr>
        <w:pStyle w:val="AD"/>
        <w:spacing w:line="276" w:lineRule="auto"/>
      </w:pPr>
    </w:p>
    <w:p w14:paraId="6C7D2C5F" w14:textId="77777777" w:rsidR="00C23DCF" w:rsidRPr="00920D72" w:rsidRDefault="00C23DCF" w:rsidP="00F245A4">
      <w:pPr>
        <w:pStyle w:val="AD"/>
        <w:spacing w:line="276" w:lineRule="auto"/>
        <w:rPr>
          <w:b/>
          <w:bCs/>
        </w:rPr>
      </w:pPr>
      <w:r w:rsidRPr="00920D72">
        <w:rPr>
          <w:rFonts w:hint="eastAsia"/>
          <w:b/>
          <w:bCs/>
        </w:rPr>
        <w:lastRenderedPageBreak/>
        <w:t xml:space="preserve">　　三、典型意义</w:t>
      </w:r>
    </w:p>
    <w:p w14:paraId="191C2F6D" w14:textId="77777777" w:rsidR="00C23DCF" w:rsidRDefault="00C23DCF" w:rsidP="00F245A4">
      <w:pPr>
        <w:pStyle w:val="AD"/>
        <w:spacing w:line="276" w:lineRule="auto"/>
      </w:pPr>
    </w:p>
    <w:p w14:paraId="69542643" w14:textId="77777777" w:rsidR="00C23DCF" w:rsidRDefault="00C23DCF" w:rsidP="00F245A4">
      <w:pPr>
        <w:pStyle w:val="AD"/>
        <w:spacing w:line="276" w:lineRule="auto"/>
      </w:pPr>
      <w:r>
        <w:rPr>
          <w:rFonts w:hint="eastAsia"/>
        </w:rPr>
        <w:t xml:space="preserve">　　本案系民法典实施后的新类型侵犯肖像权案件，被告试图利用规则的模糊地带非法获取知名艺人的肖像利益，引发了社会关注。本案适用了民法典</w:t>
      </w:r>
      <w:proofErr w:type="gramStart"/>
      <w:r>
        <w:rPr>
          <w:rFonts w:hint="eastAsia"/>
        </w:rPr>
        <w:t>人格权编的</w:t>
      </w:r>
      <w:proofErr w:type="gramEnd"/>
      <w:r>
        <w:rPr>
          <w:rFonts w:hint="eastAsia"/>
        </w:rPr>
        <w:t>最新规定进行审理，体现了对公民肖像权进行实质、完整保护的立法精神，有利于社会公众知悉、了解肖像权保护的积极变化，也促使社会形成严格尊重他人肖像的知法守法氛围。</w:t>
      </w:r>
    </w:p>
    <w:p w14:paraId="5C4CC4FC" w14:textId="303756E6" w:rsidR="00C23DCF" w:rsidRDefault="00C23DCF" w:rsidP="00F245A4">
      <w:pPr>
        <w:pStyle w:val="AD"/>
        <w:spacing w:line="276" w:lineRule="auto"/>
      </w:pPr>
    </w:p>
    <w:p w14:paraId="560D8427" w14:textId="77777777" w:rsidR="00920D72" w:rsidRDefault="00920D72" w:rsidP="00F245A4">
      <w:pPr>
        <w:pStyle w:val="AD"/>
        <w:spacing w:line="276" w:lineRule="auto"/>
        <w:rPr>
          <w:rFonts w:hint="eastAsia"/>
        </w:rPr>
      </w:pPr>
    </w:p>
    <w:p w14:paraId="082DDFED" w14:textId="77777777" w:rsidR="00C23DCF" w:rsidRDefault="00C23DCF" w:rsidP="00F245A4">
      <w:pPr>
        <w:pStyle w:val="AD"/>
        <w:spacing w:line="276" w:lineRule="auto"/>
      </w:pPr>
      <w:r>
        <w:rPr>
          <w:rFonts w:hint="eastAsia"/>
        </w:rPr>
        <w:t xml:space="preserve">　　案例六</w:t>
      </w:r>
    </w:p>
    <w:p w14:paraId="62F43B8C" w14:textId="77777777" w:rsidR="00C23DCF" w:rsidRDefault="00C23DCF" w:rsidP="00F245A4">
      <w:pPr>
        <w:pStyle w:val="AD"/>
        <w:spacing w:line="276" w:lineRule="auto"/>
      </w:pPr>
    </w:p>
    <w:p w14:paraId="68BE4B1B" w14:textId="0AF9D1CF" w:rsidR="00C23DCF" w:rsidRPr="00920D72" w:rsidRDefault="00C23DCF" w:rsidP="00920D72">
      <w:pPr>
        <w:pStyle w:val="AD"/>
        <w:spacing w:line="276" w:lineRule="auto"/>
        <w:jc w:val="center"/>
        <w:rPr>
          <w:b/>
          <w:bCs/>
          <w:sz w:val="24"/>
          <w:szCs w:val="24"/>
        </w:rPr>
      </w:pPr>
      <w:r w:rsidRPr="00920D72">
        <w:rPr>
          <w:rFonts w:hint="eastAsia"/>
          <w:b/>
          <w:bCs/>
          <w:sz w:val="24"/>
          <w:szCs w:val="24"/>
        </w:rPr>
        <w:t>金融机构长期</w:t>
      </w:r>
      <w:proofErr w:type="gramStart"/>
      <w:r w:rsidRPr="00920D72">
        <w:rPr>
          <w:rFonts w:hint="eastAsia"/>
          <w:b/>
          <w:bCs/>
          <w:sz w:val="24"/>
          <w:szCs w:val="24"/>
        </w:rPr>
        <w:t>怠</w:t>
      </w:r>
      <w:proofErr w:type="gramEnd"/>
      <w:r w:rsidRPr="00920D72">
        <w:rPr>
          <w:rFonts w:hint="eastAsia"/>
          <w:b/>
          <w:bCs/>
          <w:sz w:val="24"/>
          <w:szCs w:val="24"/>
        </w:rPr>
        <w:t>于核查更正债务人信用记录可构成名誉侵权</w:t>
      </w:r>
    </w:p>
    <w:p w14:paraId="24959FE2" w14:textId="2CF2AD8B" w:rsidR="00C23DCF" w:rsidRPr="00920D72" w:rsidRDefault="00C23DCF" w:rsidP="00920D72">
      <w:pPr>
        <w:pStyle w:val="AD"/>
        <w:spacing w:line="276" w:lineRule="auto"/>
        <w:jc w:val="center"/>
        <w:rPr>
          <w:b/>
          <w:bCs/>
          <w:sz w:val="24"/>
          <w:szCs w:val="24"/>
        </w:rPr>
      </w:pPr>
      <w:r w:rsidRPr="00920D72">
        <w:rPr>
          <w:rFonts w:hint="eastAsia"/>
          <w:b/>
          <w:bCs/>
          <w:sz w:val="24"/>
          <w:szCs w:val="24"/>
        </w:rPr>
        <w:t>——债务人</w:t>
      </w:r>
      <w:proofErr w:type="gramStart"/>
      <w:r w:rsidRPr="00920D72">
        <w:rPr>
          <w:rFonts w:hint="eastAsia"/>
          <w:b/>
          <w:bCs/>
          <w:sz w:val="24"/>
          <w:szCs w:val="24"/>
        </w:rPr>
        <w:t>诉金融</w:t>
      </w:r>
      <w:proofErr w:type="gramEnd"/>
      <w:r w:rsidRPr="00920D72">
        <w:rPr>
          <w:rFonts w:hint="eastAsia"/>
          <w:b/>
          <w:bCs/>
          <w:sz w:val="24"/>
          <w:szCs w:val="24"/>
        </w:rPr>
        <w:t>机构名誉侵权案</w:t>
      </w:r>
    </w:p>
    <w:p w14:paraId="1B236AE9" w14:textId="77777777" w:rsidR="00C23DCF" w:rsidRDefault="00C23DCF" w:rsidP="00F245A4">
      <w:pPr>
        <w:pStyle w:val="AD"/>
        <w:spacing w:line="276" w:lineRule="auto"/>
      </w:pPr>
    </w:p>
    <w:p w14:paraId="38C91CE6" w14:textId="77777777" w:rsidR="00C23DCF" w:rsidRPr="00920D72" w:rsidRDefault="00C23DCF" w:rsidP="00F245A4">
      <w:pPr>
        <w:pStyle w:val="AD"/>
        <w:spacing w:line="276" w:lineRule="auto"/>
        <w:rPr>
          <w:b/>
          <w:bCs/>
        </w:rPr>
      </w:pPr>
      <w:r w:rsidRPr="00920D72">
        <w:rPr>
          <w:rFonts w:hint="eastAsia"/>
          <w:b/>
          <w:bCs/>
        </w:rPr>
        <w:t xml:space="preserve">　　一、简要案情</w:t>
      </w:r>
    </w:p>
    <w:p w14:paraId="16667C7F" w14:textId="77777777" w:rsidR="00C23DCF" w:rsidRDefault="00C23DCF" w:rsidP="00F245A4">
      <w:pPr>
        <w:pStyle w:val="AD"/>
        <w:spacing w:line="276" w:lineRule="auto"/>
      </w:pPr>
    </w:p>
    <w:p w14:paraId="74C2DEEA" w14:textId="77777777" w:rsidR="00C23DCF" w:rsidRDefault="00C23DCF" w:rsidP="00F245A4">
      <w:pPr>
        <w:pStyle w:val="AD"/>
        <w:spacing w:line="276" w:lineRule="auto"/>
      </w:pPr>
      <w:r>
        <w:rPr>
          <w:rFonts w:hint="eastAsia"/>
        </w:rPr>
        <w:t xml:space="preserve">　　原告周某某为案外人莫某某向被告上林某银行的贷款提供连带保证担保，后经</w:t>
      </w:r>
      <w:r>
        <w:rPr>
          <w:rFonts w:hint="eastAsia"/>
        </w:rPr>
        <w:t>2018</w:t>
      </w:r>
      <w:r>
        <w:rPr>
          <w:rFonts w:hint="eastAsia"/>
        </w:rPr>
        <w:t>年</w:t>
      </w:r>
      <w:proofErr w:type="gramStart"/>
      <w:r>
        <w:rPr>
          <w:rFonts w:hint="eastAsia"/>
        </w:rPr>
        <w:t>作出</w:t>
      </w:r>
      <w:proofErr w:type="gramEnd"/>
      <w:r>
        <w:rPr>
          <w:rFonts w:hint="eastAsia"/>
        </w:rPr>
        <w:t>的生效判决认定，周某某的保证责任被免除。三年后，周某某经所在单位领导提示，于</w:t>
      </w:r>
      <w:r>
        <w:rPr>
          <w:rFonts w:hint="eastAsia"/>
        </w:rPr>
        <w:t>2021</w:t>
      </w:r>
      <w:r>
        <w:rPr>
          <w:rFonts w:hint="eastAsia"/>
        </w:rPr>
        <w:t>年</w:t>
      </w:r>
      <w:r>
        <w:rPr>
          <w:rFonts w:hint="eastAsia"/>
        </w:rPr>
        <w:t>4</w:t>
      </w:r>
      <w:r>
        <w:rPr>
          <w:rFonts w:hint="eastAsia"/>
        </w:rPr>
        <w:t>月</w:t>
      </w:r>
      <w:r>
        <w:rPr>
          <w:rFonts w:hint="eastAsia"/>
        </w:rPr>
        <w:t>25</w:t>
      </w:r>
      <w:r>
        <w:rPr>
          <w:rFonts w:hint="eastAsia"/>
        </w:rPr>
        <w:t>日在中国人民银行征信中心查询个人信用，发现其已被列入不良征信记录，遂向上林某银行提出书面异议，并申请消除不良征信记录。但该银行在收到周某某提出的异议后未上报信用更正信息，导致周某某的不良征信记录一直未消除，周某某在办理信用卡、贷款等金融活动中受限制。周某某遂诉至法院，要求上林某银行协助撤销周某某的不良担保征信记录，赔偿精神损失和名誉损失费，并登报赔礼道歉、消除影响。</w:t>
      </w:r>
    </w:p>
    <w:p w14:paraId="72EE9B7C" w14:textId="77777777" w:rsidR="00C23DCF" w:rsidRDefault="00C23DCF" w:rsidP="00F245A4">
      <w:pPr>
        <w:pStyle w:val="AD"/>
        <w:spacing w:line="276" w:lineRule="auto"/>
      </w:pPr>
    </w:p>
    <w:p w14:paraId="46CFD437" w14:textId="77777777" w:rsidR="00C23DCF" w:rsidRPr="00920D72" w:rsidRDefault="00C23DCF" w:rsidP="00F245A4">
      <w:pPr>
        <w:pStyle w:val="AD"/>
        <w:spacing w:line="276" w:lineRule="auto"/>
        <w:rPr>
          <w:b/>
          <w:bCs/>
        </w:rPr>
      </w:pPr>
      <w:r w:rsidRPr="00920D72">
        <w:rPr>
          <w:rFonts w:hint="eastAsia"/>
          <w:b/>
          <w:bCs/>
        </w:rPr>
        <w:t xml:space="preserve">　　二、裁判结果</w:t>
      </w:r>
    </w:p>
    <w:p w14:paraId="2E0D18AD" w14:textId="77777777" w:rsidR="00C23DCF" w:rsidRDefault="00C23DCF" w:rsidP="00F245A4">
      <w:pPr>
        <w:pStyle w:val="AD"/>
        <w:spacing w:line="276" w:lineRule="auto"/>
      </w:pPr>
    </w:p>
    <w:p w14:paraId="47785E64" w14:textId="77777777" w:rsidR="00C23DCF" w:rsidRDefault="00C23DCF" w:rsidP="00F245A4">
      <w:pPr>
        <w:pStyle w:val="AD"/>
        <w:spacing w:line="276" w:lineRule="auto"/>
      </w:pPr>
      <w:r>
        <w:rPr>
          <w:rFonts w:hint="eastAsia"/>
        </w:rPr>
        <w:t xml:space="preserve">　　广西壮族自治区上林县人民法院经审理认为，依据民法典第一千零二十九条的规定，信用评价关涉个人名誉，民事主体享有维护自己的信用评价不受他人侵害的权利，有权对不当信用评价提出异议并请求采取更正、删除等必要措施。上林某银行作为提供信用评价信息的专业机构，具有准确、完整、及时报送用户信用信息的权利和义务，发现信用评价不当的，应当及时核查并及时采取必要措施。本案中，上林某银行未及时核查周某某已依法免除担保责任的情况，在收到周某某的异议申请后，仍未上报信用更正信息，造成征信系统对周某某个人诚信度</w:t>
      </w:r>
      <w:proofErr w:type="gramStart"/>
      <w:r>
        <w:rPr>
          <w:rFonts w:hint="eastAsia"/>
        </w:rPr>
        <w:t>作出</w:t>
      </w:r>
      <w:proofErr w:type="gramEnd"/>
      <w:r>
        <w:rPr>
          <w:rFonts w:hint="eastAsia"/>
        </w:rPr>
        <w:t>不实记录和否定性评价，导致周某某在办理信用卡、贷款等金融活动中受限制，其行为构成对周某某名誉权的侵害。遂判决被告向中国人民银行征信中心报送个人信用更正信息，因报送更正信息足以消除影响，故对周某某主张赔偿损失、赔礼道歉等诉讼请求不予支持。</w:t>
      </w:r>
    </w:p>
    <w:p w14:paraId="6FCA0F59" w14:textId="77777777" w:rsidR="00C23DCF" w:rsidRDefault="00C23DCF" w:rsidP="00F245A4">
      <w:pPr>
        <w:pStyle w:val="AD"/>
        <w:spacing w:line="276" w:lineRule="auto"/>
      </w:pPr>
    </w:p>
    <w:p w14:paraId="35BBAE30" w14:textId="77777777" w:rsidR="00C23DCF" w:rsidRPr="00920D72" w:rsidRDefault="00C23DCF" w:rsidP="00F245A4">
      <w:pPr>
        <w:pStyle w:val="AD"/>
        <w:spacing w:line="276" w:lineRule="auto"/>
        <w:rPr>
          <w:b/>
          <w:bCs/>
        </w:rPr>
      </w:pPr>
      <w:r w:rsidRPr="00920D72">
        <w:rPr>
          <w:rFonts w:hint="eastAsia"/>
          <w:b/>
          <w:bCs/>
        </w:rPr>
        <w:t xml:space="preserve">　　三、典型意义</w:t>
      </w:r>
    </w:p>
    <w:p w14:paraId="7C162DCB" w14:textId="77777777" w:rsidR="00C23DCF" w:rsidRDefault="00C23DCF" w:rsidP="00F245A4">
      <w:pPr>
        <w:pStyle w:val="AD"/>
        <w:spacing w:line="276" w:lineRule="auto"/>
      </w:pPr>
    </w:p>
    <w:p w14:paraId="79E7B416" w14:textId="77777777" w:rsidR="00C23DCF" w:rsidRDefault="00C23DCF" w:rsidP="00F245A4">
      <w:pPr>
        <w:pStyle w:val="AD"/>
        <w:spacing w:line="276" w:lineRule="auto"/>
      </w:pPr>
      <w:r>
        <w:rPr>
          <w:rFonts w:hint="eastAsia"/>
        </w:rPr>
        <w:t xml:space="preserve">　　近年来，金融机构</w:t>
      </w:r>
      <w:proofErr w:type="gramStart"/>
      <w:r>
        <w:rPr>
          <w:rFonts w:hint="eastAsia"/>
        </w:rPr>
        <w:t>怠</w:t>
      </w:r>
      <w:proofErr w:type="gramEnd"/>
      <w:r>
        <w:rPr>
          <w:rFonts w:hint="eastAsia"/>
        </w:rPr>
        <w:t>于核查、更正债务人信用记录引发的名誉权纠纷案件渐增。本案依法适用民法典关于“信用评价”的相关规定，明确金融机构具有如实记录、准确反映、及时更新</w:t>
      </w:r>
      <w:r>
        <w:rPr>
          <w:rFonts w:hint="eastAsia"/>
        </w:rPr>
        <w:lastRenderedPageBreak/>
        <w:t>用户信用记录的义务，对督促金融机构积极作为，加强日常征信管理，优化信用环境，引导公民增强个人信用意识，</w:t>
      </w:r>
      <w:proofErr w:type="gramStart"/>
      <w:r>
        <w:rPr>
          <w:rFonts w:hint="eastAsia"/>
        </w:rPr>
        <w:t>合法维护</w:t>
      </w:r>
      <w:proofErr w:type="gramEnd"/>
      <w:r>
        <w:rPr>
          <w:rFonts w:hint="eastAsia"/>
        </w:rPr>
        <w:t>信用权益，具有积极意义。</w:t>
      </w:r>
    </w:p>
    <w:p w14:paraId="48F4AD32" w14:textId="74F881F0" w:rsidR="00C23DCF" w:rsidRDefault="00C23DCF" w:rsidP="00F245A4">
      <w:pPr>
        <w:pStyle w:val="AD"/>
        <w:spacing w:line="276" w:lineRule="auto"/>
      </w:pPr>
    </w:p>
    <w:p w14:paraId="7C9DC939" w14:textId="77777777" w:rsidR="00920D72" w:rsidRDefault="00920D72" w:rsidP="00F245A4">
      <w:pPr>
        <w:pStyle w:val="AD"/>
        <w:spacing w:line="276" w:lineRule="auto"/>
        <w:rPr>
          <w:rFonts w:hint="eastAsia"/>
        </w:rPr>
      </w:pPr>
    </w:p>
    <w:p w14:paraId="6DA54515" w14:textId="77777777" w:rsidR="00C23DCF" w:rsidRDefault="00C23DCF" w:rsidP="00F245A4">
      <w:pPr>
        <w:pStyle w:val="AD"/>
        <w:spacing w:line="276" w:lineRule="auto"/>
      </w:pPr>
      <w:r>
        <w:rPr>
          <w:rFonts w:hint="eastAsia"/>
        </w:rPr>
        <w:t xml:space="preserve">　　案例七</w:t>
      </w:r>
    </w:p>
    <w:p w14:paraId="7858225F" w14:textId="77777777" w:rsidR="00C23DCF" w:rsidRDefault="00C23DCF" w:rsidP="00F245A4">
      <w:pPr>
        <w:pStyle w:val="AD"/>
        <w:spacing w:line="276" w:lineRule="auto"/>
      </w:pPr>
    </w:p>
    <w:p w14:paraId="682B9E81" w14:textId="4C3D856B" w:rsidR="00C23DCF" w:rsidRPr="00920D72" w:rsidRDefault="00C23DCF" w:rsidP="00920D72">
      <w:pPr>
        <w:pStyle w:val="AD"/>
        <w:spacing w:line="276" w:lineRule="auto"/>
        <w:jc w:val="center"/>
        <w:rPr>
          <w:b/>
          <w:bCs/>
          <w:sz w:val="24"/>
          <w:szCs w:val="24"/>
        </w:rPr>
      </w:pPr>
      <w:r w:rsidRPr="00920D72">
        <w:rPr>
          <w:rFonts w:hint="eastAsia"/>
          <w:b/>
          <w:bCs/>
          <w:sz w:val="24"/>
          <w:szCs w:val="24"/>
        </w:rPr>
        <w:t>未超出必要限度的负面评价不构成名誉侵权</w:t>
      </w:r>
    </w:p>
    <w:p w14:paraId="2079E20F" w14:textId="6F34417F" w:rsidR="00C23DCF" w:rsidRPr="00920D72" w:rsidRDefault="00C23DCF" w:rsidP="00920D72">
      <w:pPr>
        <w:pStyle w:val="AD"/>
        <w:spacing w:line="276" w:lineRule="auto"/>
        <w:jc w:val="center"/>
        <w:rPr>
          <w:b/>
          <w:bCs/>
          <w:sz w:val="24"/>
          <w:szCs w:val="24"/>
        </w:rPr>
      </w:pPr>
      <w:r w:rsidRPr="00920D72">
        <w:rPr>
          <w:rFonts w:hint="eastAsia"/>
          <w:b/>
          <w:bCs/>
          <w:sz w:val="24"/>
          <w:szCs w:val="24"/>
        </w:rPr>
        <w:t>——物业公司诉业主名誉侵权案</w:t>
      </w:r>
    </w:p>
    <w:p w14:paraId="7EE2244D" w14:textId="77777777" w:rsidR="00C23DCF" w:rsidRDefault="00C23DCF" w:rsidP="00F245A4">
      <w:pPr>
        <w:pStyle w:val="AD"/>
        <w:spacing w:line="276" w:lineRule="auto"/>
      </w:pPr>
    </w:p>
    <w:p w14:paraId="4497896B" w14:textId="77777777" w:rsidR="00C23DCF" w:rsidRPr="00920D72" w:rsidRDefault="00C23DCF" w:rsidP="00F245A4">
      <w:pPr>
        <w:pStyle w:val="AD"/>
        <w:spacing w:line="276" w:lineRule="auto"/>
        <w:rPr>
          <w:b/>
          <w:bCs/>
        </w:rPr>
      </w:pPr>
      <w:r w:rsidRPr="00920D72">
        <w:rPr>
          <w:rFonts w:hint="eastAsia"/>
          <w:b/>
          <w:bCs/>
        </w:rPr>
        <w:t xml:space="preserve">　　一、简要案情</w:t>
      </w:r>
    </w:p>
    <w:p w14:paraId="047FB9FF" w14:textId="77777777" w:rsidR="00C23DCF" w:rsidRDefault="00C23DCF" w:rsidP="00F245A4">
      <w:pPr>
        <w:pStyle w:val="AD"/>
        <w:spacing w:line="276" w:lineRule="auto"/>
      </w:pPr>
    </w:p>
    <w:p w14:paraId="330F233C" w14:textId="77777777" w:rsidR="00C23DCF" w:rsidRDefault="00C23DCF" w:rsidP="00F245A4">
      <w:pPr>
        <w:pStyle w:val="AD"/>
        <w:spacing w:line="276" w:lineRule="auto"/>
      </w:pPr>
      <w:r>
        <w:rPr>
          <w:rFonts w:hint="eastAsia"/>
        </w:rPr>
        <w:t xml:space="preserve">　　原告某物业公司为某小区提供物业管理服务，被告吴某、案外人徐某系该小区业主。</w:t>
      </w:r>
      <w:r>
        <w:rPr>
          <w:rFonts w:hint="eastAsia"/>
        </w:rPr>
        <w:t>2020</w:t>
      </w:r>
      <w:r>
        <w:rPr>
          <w:rFonts w:hint="eastAsia"/>
        </w:rPr>
        <w:t>年</w:t>
      </w:r>
      <w:r>
        <w:rPr>
          <w:rFonts w:hint="eastAsia"/>
        </w:rPr>
        <w:t>12</w:t>
      </w:r>
      <w:r>
        <w:rPr>
          <w:rFonts w:hint="eastAsia"/>
        </w:rPr>
        <w:t>月</w:t>
      </w:r>
      <w:r>
        <w:rPr>
          <w:rFonts w:hint="eastAsia"/>
        </w:rPr>
        <w:t>11</w:t>
      </w:r>
      <w:r>
        <w:rPr>
          <w:rFonts w:hint="eastAsia"/>
        </w:rPr>
        <w:t>日，徐某在业主</w:t>
      </w:r>
      <w:proofErr w:type="gramStart"/>
      <w:r>
        <w:rPr>
          <w:rFonts w:hint="eastAsia"/>
        </w:rPr>
        <w:t>微信群</w:t>
      </w:r>
      <w:proofErr w:type="gramEnd"/>
      <w:r>
        <w:rPr>
          <w:rFonts w:hint="eastAsia"/>
        </w:rPr>
        <w:t>内发了</w:t>
      </w:r>
      <w:r>
        <w:rPr>
          <w:rFonts w:hint="eastAsia"/>
        </w:rPr>
        <w:t>15</w:t>
      </w:r>
      <w:r>
        <w:rPr>
          <w:rFonts w:hint="eastAsia"/>
        </w:rPr>
        <w:t>秒的短视频，并在群内发表“小区大门口动用该房屋维修金，你们大家签了字，同意了吗？”被告吴某接着发表“现在一点这个东西就这么多钱，到时电梯坏了，楼顶坏了等咋办，维修基金被物业套完了，拍拍屁股走人了，业主找谁去！”“真要大修没钱就自生自灭了，</w:t>
      </w:r>
      <w:proofErr w:type="gramStart"/>
      <w:r>
        <w:rPr>
          <w:rFonts w:hint="eastAsia"/>
        </w:rPr>
        <w:t>太</w:t>
      </w:r>
      <w:proofErr w:type="gramEnd"/>
      <w:r>
        <w:rPr>
          <w:rFonts w:hint="eastAsia"/>
        </w:rPr>
        <w:t>黑心了”“所以这个小区成立业主委员会是迫在眉睫”“不管怎样你们签的字违规，我们不认可，要求公示名单”等言论，物业公司工作人员在该群内制止吴某并要求吴某道歉，吴某继续发表“凭什么跟你道歉”“我说的是事实”等。原告某物业公司认为被告吴某的言论侵害其名誉权，遂诉至法院，要求吴某公开赔礼道歉并赔偿损失。</w:t>
      </w:r>
    </w:p>
    <w:p w14:paraId="66C78618" w14:textId="77777777" w:rsidR="00C23DCF" w:rsidRDefault="00C23DCF" w:rsidP="00F245A4">
      <w:pPr>
        <w:pStyle w:val="AD"/>
        <w:spacing w:line="276" w:lineRule="auto"/>
      </w:pPr>
    </w:p>
    <w:p w14:paraId="0F7023A2" w14:textId="77777777" w:rsidR="00C23DCF" w:rsidRPr="00920D72" w:rsidRDefault="00C23DCF" w:rsidP="00F245A4">
      <w:pPr>
        <w:pStyle w:val="AD"/>
        <w:spacing w:line="276" w:lineRule="auto"/>
        <w:rPr>
          <w:b/>
          <w:bCs/>
        </w:rPr>
      </w:pPr>
      <w:r w:rsidRPr="00920D72">
        <w:rPr>
          <w:rFonts w:hint="eastAsia"/>
          <w:b/>
          <w:bCs/>
        </w:rPr>
        <w:t xml:space="preserve">　　二、裁判结果</w:t>
      </w:r>
    </w:p>
    <w:p w14:paraId="5C13BA51" w14:textId="77777777" w:rsidR="00C23DCF" w:rsidRDefault="00C23DCF" w:rsidP="00F245A4">
      <w:pPr>
        <w:pStyle w:val="AD"/>
        <w:spacing w:line="276" w:lineRule="auto"/>
      </w:pPr>
    </w:p>
    <w:p w14:paraId="7BDFA5AA" w14:textId="77777777" w:rsidR="00C23DCF" w:rsidRDefault="00C23DCF" w:rsidP="00F245A4">
      <w:pPr>
        <w:pStyle w:val="AD"/>
        <w:spacing w:line="276" w:lineRule="auto"/>
      </w:pPr>
      <w:r>
        <w:rPr>
          <w:rFonts w:hint="eastAsia"/>
        </w:rPr>
        <w:t xml:space="preserve">　　二审江西省吉安市中级人民法院经审理认为，依据民法典第一百一十条、第一千零二十四条的规定，法人、非法人组织依法享有名誉权，任何组织或者个人不得以侮辱、诽谤等方式侵害他人名誉权。住宅专项维修资金的使用涉及业主的切身利益，被告吴某作为小区业主，在案涉业主</w:t>
      </w:r>
      <w:proofErr w:type="gramStart"/>
      <w:r>
        <w:rPr>
          <w:rFonts w:hint="eastAsia"/>
        </w:rPr>
        <w:t>微信群</w:t>
      </w:r>
      <w:proofErr w:type="gramEnd"/>
      <w:r>
        <w:rPr>
          <w:rFonts w:hint="eastAsia"/>
        </w:rPr>
        <w:t>内围绕专项维修资金的申领、使用等不规范情形对原告某物业公司所作的负面评价，措辞虽有不文明、不严谨之处，但未超过必要的限度，不足以产生某物业公司社会评价降低的损害后果。物业公司系为业主提供服务的企业法人，对业主在业主群内围绕其切身权益所作发言具有一定容忍义务。因此，被告吴某不构成对原告名誉权的侵害。同时，法院认为，业主在行使监督权利时应当理性表达质疑、陈述观点。综上，判决驳回原告某物业公司的诉讼请求。</w:t>
      </w:r>
    </w:p>
    <w:p w14:paraId="4DE36EB5" w14:textId="77777777" w:rsidR="00C23DCF" w:rsidRDefault="00C23DCF" w:rsidP="00F245A4">
      <w:pPr>
        <w:pStyle w:val="AD"/>
        <w:spacing w:line="276" w:lineRule="auto"/>
      </w:pPr>
    </w:p>
    <w:p w14:paraId="291AEAA6" w14:textId="77777777" w:rsidR="00C23DCF" w:rsidRPr="00920D72" w:rsidRDefault="00C23DCF" w:rsidP="00F245A4">
      <w:pPr>
        <w:pStyle w:val="AD"/>
        <w:spacing w:line="276" w:lineRule="auto"/>
        <w:rPr>
          <w:b/>
          <w:bCs/>
        </w:rPr>
      </w:pPr>
      <w:r w:rsidRPr="00920D72">
        <w:rPr>
          <w:rFonts w:hint="eastAsia"/>
          <w:b/>
          <w:bCs/>
        </w:rPr>
        <w:t xml:space="preserve">　　三、典型意义</w:t>
      </w:r>
    </w:p>
    <w:p w14:paraId="08A8B46E" w14:textId="77777777" w:rsidR="00C23DCF" w:rsidRDefault="00C23DCF" w:rsidP="00F245A4">
      <w:pPr>
        <w:pStyle w:val="AD"/>
        <w:spacing w:line="276" w:lineRule="auto"/>
      </w:pPr>
    </w:p>
    <w:p w14:paraId="4B1E966F" w14:textId="77777777" w:rsidR="00C23DCF" w:rsidRDefault="00C23DCF" w:rsidP="00F245A4">
      <w:pPr>
        <w:pStyle w:val="AD"/>
        <w:spacing w:line="276" w:lineRule="auto"/>
      </w:pPr>
      <w:r>
        <w:rPr>
          <w:rFonts w:hint="eastAsia"/>
        </w:rPr>
        <w:t xml:space="preserve">　　本案明确业主为维护自身权益对监督事项所作负面评价未超出必要限度的，不构成对物业公司的名誉侵权，依法合理划分了法人、非法人组织人格权的享有与公民行为自由的边界。</w:t>
      </w:r>
    </w:p>
    <w:p w14:paraId="6F7DFC2F" w14:textId="42C186FE" w:rsidR="00C23DCF" w:rsidRDefault="00C23DCF" w:rsidP="00F245A4">
      <w:pPr>
        <w:pStyle w:val="AD"/>
        <w:spacing w:line="276" w:lineRule="auto"/>
      </w:pPr>
    </w:p>
    <w:p w14:paraId="1564A0CF" w14:textId="77777777" w:rsidR="00920D72" w:rsidRDefault="00920D72" w:rsidP="00F245A4">
      <w:pPr>
        <w:pStyle w:val="AD"/>
        <w:spacing w:line="276" w:lineRule="auto"/>
        <w:rPr>
          <w:rFonts w:hint="eastAsia"/>
        </w:rPr>
      </w:pPr>
    </w:p>
    <w:p w14:paraId="4F408B70" w14:textId="77777777" w:rsidR="00C23DCF" w:rsidRDefault="00C23DCF" w:rsidP="00F245A4">
      <w:pPr>
        <w:pStyle w:val="AD"/>
        <w:spacing w:line="276" w:lineRule="auto"/>
      </w:pPr>
      <w:r>
        <w:rPr>
          <w:rFonts w:hint="eastAsia"/>
        </w:rPr>
        <w:t xml:space="preserve">　　案例八</w:t>
      </w:r>
    </w:p>
    <w:p w14:paraId="7A3224F8" w14:textId="77777777" w:rsidR="00C23DCF" w:rsidRDefault="00C23DCF" w:rsidP="00F245A4">
      <w:pPr>
        <w:pStyle w:val="AD"/>
        <w:spacing w:line="276" w:lineRule="auto"/>
      </w:pPr>
    </w:p>
    <w:p w14:paraId="70C143C3" w14:textId="7EE6338A" w:rsidR="00C23DCF" w:rsidRPr="00CD29B7" w:rsidRDefault="00C23DCF" w:rsidP="00CD29B7">
      <w:pPr>
        <w:pStyle w:val="AD"/>
        <w:spacing w:line="276" w:lineRule="auto"/>
        <w:jc w:val="center"/>
        <w:rPr>
          <w:b/>
          <w:bCs/>
          <w:sz w:val="24"/>
          <w:szCs w:val="24"/>
        </w:rPr>
      </w:pPr>
      <w:r w:rsidRPr="00CD29B7">
        <w:rPr>
          <w:rFonts w:hint="eastAsia"/>
          <w:b/>
          <w:bCs/>
          <w:sz w:val="24"/>
          <w:szCs w:val="24"/>
        </w:rPr>
        <w:t>近距离安装可视门铃可构成侵害邻里隐私权</w:t>
      </w:r>
    </w:p>
    <w:p w14:paraId="7154C4A3" w14:textId="605422AD" w:rsidR="00C23DCF" w:rsidRPr="00CD29B7" w:rsidRDefault="00C23DCF" w:rsidP="00CD29B7">
      <w:pPr>
        <w:pStyle w:val="AD"/>
        <w:spacing w:line="276" w:lineRule="auto"/>
        <w:jc w:val="center"/>
        <w:rPr>
          <w:b/>
          <w:bCs/>
          <w:sz w:val="24"/>
          <w:szCs w:val="24"/>
        </w:rPr>
      </w:pPr>
      <w:r w:rsidRPr="00CD29B7">
        <w:rPr>
          <w:rFonts w:hint="eastAsia"/>
          <w:b/>
          <w:bCs/>
          <w:sz w:val="24"/>
          <w:szCs w:val="24"/>
        </w:rPr>
        <w:t>——人脸识别装置侵害邻居隐私权案</w:t>
      </w:r>
    </w:p>
    <w:p w14:paraId="5C0891C1" w14:textId="77777777" w:rsidR="00C23DCF" w:rsidRDefault="00C23DCF" w:rsidP="00F245A4">
      <w:pPr>
        <w:pStyle w:val="AD"/>
        <w:spacing w:line="276" w:lineRule="auto"/>
      </w:pPr>
    </w:p>
    <w:p w14:paraId="4FCC92B9" w14:textId="77777777" w:rsidR="00C23DCF" w:rsidRPr="00CD29B7" w:rsidRDefault="00C23DCF" w:rsidP="00F245A4">
      <w:pPr>
        <w:pStyle w:val="AD"/>
        <w:spacing w:line="276" w:lineRule="auto"/>
        <w:rPr>
          <w:b/>
          <w:bCs/>
        </w:rPr>
      </w:pPr>
      <w:r w:rsidRPr="00CD29B7">
        <w:rPr>
          <w:rFonts w:hint="eastAsia"/>
          <w:b/>
          <w:bCs/>
        </w:rPr>
        <w:t xml:space="preserve">　　一、简要案情</w:t>
      </w:r>
    </w:p>
    <w:p w14:paraId="7625957A" w14:textId="77777777" w:rsidR="00C23DCF" w:rsidRDefault="00C23DCF" w:rsidP="00F245A4">
      <w:pPr>
        <w:pStyle w:val="AD"/>
        <w:spacing w:line="276" w:lineRule="auto"/>
      </w:pPr>
    </w:p>
    <w:p w14:paraId="1AE45419" w14:textId="77777777" w:rsidR="00C23DCF" w:rsidRDefault="00C23DCF" w:rsidP="00F245A4">
      <w:pPr>
        <w:pStyle w:val="AD"/>
        <w:spacing w:line="276" w:lineRule="auto"/>
      </w:pPr>
      <w:r>
        <w:rPr>
          <w:rFonts w:hint="eastAsia"/>
        </w:rPr>
        <w:t xml:space="preserve">　　原、被告系同一小区前后楼栋的邻居，两家最近距离不足</w:t>
      </w:r>
      <w:r>
        <w:rPr>
          <w:rFonts w:hint="eastAsia"/>
        </w:rPr>
        <w:t>20</w:t>
      </w:r>
      <w:r>
        <w:rPr>
          <w:rFonts w:hint="eastAsia"/>
        </w:rPr>
        <w:t>米。在小区已有安防监控设施的基础上，被告为随时监测住宅周边，在其入户门上安装一款采用人脸识别技术、可自动拍摄视频并存储的可视门铃，位置正对原告等前栋楼多家住户的卧室和阳台。原告认为，被告可通过手机</w:t>
      </w:r>
      <w:r>
        <w:rPr>
          <w:rFonts w:hint="eastAsia"/>
        </w:rPr>
        <w:t>app</w:t>
      </w:r>
      <w:r>
        <w:rPr>
          <w:rFonts w:hint="eastAsia"/>
        </w:rPr>
        <w:t>操控可视门铃、长期监控原告住宅，侵犯其隐私，生活不得安宁。被告认为，可视门铃感应距离仅</w:t>
      </w:r>
      <w:r>
        <w:rPr>
          <w:rFonts w:hint="eastAsia"/>
        </w:rPr>
        <w:t>3</w:t>
      </w:r>
      <w:r>
        <w:rPr>
          <w:rFonts w:hint="eastAsia"/>
        </w:rPr>
        <w:t>米，拍摄到的原告家模糊不清，不构成隐私，其从未有窥探原告的意图，对方应予以理解，不同意将可视门铃拆除或移位。后原告诉至法院，请求判令被告拆除可视门铃、赔礼道歉并赔偿财产损失及精神损害抚慰金。</w:t>
      </w:r>
    </w:p>
    <w:p w14:paraId="447AF06A" w14:textId="77777777" w:rsidR="00C23DCF" w:rsidRDefault="00C23DCF" w:rsidP="00F245A4">
      <w:pPr>
        <w:pStyle w:val="AD"/>
        <w:spacing w:line="276" w:lineRule="auto"/>
      </w:pPr>
    </w:p>
    <w:p w14:paraId="3B65E83A" w14:textId="77777777" w:rsidR="00C23DCF" w:rsidRPr="00CD29B7" w:rsidRDefault="00C23DCF" w:rsidP="00F245A4">
      <w:pPr>
        <w:pStyle w:val="AD"/>
        <w:spacing w:line="276" w:lineRule="auto"/>
        <w:rPr>
          <w:b/>
          <w:bCs/>
        </w:rPr>
      </w:pPr>
      <w:r w:rsidRPr="00CD29B7">
        <w:rPr>
          <w:rFonts w:hint="eastAsia"/>
          <w:b/>
          <w:bCs/>
        </w:rPr>
        <w:t xml:space="preserve">　　二、裁判结果</w:t>
      </w:r>
    </w:p>
    <w:p w14:paraId="4F8ACB1E" w14:textId="77777777" w:rsidR="00C23DCF" w:rsidRDefault="00C23DCF" w:rsidP="00F245A4">
      <w:pPr>
        <w:pStyle w:val="AD"/>
        <w:spacing w:line="276" w:lineRule="auto"/>
      </w:pPr>
    </w:p>
    <w:p w14:paraId="1A9F13C5" w14:textId="77777777" w:rsidR="00C23DCF" w:rsidRDefault="00C23DCF" w:rsidP="00F245A4">
      <w:pPr>
        <w:pStyle w:val="AD"/>
        <w:spacing w:line="276" w:lineRule="auto"/>
      </w:pPr>
      <w:r>
        <w:rPr>
          <w:rFonts w:hint="eastAsia"/>
        </w:rPr>
        <w:t xml:space="preserve">　　上海市青浦区人民法院经审理认为，被告虽是在自有空间内安装可视门铃，但设备拍摄的范围超出其自有领域，摄入了原告的住宅。而住宅具有私密性，是个人生活安宁的起点和基础，对于维护人格尊严和人格自由至关重要。可视门铃能通过人脸识别、后台操控双重模式启动拍摄，并可长期录制视频并存储，加之原、被告长期近距离相处，都为辨认影像提供了可能，以此获取住宅内的私密信息和行为现实可行，原告的生活安宁确实将受到侵扰。因此，被告的安装行为已侵害了原告的隐私权。被告辩称其没有侵犯原告隐私的主观意图，原告对此应予容忍等意见，于法无据，法院不予采纳。因无充分证据证明原告因被告的行为造成实际精神及物质损害，故法院支持了原告要求被告拆除可视门铃的诉讼请求，而对其赔礼道歉及赔偿损失的请求未</w:t>
      </w:r>
      <w:proofErr w:type="gramStart"/>
      <w:r>
        <w:rPr>
          <w:rFonts w:hint="eastAsia"/>
        </w:rPr>
        <w:t>予支</w:t>
      </w:r>
      <w:proofErr w:type="gramEnd"/>
      <w:r>
        <w:rPr>
          <w:rFonts w:hint="eastAsia"/>
        </w:rPr>
        <w:t>持。</w:t>
      </w:r>
    </w:p>
    <w:p w14:paraId="63C6262F" w14:textId="77777777" w:rsidR="00C23DCF" w:rsidRDefault="00C23DCF" w:rsidP="00F245A4">
      <w:pPr>
        <w:pStyle w:val="AD"/>
        <w:spacing w:line="276" w:lineRule="auto"/>
      </w:pPr>
    </w:p>
    <w:p w14:paraId="43B3CD10" w14:textId="77777777" w:rsidR="00C23DCF" w:rsidRPr="00CD29B7" w:rsidRDefault="00C23DCF" w:rsidP="00F245A4">
      <w:pPr>
        <w:pStyle w:val="AD"/>
        <w:spacing w:line="276" w:lineRule="auto"/>
        <w:rPr>
          <w:b/>
          <w:bCs/>
        </w:rPr>
      </w:pPr>
      <w:r w:rsidRPr="00CD29B7">
        <w:rPr>
          <w:rFonts w:hint="eastAsia"/>
          <w:b/>
          <w:bCs/>
        </w:rPr>
        <w:t xml:space="preserve">　　三、典型意义</w:t>
      </w:r>
    </w:p>
    <w:p w14:paraId="63CEBF8B" w14:textId="77777777" w:rsidR="00C23DCF" w:rsidRDefault="00C23DCF" w:rsidP="00F245A4">
      <w:pPr>
        <w:pStyle w:val="AD"/>
        <w:spacing w:line="276" w:lineRule="auto"/>
      </w:pPr>
    </w:p>
    <w:p w14:paraId="0D972472" w14:textId="77777777" w:rsidR="00C23DCF" w:rsidRDefault="00C23DCF" w:rsidP="00F245A4">
      <w:pPr>
        <w:pStyle w:val="AD"/>
        <w:spacing w:line="276" w:lineRule="auto"/>
      </w:pPr>
      <w:r>
        <w:rPr>
          <w:rFonts w:hint="eastAsia"/>
        </w:rPr>
        <w:t xml:space="preserve">　　本案就人工智能装置的使用与隐私权的享有发生冲突时的权利保护序位进行探索，强调了隐私权的优先保护，彰显了人文立场，对于正当、规范使用智能家居产品，避免侵害人格权益具有一定的借鉴和指导意义。</w:t>
      </w:r>
    </w:p>
    <w:p w14:paraId="7A5DE0EF" w14:textId="16C33645" w:rsidR="00C23DCF" w:rsidRDefault="00C23DCF" w:rsidP="00F245A4">
      <w:pPr>
        <w:pStyle w:val="AD"/>
        <w:spacing w:line="276" w:lineRule="auto"/>
      </w:pPr>
    </w:p>
    <w:p w14:paraId="5A05AC5D" w14:textId="77777777" w:rsidR="00CD29B7" w:rsidRDefault="00CD29B7" w:rsidP="00F245A4">
      <w:pPr>
        <w:pStyle w:val="AD"/>
        <w:spacing w:line="276" w:lineRule="auto"/>
        <w:rPr>
          <w:rFonts w:hint="eastAsia"/>
        </w:rPr>
      </w:pPr>
    </w:p>
    <w:p w14:paraId="7E8B2183" w14:textId="77777777" w:rsidR="00C23DCF" w:rsidRDefault="00C23DCF" w:rsidP="00F245A4">
      <w:pPr>
        <w:pStyle w:val="AD"/>
        <w:spacing w:line="276" w:lineRule="auto"/>
      </w:pPr>
      <w:r>
        <w:rPr>
          <w:rFonts w:hint="eastAsia"/>
        </w:rPr>
        <w:t xml:space="preserve">　　案例九</w:t>
      </w:r>
    </w:p>
    <w:p w14:paraId="3A91A5FC" w14:textId="77777777" w:rsidR="00C23DCF" w:rsidRDefault="00C23DCF" w:rsidP="00F245A4">
      <w:pPr>
        <w:pStyle w:val="AD"/>
        <w:spacing w:line="276" w:lineRule="auto"/>
      </w:pPr>
    </w:p>
    <w:p w14:paraId="00999715" w14:textId="26B24793" w:rsidR="00C23DCF" w:rsidRPr="00CD29B7" w:rsidRDefault="00C23DCF" w:rsidP="00CD29B7">
      <w:pPr>
        <w:pStyle w:val="AD"/>
        <w:spacing w:line="276" w:lineRule="auto"/>
        <w:jc w:val="center"/>
        <w:rPr>
          <w:b/>
          <w:bCs/>
          <w:sz w:val="24"/>
          <w:szCs w:val="24"/>
        </w:rPr>
      </w:pPr>
      <w:r w:rsidRPr="00CD29B7">
        <w:rPr>
          <w:rFonts w:hint="eastAsia"/>
          <w:b/>
          <w:bCs/>
          <w:sz w:val="24"/>
          <w:szCs w:val="24"/>
        </w:rPr>
        <w:t>大规模非法买卖个人信息侵害人格权和社会公共利益</w:t>
      </w:r>
    </w:p>
    <w:p w14:paraId="4F496AEC" w14:textId="20709970" w:rsidR="00C23DCF" w:rsidRPr="00CD29B7" w:rsidRDefault="00C23DCF" w:rsidP="00CD29B7">
      <w:pPr>
        <w:pStyle w:val="AD"/>
        <w:spacing w:line="276" w:lineRule="auto"/>
        <w:jc w:val="center"/>
        <w:rPr>
          <w:b/>
          <w:bCs/>
          <w:sz w:val="24"/>
          <w:szCs w:val="24"/>
        </w:rPr>
      </w:pPr>
      <w:r w:rsidRPr="00CD29B7">
        <w:rPr>
          <w:rFonts w:hint="eastAsia"/>
          <w:b/>
          <w:bCs/>
          <w:sz w:val="24"/>
          <w:szCs w:val="24"/>
        </w:rPr>
        <w:t>——非法买卖个人信息民事公益诉讼案</w:t>
      </w:r>
    </w:p>
    <w:p w14:paraId="4E97BE8E" w14:textId="77777777" w:rsidR="00C23DCF" w:rsidRDefault="00C23DCF" w:rsidP="00F245A4">
      <w:pPr>
        <w:pStyle w:val="AD"/>
        <w:spacing w:line="276" w:lineRule="auto"/>
      </w:pPr>
    </w:p>
    <w:p w14:paraId="2E763570" w14:textId="77777777" w:rsidR="00C23DCF" w:rsidRPr="00CD29B7" w:rsidRDefault="00C23DCF" w:rsidP="00F245A4">
      <w:pPr>
        <w:pStyle w:val="AD"/>
        <w:spacing w:line="276" w:lineRule="auto"/>
        <w:rPr>
          <w:b/>
          <w:bCs/>
        </w:rPr>
      </w:pPr>
      <w:r w:rsidRPr="00CD29B7">
        <w:rPr>
          <w:rFonts w:hint="eastAsia"/>
          <w:b/>
          <w:bCs/>
        </w:rPr>
        <w:t xml:space="preserve">　　一、简要案情</w:t>
      </w:r>
    </w:p>
    <w:p w14:paraId="07ECDA17" w14:textId="77777777" w:rsidR="00C23DCF" w:rsidRDefault="00C23DCF" w:rsidP="00F245A4">
      <w:pPr>
        <w:pStyle w:val="AD"/>
        <w:spacing w:line="276" w:lineRule="auto"/>
      </w:pPr>
    </w:p>
    <w:p w14:paraId="24775403" w14:textId="77777777" w:rsidR="00C23DCF" w:rsidRDefault="00C23DCF" w:rsidP="00F245A4">
      <w:pPr>
        <w:pStyle w:val="AD"/>
        <w:spacing w:line="276" w:lineRule="auto"/>
      </w:pPr>
      <w:r>
        <w:rPr>
          <w:rFonts w:hint="eastAsia"/>
        </w:rPr>
        <w:t xml:space="preserve">　　</w:t>
      </w:r>
      <w:r>
        <w:rPr>
          <w:rFonts w:hint="eastAsia"/>
        </w:rPr>
        <w:t>2019</w:t>
      </w:r>
      <w:r>
        <w:rPr>
          <w:rFonts w:hint="eastAsia"/>
        </w:rPr>
        <w:t>年</w:t>
      </w:r>
      <w:r>
        <w:rPr>
          <w:rFonts w:hint="eastAsia"/>
        </w:rPr>
        <w:t>2</w:t>
      </w:r>
      <w:r>
        <w:rPr>
          <w:rFonts w:hint="eastAsia"/>
        </w:rPr>
        <w:t>月起，被告孙某以</w:t>
      </w:r>
      <w:r>
        <w:rPr>
          <w:rFonts w:hint="eastAsia"/>
        </w:rPr>
        <w:t>34000</w:t>
      </w:r>
      <w:r>
        <w:rPr>
          <w:rFonts w:hint="eastAsia"/>
        </w:rPr>
        <w:t>元的价格，将自己从网络购买、互换得到的</w:t>
      </w:r>
      <w:r>
        <w:rPr>
          <w:rFonts w:hint="eastAsia"/>
        </w:rPr>
        <w:t>4</w:t>
      </w:r>
      <w:r>
        <w:rPr>
          <w:rFonts w:hint="eastAsia"/>
        </w:rPr>
        <w:t>万余条含姓名、电话号码、电子邮箱等的个人信息，通过微信、</w:t>
      </w:r>
      <w:r>
        <w:rPr>
          <w:rFonts w:hint="eastAsia"/>
        </w:rPr>
        <w:t>QQ</w:t>
      </w:r>
      <w:r>
        <w:rPr>
          <w:rFonts w:hint="eastAsia"/>
        </w:rPr>
        <w:t>等方式贩卖给案外人刘某。案外人刘某在获取相关信息后用于虚假的外汇业务推广。公益诉讼起诉人认为</w:t>
      </w:r>
      <w:r>
        <w:rPr>
          <w:rFonts w:hint="eastAsia"/>
        </w:rPr>
        <w:t>,</w:t>
      </w:r>
      <w:r>
        <w:rPr>
          <w:rFonts w:hint="eastAsia"/>
        </w:rPr>
        <w:t>被告孙某未经他人许可，在互联网上公然非法买卖、提供个人信息，造成</w:t>
      </w:r>
      <w:r>
        <w:rPr>
          <w:rFonts w:hint="eastAsia"/>
        </w:rPr>
        <w:t>4</w:t>
      </w:r>
      <w:r>
        <w:rPr>
          <w:rFonts w:hint="eastAsia"/>
        </w:rPr>
        <w:t>万余条个人信息被非法买卖、使用，严重侵害社会众多不特定主体的个人信息权益，致使社会公共利益受到侵害，据此提起民事公益诉讼。</w:t>
      </w:r>
    </w:p>
    <w:p w14:paraId="10DEBEA6" w14:textId="77777777" w:rsidR="00C23DCF" w:rsidRDefault="00C23DCF" w:rsidP="00F245A4">
      <w:pPr>
        <w:pStyle w:val="AD"/>
        <w:spacing w:line="276" w:lineRule="auto"/>
      </w:pPr>
    </w:p>
    <w:p w14:paraId="4C44ABB0" w14:textId="77777777" w:rsidR="00C23DCF" w:rsidRPr="00CD29B7" w:rsidRDefault="00C23DCF" w:rsidP="00F245A4">
      <w:pPr>
        <w:pStyle w:val="AD"/>
        <w:spacing w:line="276" w:lineRule="auto"/>
        <w:rPr>
          <w:b/>
          <w:bCs/>
        </w:rPr>
      </w:pPr>
      <w:r w:rsidRPr="00CD29B7">
        <w:rPr>
          <w:rFonts w:hint="eastAsia"/>
          <w:b/>
          <w:bCs/>
        </w:rPr>
        <w:t xml:space="preserve">　　二、裁判结果</w:t>
      </w:r>
    </w:p>
    <w:p w14:paraId="017B606C" w14:textId="77777777" w:rsidR="00C23DCF" w:rsidRDefault="00C23DCF" w:rsidP="00F245A4">
      <w:pPr>
        <w:pStyle w:val="AD"/>
        <w:spacing w:line="276" w:lineRule="auto"/>
      </w:pPr>
    </w:p>
    <w:p w14:paraId="752ECEC5" w14:textId="77777777" w:rsidR="00C23DCF" w:rsidRDefault="00C23DCF" w:rsidP="00F245A4">
      <w:pPr>
        <w:pStyle w:val="AD"/>
        <w:spacing w:line="276" w:lineRule="auto"/>
      </w:pPr>
      <w:r>
        <w:rPr>
          <w:rFonts w:hint="eastAsia"/>
        </w:rPr>
        <w:t xml:space="preserve">　　杭州互联网法院经审理认为，民法典第一百一十一条规定，任何组织或者个人需要获取他人个人信息的，应当依法取得并确保信息安全，不得非法收集、使用、加工、传输他人个人信息，不得非法买卖、提供或者公开他人个人信息。被告孙某在未取得众多不特定自然人同意的情况下，非法获取不特定主体个人信息，又非法出售牟利，侵害了承载在不特定社会主体个人信息之上的公共信息安全利益。遂判决孙</w:t>
      </w:r>
      <w:proofErr w:type="gramStart"/>
      <w:r>
        <w:rPr>
          <w:rFonts w:hint="eastAsia"/>
        </w:rPr>
        <w:t>某按照</w:t>
      </w:r>
      <w:proofErr w:type="gramEnd"/>
      <w:r>
        <w:rPr>
          <w:rFonts w:hint="eastAsia"/>
        </w:rPr>
        <w:t>侵权行为所获利</w:t>
      </w:r>
      <w:proofErr w:type="gramStart"/>
      <w:r>
        <w:rPr>
          <w:rFonts w:hint="eastAsia"/>
        </w:rPr>
        <w:t>益支付</w:t>
      </w:r>
      <w:proofErr w:type="gramEnd"/>
      <w:r>
        <w:rPr>
          <w:rFonts w:hint="eastAsia"/>
        </w:rPr>
        <w:t>公共利益损害赔偿款</w:t>
      </w:r>
      <w:r>
        <w:rPr>
          <w:rFonts w:hint="eastAsia"/>
        </w:rPr>
        <w:t>34000</w:t>
      </w:r>
      <w:r>
        <w:rPr>
          <w:rFonts w:hint="eastAsia"/>
        </w:rPr>
        <w:t>元，并向社会公众赔礼道歉。</w:t>
      </w:r>
    </w:p>
    <w:p w14:paraId="1FBF5CF9" w14:textId="77777777" w:rsidR="00C23DCF" w:rsidRDefault="00C23DCF" w:rsidP="00F245A4">
      <w:pPr>
        <w:pStyle w:val="AD"/>
        <w:spacing w:line="276" w:lineRule="auto"/>
      </w:pPr>
    </w:p>
    <w:p w14:paraId="0B5E6FC9" w14:textId="77777777" w:rsidR="00C23DCF" w:rsidRPr="00CD29B7" w:rsidRDefault="00C23DCF" w:rsidP="00F245A4">
      <w:pPr>
        <w:pStyle w:val="AD"/>
        <w:spacing w:line="276" w:lineRule="auto"/>
        <w:rPr>
          <w:b/>
          <w:bCs/>
        </w:rPr>
      </w:pPr>
      <w:r w:rsidRPr="00CD29B7">
        <w:rPr>
          <w:rFonts w:hint="eastAsia"/>
          <w:b/>
          <w:bCs/>
        </w:rPr>
        <w:t xml:space="preserve">　　三、典型意义</w:t>
      </w:r>
    </w:p>
    <w:p w14:paraId="40F335C1" w14:textId="77777777" w:rsidR="00C23DCF" w:rsidRDefault="00C23DCF" w:rsidP="00F245A4">
      <w:pPr>
        <w:pStyle w:val="AD"/>
        <w:spacing w:line="276" w:lineRule="auto"/>
      </w:pPr>
    </w:p>
    <w:p w14:paraId="2559BD67" w14:textId="68AAB5B2" w:rsidR="00B15193" w:rsidRDefault="00CD29B7" w:rsidP="00CD29B7">
      <w:pPr>
        <w:pStyle w:val="AD"/>
        <w:spacing w:line="276" w:lineRule="auto"/>
      </w:pPr>
      <w:r w:rsidRPr="00CD29B7">
        <w:rPr>
          <w:rFonts w:hint="eastAsia"/>
          <w:b/>
          <w:bCs/>
        </w:rPr>
        <w:t xml:space="preserve">　　</w:t>
      </w:r>
      <w:r w:rsidR="00C23DCF">
        <w:rPr>
          <w:rFonts w:hint="eastAsia"/>
        </w:rPr>
        <w:t>本案是民法典实施后首例个人信息保护民事公益诉讼案件。本案准确把握民法典维护个人信息权益的立法精神，聚焦维护不特定社会主体的个人信息安全，明确大规模侵害个人信息行为构成对公共信息安全领域社会公共利益的侵害，彰</w:t>
      </w:r>
      <w:proofErr w:type="gramStart"/>
      <w:r w:rsidR="00C23DCF">
        <w:rPr>
          <w:rFonts w:hint="eastAsia"/>
        </w:rPr>
        <w:t>显司法</w:t>
      </w:r>
      <w:proofErr w:type="gramEnd"/>
      <w:r w:rsidR="00C23DCF">
        <w:rPr>
          <w:rFonts w:hint="eastAsia"/>
        </w:rPr>
        <w:t>保障个人信息权益、社会公共利益的决心和力度。</w:t>
      </w:r>
    </w:p>
    <w:p w14:paraId="2E6CAF21" w14:textId="1A876294" w:rsidR="00C23DCF" w:rsidRDefault="00C23DCF" w:rsidP="00F245A4">
      <w:pPr>
        <w:pStyle w:val="AD"/>
        <w:spacing w:line="276" w:lineRule="auto"/>
      </w:pPr>
    </w:p>
    <w:p w14:paraId="56DD7638" w14:textId="090D33DD" w:rsidR="00C23DCF" w:rsidRDefault="00C23DCF" w:rsidP="00F245A4">
      <w:pPr>
        <w:pStyle w:val="AD"/>
        <w:spacing w:line="276" w:lineRule="auto"/>
      </w:pPr>
    </w:p>
    <w:p w14:paraId="5A8B5FE1" w14:textId="328866D8" w:rsidR="00C23DCF" w:rsidRDefault="00C23DCF" w:rsidP="00F245A4">
      <w:pPr>
        <w:pStyle w:val="AD"/>
        <w:spacing w:line="276" w:lineRule="auto"/>
      </w:pPr>
      <w:r>
        <w:rPr>
          <w:rFonts w:hint="eastAsia"/>
        </w:rPr>
        <w:t>信息来源：</w:t>
      </w:r>
      <w:hyperlink r:id="rId6" w:history="1">
        <w:r w:rsidRPr="009B37D7">
          <w:rPr>
            <w:rStyle w:val="a7"/>
          </w:rPr>
          <w:t>https://www.court.gov.cn/zixu</w:t>
        </w:r>
        <w:r w:rsidRPr="009B37D7">
          <w:rPr>
            <w:rStyle w:val="a7"/>
          </w:rPr>
          <w:t>n</w:t>
        </w:r>
        <w:r w:rsidRPr="009B37D7">
          <w:rPr>
            <w:rStyle w:val="a7"/>
          </w:rPr>
          <w:t>-xiangqing-354261.html</w:t>
        </w:r>
      </w:hyperlink>
    </w:p>
    <w:p w14:paraId="520C4EF1" w14:textId="77777777" w:rsidR="00C23DCF" w:rsidRPr="00C23DCF" w:rsidRDefault="00C23DCF" w:rsidP="00F245A4">
      <w:pPr>
        <w:pStyle w:val="AD"/>
        <w:spacing w:line="276" w:lineRule="auto"/>
      </w:pPr>
    </w:p>
    <w:sectPr w:rsidR="00C23DCF" w:rsidRPr="00C23DC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B7B8B" w14:textId="77777777" w:rsidR="00E71045" w:rsidRDefault="00E71045" w:rsidP="00C20A6A">
      <w:pPr>
        <w:spacing w:line="240" w:lineRule="auto"/>
      </w:pPr>
      <w:r>
        <w:separator/>
      </w:r>
    </w:p>
  </w:endnote>
  <w:endnote w:type="continuationSeparator" w:id="0">
    <w:p w14:paraId="5CAD3047" w14:textId="77777777" w:rsidR="00E71045" w:rsidRDefault="00E71045"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ACE54" w14:textId="77777777" w:rsidR="00E71045" w:rsidRDefault="00E71045" w:rsidP="00C20A6A">
      <w:pPr>
        <w:spacing w:line="240" w:lineRule="auto"/>
      </w:pPr>
      <w:r>
        <w:separator/>
      </w:r>
    </w:p>
  </w:footnote>
  <w:footnote w:type="continuationSeparator" w:id="0">
    <w:p w14:paraId="2CF61EE9" w14:textId="77777777" w:rsidR="00E71045" w:rsidRDefault="00E71045"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92C36"/>
    <w:rsid w:val="000F4C6A"/>
    <w:rsid w:val="00176A25"/>
    <w:rsid w:val="001C4C6F"/>
    <w:rsid w:val="003D27E2"/>
    <w:rsid w:val="0044331B"/>
    <w:rsid w:val="005C7E19"/>
    <w:rsid w:val="005F7C76"/>
    <w:rsid w:val="007D7BDB"/>
    <w:rsid w:val="008A3871"/>
    <w:rsid w:val="00920D72"/>
    <w:rsid w:val="00A548E7"/>
    <w:rsid w:val="00B15193"/>
    <w:rsid w:val="00B731F1"/>
    <w:rsid w:val="00C20A6A"/>
    <w:rsid w:val="00C22624"/>
    <w:rsid w:val="00C23DCF"/>
    <w:rsid w:val="00CD29B7"/>
    <w:rsid w:val="00D02718"/>
    <w:rsid w:val="00D92C36"/>
    <w:rsid w:val="00E71045"/>
    <w:rsid w:val="00F24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C82DD"/>
  <w15:chartTrackingRefBased/>
  <w15:docId w15:val="{12A5A72E-6DF2-4E09-B507-8EEEF151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C23DCF"/>
    <w:rPr>
      <w:color w:val="0000FF" w:themeColor="hyperlink"/>
      <w:u w:val="single"/>
    </w:rPr>
  </w:style>
  <w:style w:type="character" w:styleId="a8">
    <w:name w:val="Unresolved Mention"/>
    <w:basedOn w:val="a0"/>
    <w:uiPriority w:val="99"/>
    <w:semiHidden/>
    <w:unhideWhenUsed/>
    <w:rsid w:val="00C23DCF"/>
    <w:rPr>
      <w:color w:val="605E5C"/>
      <w:shd w:val="clear" w:color="auto" w:fill="E1DFDD"/>
    </w:rPr>
  </w:style>
  <w:style w:type="character" w:styleId="a9">
    <w:name w:val="FollowedHyperlink"/>
    <w:basedOn w:val="a0"/>
    <w:uiPriority w:val="99"/>
    <w:semiHidden/>
    <w:unhideWhenUsed/>
    <w:rsid w:val="005C7E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zixun-xiangqing-35426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1164</Words>
  <Characters>6639</Characters>
  <Application>Microsoft Office Word</Application>
  <DocSecurity>0</DocSecurity>
  <Lines>55</Lines>
  <Paragraphs>15</Paragraphs>
  <ScaleCrop>false</ScaleCrop>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2022-04-14T09:57:00Z</dcterms:created>
  <dcterms:modified xsi:type="dcterms:W3CDTF">2022-04-14T11:53:00Z</dcterms:modified>
</cp:coreProperties>
</file>