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DA88" w14:textId="77777777" w:rsidR="002F2109" w:rsidRPr="002C32F4" w:rsidRDefault="002F2109" w:rsidP="00390900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2C32F4">
        <w:rPr>
          <w:rFonts w:hint="eastAsia"/>
          <w:b/>
          <w:bCs/>
          <w:color w:val="E36C0A" w:themeColor="accent6" w:themeShade="BF"/>
          <w:sz w:val="32"/>
          <w:szCs w:val="32"/>
        </w:rPr>
        <w:t>关于开展“清朗·</w:t>
      </w:r>
      <w:r w:rsidRPr="002C32F4">
        <w:rPr>
          <w:rFonts w:hint="eastAsia"/>
          <w:b/>
          <w:bCs/>
          <w:color w:val="E36C0A" w:themeColor="accent6" w:themeShade="BF"/>
          <w:sz w:val="32"/>
          <w:szCs w:val="32"/>
        </w:rPr>
        <w:t>2022</w:t>
      </w:r>
      <w:r w:rsidRPr="002C32F4">
        <w:rPr>
          <w:rFonts w:hint="eastAsia"/>
          <w:b/>
          <w:bCs/>
          <w:color w:val="E36C0A" w:themeColor="accent6" w:themeShade="BF"/>
          <w:sz w:val="32"/>
          <w:szCs w:val="32"/>
        </w:rPr>
        <w:t>年算法综合治理”专项行动的通知</w:t>
      </w:r>
    </w:p>
    <w:p w14:paraId="3443A34D" w14:textId="77777777" w:rsidR="00811887" w:rsidRDefault="00811887" w:rsidP="00390900">
      <w:pPr>
        <w:pStyle w:val="AD"/>
        <w:spacing w:line="276" w:lineRule="auto"/>
      </w:pPr>
    </w:p>
    <w:p w14:paraId="1F74B23B" w14:textId="22AF25A3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各省、自治区、直辖市</w:t>
      </w:r>
      <w:proofErr w:type="gramStart"/>
      <w:r>
        <w:rPr>
          <w:rFonts w:hint="eastAsia"/>
        </w:rPr>
        <w:t>党委网信</w:t>
      </w:r>
      <w:proofErr w:type="gramEnd"/>
      <w:r>
        <w:rPr>
          <w:rFonts w:hint="eastAsia"/>
        </w:rPr>
        <w:t>办，</w:t>
      </w:r>
      <w:proofErr w:type="gramStart"/>
      <w:r>
        <w:rPr>
          <w:rFonts w:hint="eastAsia"/>
        </w:rPr>
        <w:t>新疆生产建设兵团党委网信办</w:t>
      </w:r>
      <w:proofErr w:type="gramEnd"/>
      <w:r>
        <w:rPr>
          <w:rFonts w:hint="eastAsia"/>
        </w:rPr>
        <w:t>：</w:t>
      </w:r>
    </w:p>
    <w:p w14:paraId="5AE642C5" w14:textId="77777777" w:rsidR="002F2109" w:rsidRDefault="002F2109" w:rsidP="00390900">
      <w:pPr>
        <w:pStyle w:val="AD"/>
        <w:spacing w:line="276" w:lineRule="auto"/>
      </w:pPr>
    </w:p>
    <w:p w14:paraId="4E9C6864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为加强互联网信息服务算法综合治理，有效推动《互联网信息服务算法推荐管理规定》（以下简称《管理规定》）落地见效，弘扬社会主义核心价值观，维护国家安全和社会公共利益，保护公民、法人和其他组织的合法权益，促进互联网信息服务健康有序发展，</w:t>
      </w:r>
      <w:proofErr w:type="gramStart"/>
      <w:r>
        <w:rPr>
          <w:rFonts w:hint="eastAsia"/>
        </w:rPr>
        <w:t>中央网信办</w:t>
      </w:r>
      <w:proofErr w:type="gramEnd"/>
      <w:r>
        <w:rPr>
          <w:rFonts w:hint="eastAsia"/>
        </w:rPr>
        <w:t>牵头开展“清朗·</w:t>
      </w:r>
      <w:r>
        <w:rPr>
          <w:rFonts w:hint="eastAsia"/>
        </w:rPr>
        <w:t>2022</w:t>
      </w:r>
      <w:r>
        <w:rPr>
          <w:rFonts w:hint="eastAsia"/>
        </w:rPr>
        <w:t>年算法综合治理”专项行动。现将有关事宜通知如下：</w:t>
      </w:r>
    </w:p>
    <w:p w14:paraId="615DA296" w14:textId="77777777" w:rsidR="002F2109" w:rsidRDefault="002F2109" w:rsidP="00390900">
      <w:pPr>
        <w:pStyle w:val="AD"/>
        <w:spacing w:line="276" w:lineRule="auto"/>
      </w:pPr>
    </w:p>
    <w:p w14:paraId="603341A9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一、工作目标</w:t>
      </w:r>
    </w:p>
    <w:p w14:paraId="296AE330" w14:textId="77777777" w:rsidR="002F2109" w:rsidRDefault="002F2109" w:rsidP="00390900">
      <w:pPr>
        <w:pStyle w:val="AD"/>
        <w:spacing w:line="276" w:lineRule="auto"/>
      </w:pPr>
    </w:p>
    <w:p w14:paraId="049A6668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聚焦网民关切，解决算法难题，维护网民合法权益，落地落实落好《管理规定》，深入排查整改互联网企业平台算法安全问题，评估算法安全能力，重点检查具有较强舆论属性或社会动员能力的大型网站、平台及产品，督促企业利用算法加大正能量传播、处置违法和不良信息、整治算法滥用乱象、积极开展算法备案，推动算法综合治理工作的常态化和规范化，营造风清气正的网络空间。</w:t>
      </w:r>
    </w:p>
    <w:p w14:paraId="32575F93" w14:textId="77777777" w:rsidR="002F2109" w:rsidRDefault="002F2109" w:rsidP="00390900">
      <w:pPr>
        <w:pStyle w:val="AD"/>
        <w:spacing w:line="276" w:lineRule="auto"/>
      </w:pPr>
    </w:p>
    <w:p w14:paraId="5CFA624B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二、主要任务</w:t>
      </w:r>
    </w:p>
    <w:p w14:paraId="0C99B390" w14:textId="77777777" w:rsidR="002F2109" w:rsidRDefault="002F2109" w:rsidP="00390900">
      <w:pPr>
        <w:pStyle w:val="AD"/>
        <w:spacing w:line="276" w:lineRule="auto"/>
      </w:pPr>
    </w:p>
    <w:p w14:paraId="7F8A4665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此次专项行动开展时间为即日起至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月初，主要包括以下五个方面工作。</w:t>
      </w:r>
    </w:p>
    <w:p w14:paraId="76BB7B89" w14:textId="77777777" w:rsidR="002F2109" w:rsidRDefault="002F2109" w:rsidP="00390900">
      <w:pPr>
        <w:pStyle w:val="AD"/>
        <w:spacing w:line="276" w:lineRule="auto"/>
      </w:pPr>
    </w:p>
    <w:p w14:paraId="117F37E0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（一）组织自查自纠。指导互联网企业对照《管理规定》有关要求，全面梳理算法应用情况，深入开展算法安全能力评估，积极采取有效措施，整改算法应用问题，消除算法安全隐患，维护网民合法权益。</w:t>
      </w:r>
    </w:p>
    <w:p w14:paraId="588F3EA7" w14:textId="77777777" w:rsidR="002F2109" w:rsidRDefault="002F2109" w:rsidP="00390900">
      <w:pPr>
        <w:pStyle w:val="AD"/>
        <w:spacing w:line="276" w:lineRule="auto"/>
      </w:pPr>
    </w:p>
    <w:p w14:paraId="0A6361F1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（二）开展现场检查。</w:t>
      </w:r>
      <w:proofErr w:type="gramStart"/>
      <w:r>
        <w:rPr>
          <w:rFonts w:hint="eastAsia"/>
        </w:rPr>
        <w:t>中央网信办</w:t>
      </w:r>
      <w:proofErr w:type="gramEnd"/>
      <w:r>
        <w:rPr>
          <w:rFonts w:hint="eastAsia"/>
        </w:rPr>
        <w:t>牵头会同有关部门和</w:t>
      </w:r>
      <w:proofErr w:type="gramStart"/>
      <w:r>
        <w:rPr>
          <w:rFonts w:hint="eastAsia"/>
        </w:rPr>
        <w:t>各地网信部门</w:t>
      </w:r>
      <w:proofErr w:type="gramEnd"/>
      <w:r>
        <w:rPr>
          <w:rFonts w:hint="eastAsia"/>
        </w:rPr>
        <w:t>组成联合检查组，对部分互联网企业开展现场检查，</w:t>
      </w:r>
      <w:proofErr w:type="gramStart"/>
      <w:r>
        <w:rPr>
          <w:rFonts w:hint="eastAsia"/>
        </w:rPr>
        <w:t>各地网信部门</w:t>
      </w:r>
      <w:proofErr w:type="gramEnd"/>
      <w:r>
        <w:rPr>
          <w:rFonts w:hint="eastAsia"/>
        </w:rPr>
        <w:t>可结合当地实际自行对属地其他企业开展检查，重点检查企业算法合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情况和算法安全能力。</w:t>
      </w:r>
    </w:p>
    <w:p w14:paraId="21B102CA" w14:textId="77777777" w:rsidR="002F2109" w:rsidRDefault="002F2109" w:rsidP="00390900">
      <w:pPr>
        <w:pStyle w:val="AD"/>
        <w:spacing w:line="276" w:lineRule="auto"/>
      </w:pPr>
    </w:p>
    <w:p w14:paraId="1EC4C79E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（三）督促算法备案。向企业宣传解读《管理规定》中互联网信息服务算法备案的总体原则、备案范围、填报要求和咨询途径等，督促企业尽快完成算法应用情况梳理，并及时开展算法备案信息填报工作。</w:t>
      </w:r>
    </w:p>
    <w:p w14:paraId="7E2AAFC4" w14:textId="77777777" w:rsidR="002F2109" w:rsidRDefault="002F2109" w:rsidP="00390900">
      <w:pPr>
        <w:pStyle w:val="AD"/>
        <w:spacing w:line="276" w:lineRule="auto"/>
      </w:pPr>
    </w:p>
    <w:p w14:paraId="46A5FB52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压实主体责任。督促企业配备与业务规模相适应的算法安全治理机构和专门人员，建立完善算法安全相关规章制度，积极利用算法服务正能量传播、处置违法和不良信息等工作，监测算法滥用乱象，防范算法安全风险。</w:t>
      </w:r>
    </w:p>
    <w:p w14:paraId="68A76236" w14:textId="77777777" w:rsidR="002F2109" w:rsidRDefault="002F2109" w:rsidP="00390900">
      <w:pPr>
        <w:pStyle w:val="AD"/>
        <w:spacing w:line="276" w:lineRule="auto"/>
      </w:pPr>
    </w:p>
    <w:p w14:paraId="786FA142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（五）限期问题整改。对检查中发现的措施不健全、执行不到位、效果不理想等问题，向企业及时反馈并督促限期整改，对存在违法违规行为的企业，将依据《管理规定》严肃问责处罚、</w:t>
      </w:r>
      <w:r>
        <w:rPr>
          <w:rFonts w:hint="eastAsia"/>
        </w:rPr>
        <w:lastRenderedPageBreak/>
        <w:t>责令改正。</w:t>
      </w:r>
    </w:p>
    <w:p w14:paraId="6D8A538A" w14:textId="77777777" w:rsidR="002F2109" w:rsidRDefault="002F2109" w:rsidP="00390900">
      <w:pPr>
        <w:pStyle w:val="AD"/>
        <w:spacing w:line="276" w:lineRule="auto"/>
      </w:pPr>
    </w:p>
    <w:p w14:paraId="6EB3CAFE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三、工作要求</w:t>
      </w:r>
    </w:p>
    <w:p w14:paraId="027F67D7" w14:textId="77777777" w:rsidR="002F2109" w:rsidRDefault="002F2109" w:rsidP="00390900">
      <w:pPr>
        <w:pStyle w:val="AD"/>
        <w:spacing w:line="276" w:lineRule="auto"/>
      </w:pPr>
    </w:p>
    <w:p w14:paraId="6CBF566E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（一）提高思想认识。深刻认识互联网信息服务算法综合治理工作的重要性和紧迫性，高度重视本次专项行动，将算法综合治理纳入重点工作日程。</w:t>
      </w:r>
    </w:p>
    <w:p w14:paraId="0363A411" w14:textId="77777777" w:rsidR="002F2109" w:rsidRDefault="002F2109" w:rsidP="00390900">
      <w:pPr>
        <w:pStyle w:val="AD"/>
        <w:spacing w:line="276" w:lineRule="auto"/>
      </w:pPr>
    </w:p>
    <w:p w14:paraId="2099CC29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（二）加强组织领导。密切配合，严格按照工作部署安排，有序推进各项任务，督促指导企业平台认真自查自纠、积极配合检查、切实做好整改。</w:t>
      </w:r>
    </w:p>
    <w:p w14:paraId="473A0C46" w14:textId="77777777" w:rsidR="002F2109" w:rsidRDefault="002F2109" w:rsidP="00390900">
      <w:pPr>
        <w:pStyle w:val="AD"/>
        <w:spacing w:line="276" w:lineRule="auto"/>
      </w:pPr>
    </w:p>
    <w:p w14:paraId="18F5A8EE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（三）突出工作实效。深入理解《管理规定》有关要求，发现算法乱象，找准问题症结，明确整改要求，依法处罚处置，确保专项行动取得实效。</w:t>
      </w:r>
    </w:p>
    <w:p w14:paraId="235E8196" w14:textId="77777777" w:rsidR="002F2109" w:rsidRDefault="002F2109" w:rsidP="00390900">
      <w:pPr>
        <w:pStyle w:val="AD"/>
        <w:spacing w:line="276" w:lineRule="auto"/>
      </w:pPr>
    </w:p>
    <w:p w14:paraId="7B9E2A23" w14:textId="77777777" w:rsidR="002F2109" w:rsidRDefault="002F2109" w:rsidP="0039090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（四）严守工作纪律。严格遵守疫情防控有关规定，规范流程操作，强化安全保密意识，坚守廉洁纪律，加强人员管理，不得跑风漏气、优亲厚友、暗箱操作。</w:t>
      </w:r>
    </w:p>
    <w:p w14:paraId="7DC367F6" w14:textId="77777777" w:rsidR="002F2109" w:rsidRDefault="002F2109" w:rsidP="00390900">
      <w:pPr>
        <w:pStyle w:val="AD"/>
        <w:spacing w:line="276" w:lineRule="auto"/>
      </w:pPr>
    </w:p>
    <w:p w14:paraId="3F45469D" w14:textId="529F166A" w:rsidR="002F2109" w:rsidRDefault="002F2109" w:rsidP="00390900">
      <w:pPr>
        <w:pStyle w:val="AD"/>
        <w:spacing w:line="276" w:lineRule="auto"/>
        <w:jc w:val="right"/>
      </w:pPr>
      <w:proofErr w:type="gramStart"/>
      <w:r>
        <w:rPr>
          <w:rFonts w:hint="eastAsia"/>
        </w:rPr>
        <w:t>中央网信办</w:t>
      </w:r>
      <w:proofErr w:type="gramEnd"/>
      <w:r>
        <w:rPr>
          <w:rFonts w:hint="eastAsia"/>
        </w:rPr>
        <w:t>秘书局</w:t>
      </w:r>
    </w:p>
    <w:p w14:paraId="44CEF23F" w14:textId="0C49D9AA" w:rsidR="00B15193" w:rsidRDefault="002F2109" w:rsidP="00390900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082FF8F2" w14:textId="336E1982" w:rsidR="002F2109" w:rsidRDefault="002F2109" w:rsidP="00390900">
      <w:pPr>
        <w:pStyle w:val="AD"/>
        <w:spacing w:line="276" w:lineRule="auto"/>
      </w:pPr>
    </w:p>
    <w:p w14:paraId="21D54F8B" w14:textId="0F594DA2" w:rsidR="002F2109" w:rsidRDefault="002F2109" w:rsidP="00390900">
      <w:pPr>
        <w:pStyle w:val="AD"/>
        <w:spacing w:line="276" w:lineRule="auto"/>
      </w:pPr>
    </w:p>
    <w:p w14:paraId="7003F3ED" w14:textId="19D7BB30" w:rsidR="002F2109" w:rsidRDefault="002F2109" w:rsidP="00390900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9B37D7">
          <w:rPr>
            <w:rStyle w:val="a9"/>
          </w:rPr>
          <w:t>http://www.cac.gov.cn/2022-04/08/c_1651028524542025.htm</w:t>
        </w:r>
      </w:hyperlink>
    </w:p>
    <w:p w14:paraId="63B59831" w14:textId="77777777" w:rsidR="002F2109" w:rsidRPr="002F2109" w:rsidRDefault="002F2109" w:rsidP="00390900">
      <w:pPr>
        <w:pStyle w:val="AD"/>
        <w:spacing w:line="276" w:lineRule="auto"/>
        <w:rPr>
          <w:rFonts w:hint="eastAsia"/>
        </w:rPr>
      </w:pPr>
    </w:p>
    <w:sectPr w:rsidR="002F2109" w:rsidRPr="002F210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A29E" w14:textId="77777777" w:rsidR="00624FB8" w:rsidRDefault="00624FB8" w:rsidP="00C20A6A">
      <w:pPr>
        <w:spacing w:line="240" w:lineRule="auto"/>
      </w:pPr>
      <w:r>
        <w:separator/>
      </w:r>
    </w:p>
  </w:endnote>
  <w:endnote w:type="continuationSeparator" w:id="0">
    <w:p w14:paraId="15EB1C48" w14:textId="77777777" w:rsidR="00624FB8" w:rsidRDefault="00624FB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3A83" w14:textId="77777777" w:rsidR="00624FB8" w:rsidRDefault="00624FB8" w:rsidP="00C20A6A">
      <w:pPr>
        <w:spacing w:line="240" w:lineRule="auto"/>
      </w:pPr>
      <w:r>
        <w:separator/>
      </w:r>
    </w:p>
  </w:footnote>
  <w:footnote w:type="continuationSeparator" w:id="0">
    <w:p w14:paraId="6CE5E2D3" w14:textId="77777777" w:rsidR="00624FB8" w:rsidRDefault="00624FB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257E"/>
    <w:rsid w:val="000F4C6A"/>
    <w:rsid w:val="00176A25"/>
    <w:rsid w:val="001C4C6F"/>
    <w:rsid w:val="002C32F4"/>
    <w:rsid w:val="002F2109"/>
    <w:rsid w:val="00390900"/>
    <w:rsid w:val="003D27E2"/>
    <w:rsid w:val="005F7C76"/>
    <w:rsid w:val="00624FB8"/>
    <w:rsid w:val="007D7BDB"/>
    <w:rsid w:val="00811887"/>
    <w:rsid w:val="00A548E7"/>
    <w:rsid w:val="00AE257E"/>
    <w:rsid w:val="00B15193"/>
    <w:rsid w:val="00B731F1"/>
    <w:rsid w:val="00C11968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FFF9"/>
  <w15:chartTrackingRefBased/>
  <w15:docId w15:val="{1FB293E5-3736-41FE-A564-10E0C82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F21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F210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2F210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2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.gov.cn/2022-04/08/c_16510285245420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6</cp:revision>
  <dcterms:created xsi:type="dcterms:W3CDTF">2022-04-14T09:43:00Z</dcterms:created>
  <dcterms:modified xsi:type="dcterms:W3CDTF">2022-04-14T09:43:00Z</dcterms:modified>
</cp:coreProperties>
</file>