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F9507" w14:textId="77777777" w:rsidR="001166B8" w:rsidRDefault="0036003B" w:rsidP="00B96BB2">
      <w:pPr>
        <w:pStyle w:val="AD"/>
        <w:spacing w:line="276" w:lineRule="auto"/>
        <w:jc w:val="center"/>
        <w:rPr>
          <w:b/>
          <w:bCs/>
          <w:color w:val="E36C0A" w:themeColor="accent6" w:themeShade="BF"/>
          <w:sz w:val="32"/>
          <w:szCs w:val="32"/>
        </w:rPr>
      </w:pPr>
      <w:r w:rsidRPr="00F84436">
        <w:rPr>
          <w:rFonts w:hint="eastAsia"/>
          <w:b/>
          <w:bCs/>
          <w:color w:val="E36C0A" w:themeColor="accent6" w:themeShade="BF"/>
          <w:sz w:val="32"/>
          <w:szCs w:val="32"/>
        </w:rPr>
        <w:t>中华人民共和国最高人民法院与新加坡共和国最高法院</w:t>
      </w:r>
    </w:p>
    <w:p w14:paraId="6EE21DDE" w14:textId="2EDCDBF8" w:rsidR="0036003B" w:rsidRPr="00F84436" w:rsidRDefault="0036003B" w:rsidP="00B96BB2">
      <w:pPr>
        <w:pStyle w:val="AD"/>
        <w:spacing w:line="276" w:lineRule="auto"/>
        <w:jc w:val="center"/>
        <w:rPr>
          <w:b/>
          <w:bCs/>
          <w:color w:val="E36C0A" w:themeColor="accent6" w:themeShade="BF"/>
          <w:sz w:val="32"/>
          <w:szCs w:val="32"/>
        </w:rPr>
      </w:pPr>
      <w:r w:rsidRPr="00F84436">
        <w:rPr>
          <w:rFonts w:hint="eastAsia"/>
          <w:b/>
          <w:bCs/>
          <w:color w:val="E36C0A" w:themeColor="accent6" w:themeShade="BF"/>
          <w:sz w:val="32"/>
          <w:szCs w:val="32"/>
        </w:rPr>
        <w:t>关于法律查明问题的合作谅解备忘录</w:t>
      </w:r>
    </w:p>
    <w:p w14:paraId="73A0CFDF" w14:textId="77777777" w:rsidR="0036003B" w:rsidRDefault="0036003B" w:rsidP="00B96BB2">
      <w:pPr>
        <w:pStyle w:val="AD"/>
        <w:spacing w:line="276" w:lineRule="auto"/>
      </w:pPr>
    </w:p>
    <w:p w14:paraId="7B539286" w14:textId="77777777" w:rsidR="0036003B" w:rsidRDefault="0036003B" w:rsidP="00B96BB2">
      <w:pPr>
        <w:pStyle w:val="AD"/>
        <w:spacing w:line="276" w:lineRule="auto"/>
      </w:pPr>
      <w:r>
        <w:rPr>
          <w:rFonts w:hint="eastAsia"/>
        </w:rPr>
        <w:t xml:space="preserve">　　中华人民共和国最高人民法院与新加坡共和国最高法院（单称“参与方”，合称“各参与方”）：</w:t>
      </w:r>
    </w:p>
    <w:p w14:paraId="502909E7" w14:textId="77777777" w:rsidR="0036003B" w:rsidRDefault="0036003B" w:rsidP="00B96BB2">
      <w:pPr>
        <w:pStyle w:val="AD"/>
        <w:spacing w:line="276" w:lineRule="auto"/>
      </w:pPr>
    </w:p>
    <w:p w14:paraId="516DBA0F" w14:textId="77777777" w:rsidR="0036003B" w:rsidRDefault="0036003B" w:rsidP="00B96BB2">
      <w:pPr>
        <w:pStyle w:val="AD"/>
        <w:spacing w:line="276" w:lineRule="auto"/>
      </w:pPr>
      <w:r>
        <w:rPr>
          <w:rFonts w:hint="eastAsia"/>
        </w:rPr>
        <w:t xml:space="preserve">　　为促进中华人民共和国和新加坡共和国友好关系发展，共同推进“一带一路”建设，进一步密切两国司法领域的务实合作；</w:t>
      </w:r>
    </w:p>
    <w:p w14:paraId="7987B4CD" w14:textId="77777777" w:rsidR="0036003B" w:rsidRDefault="0036003B" w:rsidP="00B96BB2">
      <w:pPr>
        <w:pStyle w:val="AD"/>
        <w:spacing w:line="276" w:lineRule="auto"/>
      </w:pPr>
    </w:p>
    <w:p w14:paraId="66301721" w14:textId="77777777" w:rsidR="0036003B" w:rsidRDefault="0036003B" w:rsidP="00B96BB2">
      <w:pPr>
        <w:pStyle w:val="AD"/>
        <w:spacing w:line="276" w:lineRule="auto"/>
      </w:pPr>
      <w:r>
        <w:rPr>
          <w:rFonts w:hint="eastAsia"/>
        </w:rPr>
        <w:t xml:space="preserve">　　为两国法院在国际民商事案件中查明对方法律提供便利，增强外国法查明的准确性和权威性，提高司法审判效率；</w:t>
      </w:r>
    </w:p>
    <w:p w14:paraId="5DF4342A" w14:textId="77777777" w:rsidR="0036003B" w:rsidRDefault="0036003B" w:rsidP="00B96BB2">
      <w:pPr>
        <w:pStyle w:val="AD"/>
        <w:spacing w:line="276" w:lineRule="auto"/>
      </w:pPr>
    </w:p>
    <w:p w14:paraId="7C820DAA" w14:textId="77777777" w:rsidR="0036003B" w:rsidRDefault="0036003B" w:rsidP="00B96BB2">
      <w:pPr>
        <w:pStyle w:val="AD"/>
        <w:spacing w:line="276" w:lineRule="auto"/>
      </w:pPr>
      <w:r>
        <w:rPr>
          <w:rFonts w:hint="eastAsia"/>
        </w:rPr>
        <w:t xml:space="preserve">　　双方就加强国际民商事案件外国法查明的双边合作达成共识并拟定以下谅解备忘录（以下简称“备忘录”）：</w:t>
      </w:r>
    </w:p>
    <w:p w14:paraId="24532DDE" w14:textId="77777777" w:rsidR="0036003B" w:rsidRDefault="0036003B" w:rsidP="00B96BB2">
      <w:pPr>
        <w:pStyle w:val="AD"/>
        <w:spacing w:line="276" w:lineRule="auto"/>
      </w:pPr>
    </w:p>
    <w:p w14:paraId="261361E9" w14:textId="77777777" w:rsidR="0036003B" w:rsidRDefault="0036003B" w:rsidP="00B96BB2">
      <w:pPr>
        <w:pStyle w:val="AD"/>
        <w:spacing w:line="276" w:lineRule="auto"/>
      </w:pPr>
      <w:r>
        <w:rPr>
          <w:rFonts w:hint="eastAsia"/>
        </w:rPr>
        <w:t xml:space="preserve">　　第一条</w:t>
      </w:r>
      <w:r>
        <w:rPr>
          <w:rFonts w:hint="eastAsia"/>
        </w:rPr>
        <w:t xml:space="preserve">  </w:t>
      </w:r>
      <w:r>
        <w:rPr>
          <w:rFonts w:hint="eastAsia"/>
        </w:rPr>
        <w:t>适用范围</w:t>
      </w:r>
    </w:p>
    <w:p w14:paraId="509FED54" w14:textId="77777777" w:rsidR="0036003B" w:rsidRDefault="0036003B" w:rsidP="00B96BB2">
      <w:pPr>
        <w:pStyle w:val="AD"/>
        <w:spacing w:line="276" w:lineRule="auto"/>
      </w:pPr>
    </w:p>
    <w:p w14:paraId="22608682" w14:textId="77777777" w:rsidR="0036003B" w:rsidRDefault="0036003B" w:rsidP="00B96BB2">
      <w:pPr>
        <w:pStyle w:val="AD"/>
        <w:spacing w:line="276" w:lineRule="auto"/>
      </w:pPr>
      <w:r>
        <w:rPr>
          <w:rFonts w:hint="eastAsia"/>
        </w:rPr>
        <w:t xml:space="preserve">　　当中华人民共和国和新加坡共和国的法院在审理国际民商事案件中需要适用对方国家的法律时，各参与方可以依据本备忘录请求对方针对其民事和商事的国内法和司法实践或相关事项，提供信息和意见。</w:t>
      </w:r>
    </w:p>
    <w:p w14:paraId="6C14FEA4" w14:textId="77777777" w:rsidR="0036003B" w:rsidRDefault="0036003B" w:rsidP="00B96BB2">
      <w:pPr>
        <w:pStyle w:val="AD"/>
        <w:spacing w:line="276" w:lineRule="auto"/>
      </w:pPr>
    </w:p>
    <w:p w14:paraId="7C79DC79" w14:textId="77777777" w:rsidR="0036003B" w:rsidRDefault="0036003B" w:rsidP="00B96BB2">
      <w:pPr>
        <w:pStyle w:val="AD"/>
        <w:spacing w:line="276" w:lineRule="auto"/>
      </w:pPr>
      <w:r>
        <w:rPr>
          <w:rFonts w:hint="eastAsia"/>
        </w:rPr>
        <w:t xml:space="preserve">　　第二条</w:t>
      </w:r>
      <w:r>
        <w:rPr>
          <w:rFonts w:hint="eastAsia"/>
        </w:rPr>
        <w:t xml:space="preserve">  </w:t>
      </w:r>
      <w:r>
        <w:rPr>
          <w:rFonts w:hint="eastAsia"/>
        </w:rPr>
        <w:t>有权提出请求的机构</w:t>
      </w:r>
    </w:p>
    <w:p w14:paraId="6A0C1ABF" w14:textId="77777777" w:rsidR="0036003B" w:rsidRDefault="0036003B" w:rsidP="00B96BB2">
      <w:pPr>
        <w:pStyle w:val="AD"/>
        <w:spacing w:line="276" w:lineRule="auto"/>
      </w:pPr>
    </w:p>
    <w:p w14:paraId="6D6AF6E9" w14:textId="77777777" w:rsidR="0036003B" w:rsidRDefault="0036003B" w:rsidP="00B96BB2">
      <w:pPr>
        <w:pStyle w:val="AD"/>
        <w:spacing w:line="276" w:lineRule="auto"/>
      </w:pPr>
      <w:r>
        <w:rPr>
          <w:rFonts w:hint="eastAsia"/>
        </w:rPr>
        <w:t xml:space="preserve">　　提供信息和意见的请求将由双方有法律查明需求的法院提出（“请求法院”）。该请求只能就正在进行的民事或商事诉讼提出。</w:t>
      </w:r>
    </w:p>
    <w:p w14:paraId="3B8F4D91" w14:textId="77777777" w:rsidR="0036003B" w:rsidRDefault="0036003B" w:rsidP="00B96BB2">
      <w:pPr>
        <w:pStyle w:val="AD"/>
        <w:spacing w:line="276" w:lineRule="auto"/>
      </w:pPr>
    </w:p>
    <w:p w14:paraId="039F9683" w14:textId="77777777" w:rsidR="0036003B" w:rsidRDefault="0036003B" w:rsidP="00B96BB2">
      <w:pPr>
        <w:pStyle w:val="AD"/>
        <w:spacing w:line="276" w:lineRule="auto"/>
      </w:pPr>
      <w:r>
        <w:rPr>
          <w:rFonts w:hint="eastAsia"/>
        </w:rPr>
        <w:t xml:space="preserve">　　第三条</w:t>
      </w:r>
      <w:r>
        <w:rPr>
          <w:rFonts w:hint="eastAsia"/>
        </w:rPr>
        <w:t xml:space="preserve">  </w:t>
      </w:r>
      <w:r>
        <w:rPr>
          <w:rFonts w:hint="eastAsia"/>
        </w:rPr>
        <w:t>请求书的内容</w:t>
      </w:r>
    </w:p>
    <w:p w14:paraId="1C5DC31C" w14:textId="77777777" w:rsidR="0036003B" w:rsidRDefault="0036003B" w:rsidP="00B96BB2">
      <w:pPr>
        <w:pStyle w:val="AD"/>
        <w:spacing w:line="276" w:lineRule="auto"/>
      </w:pPr>
    </w:p>
    <w:p w14:paraId="5412C065" w14:textId="77777777" w:rsidR="0036003B" w:rsidRDefault="0036003B" w:rsidP="00B96BB2">
      <w:pPr>
        <w:pStyle w:val="AD"/>
        <w:spacing w:line="276" w:lineRule="auto"/>
      </w:pPr>
      <w:r>
        <w:rPr>
          <w:rFonts w:hint="eastAsia"/>
        </w:rPr>
        <w:t xml:space="preserve">　　提供信息和意见的请求书将包括：</w:t>
      </w:r>
    </w:p>
    <w:p w14:paraId="6E6BB782" w14:textId="77777777" w:rsidR="0036003B" w:rsidRDefault="0036003B" w:rsidP="00B96BB2">
      <w:pPr>
        <w:pStyle w:val="AD"/>
        <w:spacing w:line="276" w:lineRule="auto"/>
      </w:pPr>
    </w:p>
    <w:p w14:paraId="356BE7BE" w14:textId="77777777" w:rsidR="0036003B" w:rsidRDefault="0036003B" w:rsidP="00B96BB2">
      <w:pPr>
        <w:pStyle w:val="AD"/>
        <w:spacing w:line="276" w:lineRule="auto"/>
      </w:pPr>
      <w:r>
        <w:rPr>
          <w:rFonts w:hint="eastAsia"/>
        </w:rPr>
        <w:t xml:space="preserve">　　</w:t>
      </w:r>
      <w:r>
        <w:rPr>
          <w:rFonts w:hint="eastAsia"/>
        </w:rPr>
        <w:t xml:space="preserve">1. </w:t>
      </w:r>
      <w:r>
        <w:rPr>
          <w:rFonts w:hint="eastAsia"/>
        </w:rPr>
        <w:t>请求法院的名称；</w:t>
      </w:r>
    </w:p>
    <w:p w14:paraId="07A6450F" w14:textId="77777777" w:rsidR="0036003B" w:rsidRDefault="0036003B" w:rsidP="00B96BB2">
      <w:pPr>
        <w:pStyle w:val="AD"/>
        <w:spacing w:line="276" w:lineRule="auto"/>
      </w:pPr>
    </w:p>
    <w:p w14:paraId="10B40C8C" w14:textId="77777777" w:rsidR="0036003B" w:rsidRDefault="0036003B" w:rsidP="00B96BB2">
      <w:pPr>
        <w:pStyle w:val="AD"/>
        <w:spacing w:line="276" w:lineRule="auto"/>
      </w:pPr>
      <w:r>
        <w:rPr>
          <w:rFonts w:hint="eastAsia"/>
        </w:rPr>
        <w:t xml:space="preserve">　　</w:t>
      </w:r>
      <w:r>
        <w:rPr>
          <w:rFonts w:hint="eastAsia"/>
        </w:rPr>
        <w:t xml:space="preserve">2. </w:t>
      </w:r>
      <w:r>
        <w:rPr>
          <w:rFonts w:hint="eastAsia"/>
        </w:rPr>
        <w:t>提出请求案件的性质；</w:t>
      </w:r>
    </w:p>
    <w:p w14:paraId="6651FDE5" w14:textId="77777777" w:rsidR="0036003B" w:rsidRDefault="0036003B" w:rsidP="00B96BB2">
      <w:pPr>
        <w:pStyle w:val="AD"/>
        <w:spacing w:line="276" w:lineRule="auto"/>
      </w:pPr>
    </w:p>
    <w:p w14:paraId="72862C61" w14:textId="77777777" w:rsidR="0036003B" w:rsidRDefault="0036003B" w:rsidP="00B96BB2">
      <w:pPr>
        <w:pStyle w:val="AD"/>
        <w:spacing w:line="276" w:lineRule="auto"/>
      </w:pPr>
      <w:r>
        <w:rPr>
          <w:rFonts w:hint="eastAsia"/>
        </w:rPr>
        <w:t xml:space="preserve">　　</w:t>
      </w:r>
      <w:r>
        <w:rPr>
          <w:rFonts w:hint="eastAsia"/>
        </w:rPr>
        <w:t xml:space="preserve">3. </w:t>
      </w:r>
      <w:r>
        <w:rPr>
          <w:rFonts w:hint="eastAsia"/>
        </w:rPr>
        <w:t>请求的具体法律事项；</w:t>
      </w:r>
    </w:p>
    <w:p w14:paraId="20617E8D" w14:textId="77777777" w:rsidR="0036003B" w:rsidRDefault="0036003B" w:rsidP="00B96BB2">
      <w:pPr>
        <w:pStyle w:val="AD"/>
        <w:spacing w:line="276" w:lineRule="auto"/>
      </w:pPr>
    </w:p>
    <w:p w14:paraId="57409DB2" w14:textId="77777777" w:rsidR="0036003B" w:rsidRDefault="0036003B" w:rsidP="00B96BB2">
      <w:pPr>
        <w:pStyle w:val="AD"/>
        <w:spacing w:line="276" w:lineRule="auto"/>
      </w:pPr>
      <w:r>
        <w:rPr>
          <w:rFonts w:hint="eastAsia"/>
        </w:rPr>
        <w:t xml:space="preserve">　　</w:t>
      </w:r>
      <w:r>
        <w:rPr>
          <w:rFonts w:hint="eastAsia"/>
        </w:rPr>
        <w:t xml:space="preserve">4. </w:t>
      </w:r>
      <w:r>
        <w:rPr>
          <w:rFonts w:hint="eastAsia"/>
        </w:rPr>
        <w:t>对请求</w:t>
      </w:r>
      <w:proofErr w:type="gramStart"/>
      <w:r>
        <w:rPr>
          <w:rFonts w:hint="eastAsia"/>
        </w:rPr>
        <w:t>作出</w:t>
      </w:r>
      <w:proofErr w:type="gramEnd"/>
      <w:r>
        <w:rPr>
          <w:rFonts w:hint="eastAsia"/>
        </w:rPr>
        <w:t>答复所需要的事实、假设和其它辅助性信息。</w:t>
      </w:r>
    </w:p>
    <w:p w14:paraId="64EE9186" w14:textId="77777777" w:rsidR="0036003B" w:rsidRDefault="0036003B" w:rsidP="00B96BB2">
      <w:pPr>
        <w:pStyle w:val="AD"/>
        <w:spacing w:line="276" w:lineRule="auto"/>
      </w:pPr>
    </w:p>
    <w:p w14:paraId="2F51B60B" w14:textId="77777777" w:rsidR="0036003B" w:rsidRDefault="0036003B" w:rsidP="00B96BB2">
      <w:pPr>
        <w:pStyle w:val="AD"/>
        <w:spacing w:line="276" w:lineRule="auto"/>
      </w:pPr>
      <w:r>
        <w:rPr>
          <w:rFonts w:hint="eastAsia"/>
        </w:rPr>
        <w:t xml:space="preserve">　　提出请求时，不具体指明诉讼当事方或其作为当事方的诉讼。</w:t>
      </w:r>
    </w:p>
    <w:p w14:paraId="6CC1A134" w14:textId="77777777" w:rsidR="0036003B" w:rsidRDefault="0036003B" w:rsidP="00B96BB2">
      <w:pPr>
        <w:pStyle w:val="AD"/>
        <w:spacing w:line="276" w:lineRule="auto"/>
      </w:pPr>
    </w:p>
    <w:p w14:paraId="5B524698" w14:textId="77777777" w:rsidR="0036003B" w:rsidRDefault="0036003B" w:rsidP="00B96BB2">
      <w:pPr>
        <w:pStyle w:val="AD"/>
        <w:spacing w:line="276" w:lineRule="auto"/>
      </w:pPr>
      <w:r>
        <w:rPr>
          <w:rFonts w:hint="eastAsia"/>
        </w:rPr>
        <w:t xml:space="preserve">　　第四条</w:t>
      </w:r>
      <w:r>
        <w:rPr>
          <w:rFonts w:hint="eastAsia"/>
        </w:rPr>
        <w:t xml:space="preserve">  </w:t>
      </w:r>
      <w:r>
        <w:rPr>
          <w:rFonts w:hint="eastAsia"/>
        </w:rPr>
        <w:t>请求的传递</w:t>
      </w:r>
    </w:p>
    <w:p w14:paraId="7E6B150C" w14:textId="77777777" w:rsidR="0036003B" w:rsidRDefault="0036003B" w:rsidP="00B96BB2">
      <w:pPr>
        <w:pStyle w:val="AD"/>
        <w:spacing w:line="276" w:lineRule="auto"/>
      </w:pPr>
    </w:p>
    <w:p w14:paraId="6D1379C6" w14:textId="77777777" w:rsidR="0036003B" w:rsidRDefault="0036003B" w:rsidP="00B96BB2">
      <w:pPr>
        <w:pStyle w:val="AD"/>
        <w:spacing w:line="276" w:lineRule="auto"/>
      </w:pPr>
      <w:r>
        <w:rPr>
          <w:rFonts w:hint="eastAsia"/>
        </w:rPr>
        <w:t xml:space="preserve">　　来自中华人民共和国法院的请求由中华人民共和国最高人民法院向新加坡共和国最高法院传递，来自新加坡共和国法院的请求由新加坡共和国最高法院向中华人民共和国最高人民法院传递。就本备忘录而言，递交请求的参与方简称“请求方”，收到请求的参与方简称“接收方”。</w:t>
      </w:r>
    </w:p>
    <w:p w14:paraId="1F338A0E" w14:textId="77777777" w:rsidR="0036003B" w:rsidRDefault="0036003B" w:rsidP="00B96BB2">
      <w:pPr>
        <w:pStyle w:val="AD"/>
        <w:spacing w:line="276" w:lineRule="auto"/>
      </w:pPr>
    </w:p>
    <w:p w14:paraId="17440EEF" w14:textId="77777777" w:rsidR="0036003B" w:rsidRDefault="0036003B" w:rsidP="00B96BB2">
      <w:pPr>
        <w:pStyle w:val="AD"/>
        <w:spacing w:line="276" w:lineRule="auto"/>
      </w:pPr>
      <w:r>
        <w:rPr>
          <w:rFonts w:hint="eastAsia"/>
        </w:rPr>
        <w:t xml:space="preserve">　　第五条</w:t>
      </w:r>
      <w:r>
        <w:rPr>
          <w:rFonts w:hint="eastAsia"/>
        </w:rPr>
        <w:t xml:space="preserve">  </w:t>
      </w:r>
      <w:r>
        <w:rPr>
          <w:rFonts w:hint="eastAsia"/>
        </w:rPr>
        <w:t>请求的接收和答复</w:t>
      </w:r>
    </w:p>
    <w:p w14:paraId="28FDA41E" w14:textId="77777777" w:rsidR="0036003B" w:rsidRDefault="0036003B" w:rsidP="00B96BB2">
      <w:pPr>
        <w:pStyle w:val="AD"/>
        <w:spacing w:line="276" w:lineRule="auto"/>
      </w:pPr>
    </w:p>
    <w:p w14:paraId="258DDCB4" w14:textId="77777777" w:rsidR="0036003B" w:rsidRDefault="0036003B" w:rsidP="00B96BB2">
      <w:pPr>
        <w:pStyle w:val="AD"/>
        <w:spacing w:line="276" w:lineRule="auto"/>
      </w:pPr>
      <w:r>
        <w:rPr>
          <w:rFonts w:hint="eastAsia"/>
        </w:rPr>
        <w:t xml:space="preserve">　　中华人民共和国最高人民法院负责接收通过或由新加坡共和国最高法院传递的请求并进行答复。</w:t>
      </w:r>
    </w:p>
    <w:p w14:paraId="4E58BC02" w14:textId="77777777" w:rsidR="0036003B" w:rsidRDefault="0036003B" w:rsidP="00B96BB2">
      <w:pPr>
        <w:pStyle w:val="AD"/>
        <w:spacing w:line="276" w:lineRule="auto"/>
      </w:pPr>
    </w:p>
    <w:p w14:paraId="3D3171AB" w14:textId="77777777" w:rsidR="0036003B" w:rsidRDefault="0036003B" w:rsidP="00B96BB2">
      <w:pPr>
        <w:pStyle w:val="AD"/>
        <w:spacing w:line="276" w:lineRule="auto"/>
      </w:pPr>
      <w:r>
        <w:rPr>
          <w:rFonts w:hint="eastAsia"/>
        </w:rPr>
        <w:t xml:space="preserve">　　新加坡共和国最高法院负责接收通过或由中华人民共和国最高人民法院传递的请求并进行答复。</w:t>
      </w:r>
    </w:p>
    <w:p w14:paraId="2CE277E7" w14:textId="77777777" w:rsidR="0036003B" w:rsidRDefault="0036003B" w:rsidP="00B96BB2">
      <w:pPr>
        <w:pStyle w:val="AD"/>
        <w:spacing w:line="276" w:lineRule="auto"/>
      </w:pPr>
    </w:p>
    <w:p w14:paraId="071E970A" w14:textId="77777777" w:rsidR="0036003B" w:rsidRDefault="0036003B" w:rsidP="00B96BB2">
      <w:pPr>
        <w:pStyle w:val="AD"/>
        <w:spacing w:line="276" w:lineRule="auto"/>
      </w:pPr>
      <w:r>
        <w:rPr>
          <w:rFonts w:hint="eastAsia"/>
        </w:rPr>
        <w:t xml:space="preserve">　　第六条</w:t>
      </w:r>
      <w:r>
        <w:rPr>
          <w:rFonts w:hint="eastAsia"/>
        </w:rPr>
        <w:t xml:space="preserve">  </w:t>
      </w:r>
      <w:r>
        <w:rPr>
          <w:rFonts w:hint="eastAsia"/>
        </w:rPr>
        <w:t>答复的内容</w:t>
      </w:r>
    </w:p>
    <w:p w14:paraId="3B94FE00" w14:textId="77777777" w:rsidR="0036003B" w:rsidRDefault="0036003B" w:rsidP="00B96BB2">
      <w:pPr>
        <w:pStyle w:val="AD"/>
        <w:spacing w:line="276" w:lineRule="auto"/>
      </w:pPr>
    </w:p>
    <w:p w14:paraId="5DE115A6" w14:textId="77777777" w:rsidR="0036003B" w:rsidRDefault="0036003B" w:rsidP="00B96BB2">
      <w:pPr>
        <w:pStyle w:val="AD"/>
        <w:spacing w:line="276" w:lineRule="auto"/>
      </w:pPr>
      <w:r>
        <w:rPr>
          <w:rFonts w:hint="eastAsia"/>
        </w:rPr>
        <w:t xml:space="preserve">　　接收方将以客观公正的方式向请求方提供信息和意见。在适当的情况下，答复将尽可能充分地对请求中包含的各项请求逐一回应，必要时可附正确理解信息所必需的任何其他文件，包括但不限于法律文本、相关判例、司法裁决、司法解释、法院指令等。</w:t>
      </w:r>
    </w:p>
    <w:p w14:paraId="1F085E5E" w14:textId="77777777" w:rsidR="0036003B" w:rsidRDefault="0036003B" w:rsidP="00B96BB2">
      <w:pPr>
        <w:pStyle w:val="AD"/>
        <w:spacing w:line="276" w:lineRule="auto"/>
      </w:pPr>
    </w:p>
    <w:p w14:paraId="1F19068E" w14:textId="77777777" w:rsidR="0036003B" w:rsidRDefault="0036003B" w:rsidP="00B96BB2">
      <w:pPr>
        <w:pStyle w:val="AD"/>
        <w:spacing w:line="276" w:lineRule="auto"/>
      </w:pPr>
      <w:r>
        <w:rPr>
          <w:rFonts w:hint="eastAsia"/>
        </w:rPr>
        <w:t xml:space="preserve">　　第七条</w:t>
      </w:r>
      <w:r>
        <w:rPr>
          <w:rFonts w:hint="eastAsia"/>
        </w:rPr>
        <w:t xml:space="preserve">  </w:t>
      </w:r>
      <w:r>
        <w:rPr>
          <w:rFonts w:hint="eastAsia"/>
        </w:rPr>
        <w:t>答复的传递</w:t>
      </w:r>
    </w:p>
    <w:p w14:paraId="1E1D373A" w14:textId="77777777" w:rsidR="0036003B" w:rsidRDefault="0036003B" w:rsidP="00B96BB2">
      <w:pPr>
        <w:pStyle w:val="AD"/>
        <w:spacing w:line="276" w:lineRule="auto"/>
      </w:pPr>
    </w:p>
    <w:p w14:paraId="61DC640A" w14:textId="77777777" w:rsidR="0036003B" w:rsidRDefault="0036003B" w:rsidP="00B96BB2">
      <w:pPr>
        <w:pStyle w:val="AD"/>
        <w:spacing w:line="276" w:lineRule="auto"/>
      </w:pPr>
      <w:r>
        <w:rPr>
          <w:rFonts w:hint="eastAsia"/>
        </w:rPr>
        <w:t xml:space="preserve">　　各参与方按照各自程序将答复直接提交给对方。</w:t>
      </w:r>
    </w:p>
    <w:p w14:paraId="5EF6C7C5" w14:textId="77777777" w:rsidR="0036003B" w:rsidRDefault="0036003B" w:rsidP="00B96BB2">
      <w:pPr>
        <w:pStyle w:val="AD"/>
        <w:spacing w:line="276" w:lineRule="auto"/>
      </w:pPr>
    </w:p>
    <w:p w14:paraId="3C5ABF3C" w14:textId="77777777" w:rsidR="0036003B" w:rsidRDefault="0036003B" w:rsidP="00B96BB2">
      <w:pPr>
        <w:pStyle w:val="AD"/>
        <w:spacing w:line="276" w:lineRule="auto"/>
      </w:pPr>
      <w:r>
        <w:rPr>
          <w:rFonts w:hint="eastAsia"/>
        </w:rPr>
        <w:t xml:space="preserve">　　第八条</w:t>
      </w:r>
      <w:r>
        <w:rPr>
          <w:rFonts w:hint="eastAsia"/>
        </w:rPr>
        <w:t xml:space="preserve">  </w:t>
      </w:r>
      <w:r>
        <w:rPr>
          <w:rFonts w:hint="eastAsia"/>
        </w:rPr>
        <w:t>信息的澄清</w:t>
      </w:r>
    </w:p>
    <w:p w14:paraId="00674581" w14:textId="77777777" w:rsidR="0036003B" w:rsidRDefault="0036003B" w:rsidP="00B96BB2">
      <w:pPr>
        <w:pStyle w:val="AD"/>
        <w:spacing w:line="276" w:lineRule="auto"/>
      </w:pPr>
    </w:p>
    <w:p w14:paraId="14E21E23" w14:textId="77777777" w:rsidR="0036003B" w:rsidRDefault="0036003B" w:rsidP="00B96BB2">
      <w:pPr>
        <w:pStyle w:val="AD"/>
        <w:spacing w:line="276" w:lineRule="auto"/>
      </w:pPr>
      <w:r>
        <w:rPr>
          <w:rFonts w:hint="eastAsia"/>
        </w:rPr>
        <w:t xml:space="preserve">　　接收方可以要求请求方对请求作进一步澄清，澄清请求将按照本备忘录第四条的规定送交请求方。</w:t>
      </w:r>
    </w:p>
    <w:p w14:paraId="41AAE801" w14:textId="77777777" w:rsidR="0036003B" w:rsidRDefault="0036003B" w:rsidP="00B96BB2">
      <w:pPr>
        <w:pStyle w:val="AD"/>
        <w:spacing w:line="276" w:lineRule="auto"/>
      </w:pPr>
    </w:p>
    <w:p w14:paraId="5493348D" w14:textId="77777777" w:rsidR="0036003B" w:rsidRDefault="0036003B" w:rsidP="00B96BB2">
      <w:pPr>
        <w:pStyle w:val="AD"/>
        <w:spacing w:line="276" w:lineRule="auto"/>
      </w:pPr>
      <w:r>
        <w:rPr>
          <w:rFonts w:hint="eastAsia"/>
        </w:rPr>
        <w:t xml:space="preserve">　　第九条</w:t>
      </w:r>
      <w:r>
        <w:rPr>
          <w:rFonts w:hint="eastAsia"/>
        </w:rPr>
        <w:t xml:space="preserve">  </w:t>
      </w:r>
      <w:r>
        <w:rPr>
          <w:rFonts w:hint="eastAsia"/>
        </w:rPr>
        <w:t>答复时间期限</w:t>
      </w:r>
    </w:p>
    <w:p w14:paraId="2E53EE80" w14:textId="77777777" w:rsidR="0036003B" w:rsidRDefault="0036003B" w:rsidP="00B96BB2">
      <w:pPr>
        <w:pStyle w:val="AD"/>
        <w:spacing w:line="276" w:lineRule="auto"/>
      </w:pPr>
    </w:p>
    <w:p w14:paraId="64F15FD7" w14:textId="77777777" w:rsidR="0036003B" w:rsidRDefault="0036003B" w:rsidP="00B96BB2">
      <w:pPr>
        <w:pStyle w:val="AD"/>
        <w:spacing w:line="276" w:lineRule="auto"/>
      </w:pPr>
      <w:r>
        <w:rPr>
          <w:rFonts w:hint="eastAsia"/>
        </w:rPr>
        <w:t xml:space="preserve">　　接收方将尽快对提供信息和意见的请求</w:t>
      </w:r>
      <w:proofErr w:type="gramStart"/>
      <w:r>
        <w:rPr>
          <w:rFonts w:hint="eastAsia"/>
        </w:rPr>
        <w:t>作出</w:t>
      </w:r>
      <w:proofErr w:type="gramEnd"/>
      <w:r>
        <w:rPr>
          <w:rFonts w:hint="eastAsia"/>
        </w:rPr>
        <w:t>答复。如在收到请求后六十日内无法</w:t>
      </w:r>
      <w:proofErr w:type="gramStart"/>
      <w:r>
        <w:rPr>
          <w:rFonts w:hint="eastAsia"/>
        </w:rPr>
        <w:t>作出</w:t>
      </w:r>
      <w:proofErr w:type="gramEnd"/>
      <w:r>
        <w:rPr>
          <w:rFonts w:hint="eastAsia"/>
        </w:rPr>
        <w:t>答复，接收方将及时通知请求方。</w:t>
      </w:r>
    </w:p>
    <w:p w14:paraId="1AF6B5EA" w14:textId="77777777" w:rsidR="0036003B" w:rsidRDefault="0036003B" w:rsidP="00B96BB2">
      <w:pPr>
        <w:pStyle w:val="AD"/>
        <w:spacing w:line="276" w:lineRule="auto"/>
      </w:pPr>
    </w:p>
    <w:p w14:paraId="05ADA0B0" w14:textId="77777777" w:rsidR="0036003B" w:rsidRDefault="0036003B" w:rsidP="00B96BB2">
      <w:pPr>
        <w:pStyle w:val="AD"/>
        <w:spacing w:line="276" w:lineRule="auto"/>
      </w:pPr>
      <w:r>
        <w:rPr>
          <w:rFonts w:hint="eastAsia"/>
        </w:rPr>
        <w:t xml:space="preserve">　　如果接收方要求请求方对请求作进一步澄清，请求方将尽快答复澄清请求。但是，如果在收到澄清请求后三十天内不能</w:t>
      </w:r>
      <w:proofErr w:type="gramStart"/>
      <w:r>
        <w:rPr>
          <w:rFonts w:hint="eastAsia"/>
        </w:rPr>
        <w:t>作出</w:t>
      </w:r>
      <w:proofErr w:type="gramEnd"/>
      <w:r>
        <w:rPr>
          <w:rFonts w:hint="eastAsia"/>
        </w:rPr>
        <w:t>答复，请求方将及时通知接收方。</w:t>
      </w:r>
    </w:p>
    <w:p w14:paraId="70FA28C5" w14:textId="77777777" w:rsidR="0036003B" w:rsidRDefault="0036003B" w:rsidP="00B96BB2">
      <w:pPr>
        <w:pStyle w:val="AD"/>
        <w:spacing w:line="276" w:lineRule="auto"/>
      </w:pPr>
    </w:p>
    <w:p w14:paraId="47FB0D8B" w14:textId="77777777" w:rsidR="0036003B" w:rsidRDefault="0036003B" w:rsidP="00B96BB2">
      <w:pPr>
        <w:pStyle w:val="AD"/>
        <w:spacing w:line="276" w:lineRule="auto"/>
      </w:pPr>
      <w:r>
        <w:rPr>
          <w:rFonts w:hint="eastAsia"/>
        </w:rPr>
        <w:t xml:space="preserve">　　第十条</w:t>
      </w:r>
      <w:r>
        <w:rPr>
          <w:rFonts w:hint="eastAsia"/>
        </w:rPr>
        <w:t xml:space="preserve">  </w:t>
      </w:r>
      <w:r>
        <w:rPr>
          <w:rFonts w:hint="eastAsia"/>
        </w:rPr>
        <w:t>答复的效力</w:t>
      </w:r>
    </w:p>
    <w:p w14:paraId="054370A1" w14:textId="77777777" w:rsidR="0036003B" w:rsidRDefault="0036003B" w:rsidP="00B96BB2">
      <w:pPr>
        <w:pStyle w:val="AD"/>
        <w:spacing w:line="276" w:lineRule="auto"/>
      </w:pPr>
    </w:p>
    <w:p w14:paraId="07448FE2" w14:textId="77777777" w:rsidR="0036003B" w:rsidRDefault="0036003B" w:rsidP="00B96BB2">
      <w:pPr>
        <w:pStyle w:val="AD"/>
        <w:spacing w:line="276" w:lineRule="auto"/>
      </w:pPr>
      <w:r>
        <w:rPr>
          <w:rFonts w:hint="eastAsia"/>
        </w:rPr>
        <w:t xml:space="preserve">　　</w:t>
      </w:r>
      <w:r>
        <w:rPr>
          <w:rFonts w:hint="eastAsia"/>
        </w:rPr>
        <w:t xml:space="preserve">1. </w:t>
      </w:r>
      <w:r>
        <w:rPr>
          <w:rFonts w:hint="eastAsia"/>
        </w:rPr>
        <w:t>答复所提供的信息和意见仅供参考使用，对请求法院在任何正在进行或未来的诉讼中裁判任何法律问题或在其他方面都不具有约束力。请求法院可根据其国内法、惯例和习惯，以其认为适当的方式使用答复中提供的信息和意见。</w:t>
      </w:r>
    </w:p>
    <w:p w14:paraId="6C5077D6" w14:textId="77777777" w:rsidR="0036003B" w:rsidRDefault="0036003B" w:rsidP="00B96BB2">
      <w:pPr>
        <w:pStyle w:val="AD"/>
        <w:spacing w:line="276" w:lineRule="auto"/>
      </w:pPr>
    </w:p>
    <w:p w14:paraId="6612496C" w14:textId="77777777" w:rsidR="0036003B" w:rsidRDefault="0036003B" w:rsidP="00B96BB2">
      <w:pPr>
        <w:pStyle w:val="AD"/>
        <w:spacing w:line="276" w:lineRule="auto"/>
      </w:pPr>
      <w:r>
        <w:rPr>
          <w:rFonts w:hint="eastAsia"/>
        </w:rPr>
        <w:t xml:space="preserve">　　</w:t>
      </w:r>
      <w:r>
        <w:rPr>
          <w:rFonts w:hint="eastAsia"/>
        </w:rPr>
        <w:t xml:space="preserve">2. </w:t>
      </w:r>
      <w:r>
        <w:rPr>
          <w:rFonts w:hint="eastAsia"/>
        </w:rPr>
        <w:t>为避免疑义：</w:t>
      </w:r>
    </w:p>
    <w:p w14:paraId="669797AA" w14:textId="77777777" w:rsidR="0036003B" w:rsidRDefault="0036003B" w:rsidP="00B96BB2">
      <w:pPr>
        <w:pStyle w:val="AD"/>
        <w:spacing w:line="276" w:lineRule="auto"/>
      </w:pPr>
    </w:p>
    <w:p w14:paraId="60A23005" w14:textId="77777777" w:rsidR="0036003B" w:rsidRDefault="0036003B" w:rsidP="00B96BB2">
      <w:pPr>
        <w:pStyle w:val="AD"/>
        <w:spacing w:line="276" w:lineRule="auto"/>
      </w:pPr>
      <w:r>
        <w:rPr>
          <w:rFonts w:hint="eastAsia"/>
        </w:rPr>
        <w:t xml:space="preserve">　　</w:t>
      </w:r>
      <w:r>
        <w:rPr>
          <w:rFonts w:hint="eastAsia"/>
        </w:rPr>
        <w:t xml:space="preserve">a. </w:t>
      </w:r>
      <w:r>
        <w:rPr>
          <w:rFonts w:hint="eastAsia"/>
        </w:rPr>
        <w:t>请求法院有权将接收方的答复提供给请求案件的当事方，并请当事方就答复作出陈词；和</w:t>
      </w:r>
    </w:p>
    <w:p w14:paraId="491912CC" w14:textId="77777777" w:rsidR="0036003B" w:rsidRDefault="0036003B" w:rsidP="00B96BB2">
      <w:pPr>
        <w:pStyle w:val="AD"/>
        <w:spacing w:line="276" w:lineRule="auto"/>
      </w:pPr>
    </w:p>
    <w:p w14:paraId="61F2F3EC" w14:textId="77777777" w:rsidR="0036003B" w:rsidRDefault="0036003B" w:rsidP="00B96BB2">
      <w:pPr>
        <w:pStyle w:val="AD"/>
        <w:spacing w:line="276" w:lineRule="auto"/>
      </w:pPr>
      <w:r>
        <w:rPr>
          <w:rFonts w:hint="eastAsia"/>
        </w:rPr>
        <w:t xml:space="preserve">　　</w:t>
      </w:r>
      <w:r>
        <w:rPr>
          <w:rFonts w:hint="eastAsia"/>
        </w:rPr>
        <w:t xml:space="preserve">b. </w:t>
      </w:r>
      <w:r>
        <w:rPr>
          <w:rFonts w:hint="eastAsia"/>
        </w:rPr>
        <w:t>请求法院有权通过请求方就答复提出要求提供进一步信息和意见的请求。</w:t>
      </w:r>
    </w:p>
    <w:p w14:paraId="4084A071" w14:textId="77777777" w:rsidR="0036003B" w:rsidRDefault="0036003B" w:rsidP="00B96BB2">
      <w:pPr>
        <w:pStyle w:val="AD"/>
        <w:spacing w:line="276" w:lineRule="auto"/>
      </w:pPr>
    </w:p>
    <w:p w14:paraId="3B0BE49F" w14:textId="77777777" w:rsidR="0036003B" w:rsidRDefault="0036003B" w:rsidP="00B96BB2">
      <w:pPr>
        <w:pStyle w:val="AD"/>
        <w:spacing w:line="276" w:lineRule="auto"/>
      </w:pPr>
      <w:r>
        <w:rPr>
          <w:rFonts w:hint="eastAsia"/>
        </w:rPr>
        <w:t xml:space="preserve">　　</w:t>
      </w:r>
      <w:r>
        <w:rPr>
          <w:rFonts w:hint="eastAsia"/>
        </w:rPr>
        <w:t xml:space="preserve">3. </w:t>
      </w:r>
      <w:r>
        <w:rPr>
          <w:rFonts w:hint="eastAsia"/>
        </w:rPr>
        <w:t>接收方不对所提供的信息和意见承担责任。</w:t>
      </w:r>
    </w:p>
    <w:p w14:paraId="524E6BDF" w14:textId="77777777" w:rsidR="0036003B" w:rsidRDefault="0036003B" w:rsidP="00B96BB2">
      <w:pPr>
        <w:pStyle w:val="AD"/>
        <w:spacing w:line="276" w:lineRule="auto"/>
      </w:pPr>
    </w:p>
    <w:p w14:paraId="258D2820" w14:textId="77777777" w:rsidR="0036003B" w:rsidRDefault="0036003B" w:rsidP="00B96BB2">
      <w:pPr>
        <w:pStyle w:val="AD"/>
        <w:spacing w:line="276" w:lineRule="auto"/>
      </w:pPr>
      <w:r>
        <w:rPr>
          <w:rFonts w:hint="eastAsia"/>
        </w:rPr>
        <w:t xml:space="preserve">　　第十一条</w:t>
      </w:r>
      <w:r>
        <w:rPr>
          <w:rFonts w:hint="eastAsia"/>
        </w:rPr>
        <w:t xml:space="preserve">  </w:t>
      </w:r>
      <w:r>
        <w:rPr>
          <w:rFonts w:hint="eastAsia"/>
        </w:rPr>
        <w:t>不予答复的情形</w:t>
      </w:r>
    </w:p>
    <w:p w14:paraId="33490C7F" w14:textId="77777777" w:rsidR="0036003B" w:rsidRDefault="0036003B" w:rsidP="00B96BB2">
      <w:pPr>
        <w:pStyle w:val="AD"/>
        <w:spacing w:line="276" w:lineRule="auto"/>
      </w:pPr>
    </w:p>
    <w:p w14:paraId="147138CF" w14:textId="77777777" w:rsidR="0036003B" w:rsidRDefault="0036003B" w:rsidP="00B96BB2">
      <w:pPr>
        <w:pStyle w:val="AD"/>
        <w:spacing w:line="276" w:lineRule="auto"/>
      </w:pPr>
      <w:r>
        <w:rPr>
          <w:rFonts w:hint="eastAsia"/>
        </w:rPr>
        <w:t xml:space="preserve">　　如果接收方认为对提出的请求进行答复可能危害</w:t>
      </w:r>
      <w:proofErr w:type="gramStart"/>
      <w:r>
        <w:rPr>
          <w:rFonts w:hint="eastAsia"/>
        </w:rPr>
        <w:t>本国国家</w:t>
      </w:r>
      <w:proofErr w:type="gramEnd"/>
      <w:r>
        <w:rPr>
          <w:rFonts w:hint="eastAsia"/>
        </w:rPr>
        <w:t>主权、安全、社会公共利益的，可不予答复，并立即通知请求方。</w:t>
      </w:r>
    </w:p>
    <w:p w14:paraId="569D1A6A" w14:textId="77777777" w:rsidR="0036003B" w:rsidRDefault="0036003B" w:rsidP="00B96BB2">
      <w:pPr>
        <w:pStyle w:val="AD"/>
        <w:spacing w:line="276" w:lineRule="auto"/>
      </w:pPr>
    </w:p>
    <w:p w14:paraId="640B3DB5" w14:textId="77777777" w:rsidR="0036003B" w:rsidRDefault="0036003B" w:rsidP="00B96BB2">
      <w:pPr>
        <w:pStyle w:val="AD"/>
        <w:spacing w:line="276" w:lineRule="auto"/>
      </w:pPr>
      <w:r>
        <w:rPr>
          <w:rFonts w:hint="eastAsia"/>
        </w:rPr>
        <w:t xml:space="preserve">　　第十二条</w:t>
      </w:r>
      <w:r>
        <w:rPr>
          <w:rFonts w:hint="eastAsia"/>
        </w:rPr>
        <w:t xml:space="preserve">  </w:t>
      </w:r>
      <w:r>
        <w:rPr>
          <w:rFonts w:hint="eastAsia"/>
        </w:rPr>
        <w:t>语言文字</w:t>
      </w:r>
    </w:p>
    <w:p w14:paraId="1E4B237F" w14:textId="77777777" w:rsidR="0036003B" w:rsidRDefault="0036003B" w:rsidP="00B96BB2">
      <w:pPr>
        <w:pStyle w:val="AD"/>
        <w:spacing w:line="276" w:lineRule="auto"/>
      </w:pPr>
    </w:p>
    <w:p w14:paraId="439D7157" w14:textId="77777777" w:rsidR="0036003B" w:rsidRDefault="0036003B" w:rsidP="00B96BB2">
      <w:pPr>
        <w:pStyle w:val="AD"/>
        <w:spacing w:line="276" w:lineRule="auto"/>
      </w:pPr>
      <w:r>
        <w:rPr>
          <w:rFonts w:hint="eastAsia"/>
        </w:rPr>
        <w:t xml:space="preserve">　　</w:t>
      </w:r>
      <w:r>
        <w:rPr>
          <w:rFonts w:hint="eastAsia"/>
        </w:rPr>
        <w:t xml:space="preserve">1. </w:t>
      </w:r>
      <w:r>
        <w:rPr>
          <w:rFonts w:hint="eastAsia"/>
        </w:rPr>
        <w:t>请求及任何附件使用接收方的官方语言文字或附以该官方语言文字的译本。</w:t>
      </w:r>
    </w:p>
    <w:p w14:paraId="0A11E4E9" w14:textId="77777777" w:rsidR="0036003B" w:rsidRDefault="0036003B" w:rsidP="00B96BB2">
      <w:pPr>
        <w:pStyle w:val="AD"/>
        <w:spacing w:line="276" w:lineRule="auto"/>
      </w:pPr>
    </w:p>
    <w:p w14:paraId="6B876B00" w14:textId="77777777" w:rsidR="0036003B" w:rsidRDefault="0036003B" w:rsidP="00B96BB2">
      <w:pPr>
        <w:pStyle w:val="AD"/>
        <w:spacing w:line="276" w:lineRule="auto"/>
      </w:pPr>
      <w:r>
        <w:rPr>
          <w:rFonts w:hint="eastAsia"/>
        </w:rPr>
        <w:t xml:space="preserve">　　</w:t>
      </w:r>
      <w:r>
        <w:rPr>
          <w:rFonts w:hint="eastAsia"/>
        </w:rPr>
        <w:t xml:space="preserve">2. </w:t>
      </w:r>
      <w:r>
        <w:rPr>
          <w:rFonts w:hint="eastAsia"/>
        </w:rPr>
        <w:t>答复及任何附件使用接收方的官方语言文字，并附以请求方官方语言文字的译本。</w:t>
      </w:r>
    </w:p>
    <w:p w14:paraId="4520CD38" w14:textId="77777777" w:rsidR="0036003B" w:rsidRDefault="0036003B" w:rsidP="00B96BB2">
      <w:pPr>
        <w:pStyle w:val="AD"/>
        <w:spacing w:line="276" w:lineRule="auto"/>
      </w:pPr>
    </w:p>
    <w:p w14:paraId="166DBEAE" w14:textId="77777777" w:rsidR="0036003B" w:rsidRDefault="0036003B" w:rsidP="00B96BB2">
      <w:pPr>
        <w:pStyle w:val="AD"/>
        <w:spacing w:line="276" w:lineRule="auto"/>
      </w:pPr>
      <w:r>
        <w:rPr>
          <w:rFonts w:hint="eastAsia"/>
        </w:rPr>
        <w:t xml:space="preserve">　　</w:t>
      </w:r>
      <w:r>
        <w:rPr>
          <w:rFonts w:hint="eastAsia"/>
        </w:rPr>
        <w:t xml:space="preserve">3. </w:t>
      </w:r>
      <w:r>
        <w:rPr>
          <w:rFonts w:hint="eastAsia"/>
        </w:rPr>
        <w:t>就上文第</w:t>
      </w:r>
      <w:r>
        <w:rPr>
          <w:rFonts w:hint="eastAsia"/>
        </w:rPr>
        <w:t>1</w:t>
      </w:r>
      <w:r>
        <w:rPr>
          <w:rFonts w:hint="eastAsia"/>
        </w:rPr>
        <w:t>款和第</w:t>
      </w:r>
      <w:r>
        <w:rPr>
          <w:rFonts w:hint="eastAsia"/>
        </w:rPr>
        <w:t>2</w:t>
      </w:r>
      <w:r>
        <w:rPr>
          <w:rFonts w:hint="eastAsia"/>
        </w:rPr>
        <w:t>款而言，中华人民共和国最高人民法院的官方语言文字为中文，新加坡共和国最高法院的官方语言文字为英文。</w:t>
      </w:r>
    </w:p>
    <w:p w14:paraId="0B38CAD1" w14:textId="77777777" w:rsidR="0036003B" w:rsidRDefault="0036003B" w:rsidP="00B96BB2">
      <w:pPr>
        <w:pStyle w:val="AD"/>
        <w:spacing w:line="276" w:lineRule="auto"/>
      </w:pPr>
    </w:p>
    <w:p w14:paraId="1CC970D8" w14:textId="77777777" w:rsidR="0036003B" w:rsidRDefault="0036003B" w:rsidP="00B96BB2">
      <w:pPr>
        <w:pStyle w:val="AD"/>
        <w:spacing w:line="276" w:lineRule="auto"/>
      </w:pPr>
      <w:r>
        <w:rPr>
          <w:rFonts w:hint="eastAsia"/>
        </w:rPr>
        <w:t xml:space="preserve">　　第十三条</w:t>
      </w:r>
      <w:r>
        <w:rPr>
          <w:rFonts w:hint="eastAsia"/>
        </w:rPr>
        <w:t xml:space="preserve">  </w:t>
      </w:r>
      <w:r>
        <w:rPr>
          <w:rFonts w:hint="eastAsia"/>
        </w:rPr>
        <w:t>联络部门</w:t>
      </w:r>
    </w:p>
    <w:p w14:paraId="76FADBCB" w14:textId="77777777" w:rsidR="0036003B" w:rsidRDefault="0036003B" w:rsidP="00B96BB2">
      <w:pPr>
        <w:pStyle w:val="AD"/>
        <w:spacing w:line="276" w:lineRule="auto"/>
      </w:pPr>
    </w:p>
    <w:p w14:paraId="10CEE5F9" w14:textId="77777777" w:rsidR="0036003B" w:rsidRDefault="0036003B" w:rsidP="00B96BB2">
      <w:pPr>
        <w:pStyle w:val="AD"/>
        <w:spacing w:line="276" w:lineRule="auto"/>
      </w:pPr>
      <w:r>
        <w:rPr>
          <w:rFonts w:hint="eastAsia"/>
        </w:rPr>
        <w:t xml:space="preserve">　　中华人民共和国最高人民法院指定最高人民法院国际合作局，新加坡共和国最高法院指定最高法院注册处为本备忘录项下联络部门。各参与方的请求和答复将由该联络部门通过指定的电子邮箱或其它认可的方式传递。</w:t>
      </w:r>
    </w:p>
    <w:p w14:paraId="6C59323C" w14:textId="77777777" w:rsidR="0036003B" w:rsidRDefault="0036003B" w:rsidP="00B96BB2">
      <w:pPr>
        <w:pStyle w:val="AD"/>
        <w:spacing w:line="276" w:lineRule="auto"/>
      </w:pPr>
    </w:p>
    <w:p w14:paraId="34E90B27" w14:textId="77777777" w:rsidR="0036003B" w:rsidRDefault="0036003B" w:rsidP="00B96BB2">
      <w:pPr>
        <w:pStyle w:val="AD"/>
        <w:spacing w:line="276" w:lineRule="auto"/>
      </w:pPr>
      <w:r>
        <w:rPr>
          <w:rFonts w:hint="eastAsia"/>
        </w:rPr>
        <w:t xml:space="preserve">　　第十四条</w:t>
      </w:r>
      <w:r>
        <w:rPr>
          <w:rFonts w:hint="eastAsia"/>
        </w:rPr>
        <w:t xml:space="preserve">  </w:t>
      </w:r>
      <w:r>
        <w:rPr>
          <w:rFonts w:hint="eastAsia"/>
        </w:rPr>
        <w:t>与其它外国法查明方式的关系</w:t>
      </w:r>
    </w:p>
    <w:p w14:paraId="6B5DAB9C" w14:textId="77777777" w:rsidR="0036003B" w:rsidRDefault="0036003B" w:rsidP="00B96BB2">
      <w:pPr>
        <w:pStyle w:val="AD"/>
        <w:spacing w:line="276" w:lineRule="auto"/>
      </w:pPr>
    </w:p>
    <w:p w14:paraId="038D74B7" w14:textId="77777777" w:rsidR="0036003B" w:rsidRDefault="0036003B" w:rsidP="00B96BB2">
      <w:pPr>
        <w:pStyle w:val="AD"/>
        <w:spacing w:line="276" w:lineRule="auto"/>
      </w:pPr>
      <w:r>
        <w:rPr>
          <w:rFonts w:hint="eastAsia"/>
        </w:rPr>
        <w:t xml:space="preserve">　　本备忘录的适用不妨碍两国法院在审理国际民商事案件时通过国际公约、双边条约、国内法律等其他方式查明对方国家的法律。</w:t>
      </w:r>
    </w:p>
    <w:p w14:paraId="64C33977" w14:textId="77777777" w:rsidR="0036003B" w:rsidRDefault="0036003B" w:rsidP="00B96BB2">
      <w:pPr>
        <w:pStyle w:val="AD"/>
        <w:spacing w:line="276" w:lineRule="auto"/>
      </w:pPr>
    </w:p>
    <w:p w14:paraId="308071C8" w14:textId="77777777" w:rsidR="0036003B" w:rsidRDefault="0036003B" w:rsidP="00B96BB2">
      <w:pPr>
        <w:pStyle w:val="AD"/>
        <w:spacing w:line="276" w:lineRule="auto"/>
      </w:pPr>
      <w:r>
        <w:rPr>
          <w:rFonts w:hint="eastAsia"/>
        </w:rPr>
        <w:lastRenderedPageBreak/>
        <w:t xml:space="preserve">　　第十五条</w:t>
      </w:r>
      <w:r>
        <w:rPr>
          <w:rFonts w:hint="eastAsia"/>
        </w:rPr>
        <w:t xml:space="preserve">  </w:t>
      </w:r>
      <w:r>
        <w:rPr>
          <w:rFonts w:hint="eastAsia"/>
        </w:rPr>
        <w:t>争端解决</w:t>
      </w:r>
    </w:p>
    <w:p w14:paraId="4A99E08B" w14:textId="77777777" w:rsidR="0036003B" w:rsidRDefault="0036003B" w:rsidP="00B96BB2">
      <w:pPr>
        <w:pStyle w:val="AD"/>
        <w:spacing w:line="276" w:lineRule="auto"/>
      </w:pPr>
    </w:p>
    <w:p w14:paraId="0C481B00" w14:textId="77777777" w:rsidR="0036003B" w:rsidRDefault="0036003B" w:rsidP="00B96BB2">
      <w:pPr>
        <w:pStyle w:val="AD"/>
        <w:spacing w:line="276" w:lineRule="auto"/>
      </w:pPr>
      <w:r>
        <w:rPr>
          <w:rFonts w:hint="eastAsia"/>
        </w:rPr>
        <w:t xml:space="preserve">　　在解释或执行本备忘录时如出现任何争议或分歧，将在各参与方互相理解和尊重的基础上通过友好协商解决，而不向任何第三方、法院、仲裁庭或任何其他审判机构提出。</w:t>
      </w:r>
    </w:p>
    <w:p w14:paraId="4540950F" w14:textId="77777777" w:rsidR="0036003B" w:rsidRDefault="0036003B" w:rsidP="00B96BB2">
      <w:pPr>
        <w:pStyle w:val="AD"/>
        <w:spacing w:line="276" w:lineRule="auto"/>
      </w:pPr>
    </w:p>
    <w:p w14:paraId="59A333EB" w14:textId="77777777" w:rsidR="0036003B" w:rsidRDefault="0036003B" w:rsidP="00B96BB2">
      <w:pPr>
        <w:pStyle w:val="AD"/>
        <w:spacing w:line="276" w:lineRule="auto"/>
      </w:pPr>
      <w:r>
        <w:rPr>
          <w:rFonts w:hint="eastAsia"/>
        </w:rPr>
        <w:t xml:space="preserve">　　第十六条</w:t>
      </w:r>
      <w:r>
        <w:rPr>
          <w:rFonts w:hint="eastAsia"/>
        </w:rPr>
        <w:t xml:space="preserve"> </w:t>
      </w:r>
      <w:r>
        <w:rPr>
          <w:rFonts w:hint="eastAsia"/>
        </w:rPr>
        <w:t>修订</w:t>
      </w:r>
    </w:p>
    <w:p w14:paraId="650BA58C" w14:textId="77777777" w:rsidR="0036003B" w:rsidRDefault="0036003B" w:rsidP="00B96BB2">
      <w:pPr>
        <w:pStyle w:val="AD"/>
        <w:spacing w:line="276" w:lineRule="auto"/>
      </w:pPr>
    </w:p>
    <w:p w14:paraId="0ADACA46" w14:textId="77777777" w:rsidR="0036003B" w:rsidRDefault="0036003B" w:rsidP="00B96BB2">
      <w:pPr>
        <w:pStyle w:val="AD"/>
        <w:spacing w:line="276" w:lineRule="auto"/>
      </w:pPr>
      <w:r>
        <w:rPr>
          <w:rFonts w:hint="eastAsia"/>
        </w:rPr>
        <w:t xml:space="preserve">　　本备忘录可在任何时候经各参与方相互同意以书面形式修订。各参与方同意的任何修订将在各参与方同意的日期生效，并将视为本备忘录不可分割的一部分。</w:t>
      </w:r>
    </w:p>
    <w:p w14:paraId="068E8DD0" w14:textId="77777777" w:rsidR="0036003B" w:rsidRDefault="0036003B" w:rsidP="00B96BB2">
      <w:pPr>
        <w:pStyle w:val="AD"/>
        <w:spacing w:line="276" w:lineRule="auto"/>
      </w:pPr>
    </w:p>
    <w:p w14:paraId="25E328C0" w14:textId="77777777" w:rsidR="0036003B" w:rsidRDefault="0036003B" w:rsidP="00B96BB2">
      <w:pPr>
        <w:pStyle w:val="AD"/>
        <w:spacing w:line="276" w:lineRule="auto"/>
      </w:pPr>
      <w:r>
        <w:rPr>
          <w:rFonts w:hint="eastAsia"/>
        </w:rPr>
        <w:t xml:space="preserve">　　任何修订均不损害在该修订日期之前或截至该修订日期发出或收到的</w:t>
      </w:r>
      <w:proofErr w:type="gramStart"/>
      <w:r>
        <w:rPr>
          <w:rFonts w:hint="eastAsia"/>
        </w:rPr>
        <w:t>任何提供</w:t>
      </w:r>
      <w:proofErr w:type="gramEnd"/>
      <w:r>
        <w:rPr>
          <w:rFonts w:hint="eastAsia"/>
        </w:rPr>
        <w:t>信息或意见的请求或收到的任何答复。</w:t>
      </w:r>
    </w:p>
    <w:p w14:paraId="169F0C78" w14:textId="77777777" w:rsidR="0036003B" w:rsidRDefault="0036003B" w:rsidP="00B96BB2">
      <w:pPr>
        <w:pStyle w:val="AD"/>
        <w:spacing w:line="276" w:lineRule="auto"/>
      </w:pPr>
    </w:p>
    <w:p w14:paraId="6EAE0C57" w14:textId="77777777" w:rsidR="0036003B" w:rsidRDefault="0036003B" w:rsidP="00B96BB2">
      <w:pPr>
        <w:pStyle w:val="AD"/>
        <w:spacing w:line="276" w:lineRule="auto"/>
      </w:pPr>
      <w:r>
        <w:rPr>
          <w:rFonts w:hint="eastAsia"/>
        </w:rPr>
        <w:t xml:space="preserve">　　第十七条</w:t>
      </w:r>
      <w:r>
        <w:rPr>
          <w:rFonts w:hint="eastAsia"/>
        </w:rPr>
        <w:t xml:space="preserve">  </w:t>
      </w:r>
      <w:r>
        <w:rPr>
          <w:rFonts w:hint="eastAsia"/>
        </w:rPr>
        <w:t>生效和终止</w:t>
      </w:r>
    </w:p>
    <w:p w14:paraId="261C6104" w14:textId="77777777" w:rsidR="0036003B" w:rsidRDefault="0036003B" w:rsidP="00B96BB2">
      <w:pPr>
        <w:pStyle w:val="AD"/>
        <w:spacing w:line="276" w:lineRule="auto"/>
      </w:pPr>
    </w:p>
    <w:p w14:paraId="29C29039" w14:textId="77777777" w:rsidR="0036003B" w:rsidRDefault="0036003B" w:rsidP="00B96BB2">
      <w:pPr>
        <w:pStyle w:val="AD"/>
        <w:spacing w:line="276" w:lineRule="auto"/>
      </w:pPr>
      <w:r>
        <w:rPr>
          <w:rFonts w:hint="eastAsia"/>
        </w:rPr>
        <w:t xml:space="preserve">　　本备忘录将于</w:t>
      </w:r>
      <w:r>
        <w:rPr>
          <w:rFonts w:hint="eastAsia"/>
        </w:rPr>
        <w:t>2022</w:t>
      </w:r>
      <w:r>
        <w:rPr>
          <w:rFonts w:hint="eastAsia"/>
        </w:rPr>
        <w:t>年</w:t>
      </w:r>
      <w:r>
        <w:rPr>
          <w:rFonts w:hint="eastAsia"/>
        </w:rPr>
        <w:t>4</w:t>
      </w:r>
      <w:r>
        <w:rPr>
          <w:rFonts w:hint="eastAsia"/>
        </w:rPr>
        <w:t>月</w:t>
      </w:r>
      <w:r>
        <w:rPr>
          <w:rFonts w:hint="eastAsia"/>
        </w:rPr>
        <w:t>3</w:t>
      </w:r>
      <w:r>
        <w:rPr>
          <w:rFonts w:hint="eastAsia"/>
        </w:rPr>
        <w:t>日生效。任何参与方可以书面通知另一参与方终止本备忘录。在收到前述书面通知六个月后，本备忘录终止。</w:t>
      </w:r>
    </w:p>
    <w:p w14:paraId="2823B645" w14:textId="77777777" w:rsidR="0036003B" w:rsidRDefault="0036003B" w:rsidP="00B96BB2">
      <w:pPr>
        <w:pStyle w:val="AD"/>
        <w:spacing w:line="276" w:lineRule="auto"/>
      </w:pPr>
    </w:p>
    <w:p w14:paraId="7D144D8E" w14:textId="77777777" w:rsidR="0036003B" w:rsidRDefault="0036003B" w:rsidP="00B96BB2">
      <w:pPr>
        <w:pStyle w:val="AD"/>
        <w:spacing w:line="276" w:lineRule="auto"/>
      </w:pPr>
      <w:r>
        <w:rPr>
          <w:rFonts w:hint="eastAsia"/>
        </w:rPr>
        <w:t xml:space="preserve">　　本备忘录不构成任何条约或法律，也不在参与方之间根据国内法或国际法规定设立任何具有法律约束力的权利或义务。</w:t>
      </w:r>
    </w:p>
    <w:p w14:paraId="0EF02E49" w14:textId="77777777" w:rsidR="0036003B" w:rsidRDefault="0036003B" w:rsidP="00B96BB2">
      <w:pPr>
        <w:pStyle w:val="AD"/>
        <w:spacing w:line="276" w:lineRule="auto"/>
      </w:pPr>
    </w:p>
    <w:p w14:paraId="6E0D8865" w14:textId="06336B7C" w:rsidR="00B15193" w:rsidRDefault="00E769C9" w:rsidP="00E769C9">
      <w:pPr>
        <w:pStyle w:val="AD"/>
        <w:spacing w:line="276" w:lineRule="auto"/>
      </w:pPr>
      <w:r>
        <w:rPr>
          <w:rFonts w:hint="eastAsia"/>
        </w:rPr>
        <w:t xml:space="preserve">　　</w:t>
      </w:r>
      <w:r w:rsidR="0036003B">
        <w:rPr>
          <w:rFonts w:hint="eastAsia"/>
        </w:rPr>
        <w:t>本备忘录于</w:t>
      </w:r>
      <w:r w:rsidR="0036003B">
        <w:rPr>
          <w:rFonts w:hint="eastAsia"/>
        </w:rPr>
        <w:t>2021</w:t>
      </w:r>
      <w:r w:rsidR="0036003B">
        <w:rPr>
          <w:rFonts w:hint="eastAsia"/>
        </w:rPr>
        <w:t>年</w:t>
      </w:r>
      <w:r w:rsidR="0036003B">
        <w:rPr>
          <w:rFonts w:hint="eastAsia"/>
        </w:rPr>
        <w:t>12</w:t>
      </w:r>
      <w:r w:rsidR="0036003B">
        <w:rPr>
          <w:rFonts w:hint="eastAsia"/>
        </w:rPr>
        <w:t>月</w:t>
      </w:r>
      <w:r w:rsidR="0036003B">
        <w:rPr>
          <w:rFonts w:hint="eastAsia"/>
        </w:rPr>
        <w:t>3</w:t>
      </w:r>
      <w:r w:rsidR="0036003B">
        <w:rPr>
          <w:rFonts w:hint="eastAsia"/>
        </w:rPr>
        <w:t>日在中华人民共和国和新加坡共和国签署，一式两份，中英文正本各一份，两种文本具有同等效力。</w:t>
      </w:r>
    </w:p>
    <w:p w14:paraId="61019DE1" w14:textId="1612BB2D" w:rsidR="0036003B" w:rsidRDefault="0036003B" w:rsidP="00B96BB2">
      <w:pPr>
        <w:pStyle w:val="AD"/>
        <w:spacing w:line="276" w:lineRule="auto"/>
      </w:pPr>
    </w:p>
    <w:p w14:paraId="67A3592E" w14:textId="00A11D85" w:rsidR="0036003B" w:rsidRDefault="0036003B" w:rsidP="00B96BB2">
      <w:pPr>
        <w:pStyle w:val="AD"/>
        <w:spacing w:line="276" w:lineRule="auto"/>
      </w:pPr>
    </w:p>
    <w:p w14:paraId="3FF628B2" w14:textId="66892479" w:rsidR="0036003B" w:rsidRDefault="0036003B" w:rsidP="00B96BB2">
      <w:pPr>
        <w:pStyle w:val="AD"/>
        <w:spacing w:line="276" w:lineRule="auto"/>
      </w:pPr>
      <w:r>
        <w:rPr>
          <w:rFonts w:hint="eastAsia"/>
        </w:rPr>
        <w:t>信息来源：</w:t>
      </w:r>
      <w:hyperlink r:id="rId6" w:history="1">
        <w:r w:rsidRPr="00D33790">
          <w:rPr>
            <w:rStyle w:val="a7"/>
          </w:rPr>
          <w:t>https://www.court.gov.cn/fabu-xiangqing-353711.html</w:t>
        </w:r>
      </w:hyperlink>
    </w:p>
    <w:p w14:paraId="68935946" w14:textId="77777777" w:rsidR="0036003B" w:rsidRPr="0036003B" w:rsidRDefault="0036003B" w:rsidP="00B96BB2">
      <w:pPr>
        <w:pStyle w:val="AD"/>
        <w:spacing w:line="276" w:lineRule="auto"/>
      </w:pPr>
    </w:p>
    <w:sectPr w:rsidR="0036003B" w:rsidRPr="0036003B"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9578F" w14:textId="77777777" w:rsidR="007F3569" w:rsidRDefault="007F3569" w:rsidP="00C20A6A">
      <w:pPr>
        <w:spacing w:line="240" w:lineRule="auto"/>
      </w:pPr>
      <w:r>
        <w:separator/>
      </w:r>
    </w:p>
  </w:endnote>
  <w:endnote w:type="continuationSeparator" w:id="0">
    <w:p w14:paraId="0E5C5BA5" w14:textId="77777777" w:rsidR="007F3569" w:rsidRDefault="007F3569"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72DF0" w14:textId="77777777" w:rsidR="007F3569" w:rsidRDefault="007F3569" w:rsidP="00C20A6A">
      <w:pPr>
        <w:spacing w:line="240" w:lineRule="auto"/>
      </w:pPr>
      <w:r>
        <w:separator/>
      </w:r>
    </w:p>
  </w:footnote>
  <w:footnote w:type="continuationSeparator" w:id="0">
    <w:p w14:paraId="5074FF0D" w14:textId="77777777" w:rsidR="007F3569" w:rsidRDefault="007F3569"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E4F9E"/>
    <w:rsid w:val="000F4C6A"/>
    <w:rsid w:val="001166B8"/>
    <w:rsid w:val="00176A25"/>
    <w:rsid w:val="001C4C6F"/>
    <w:rsid w:val="003409CF"/>
    <w:rsid w:val="0036003B"/>
    <w:rsid w:val="003D27E2"/>
    <w:rsid w:val="005F7C76"/>
    <w:rsid w:val="007B78B7"/>
    <w:rsid w:val="007D7BDB"/>
    <w:rsid w:val="007F3569"/>
    <w:rsid w:val="00A548E7"/>
    <w:rsid w:val="00B15193"/>
    <w:rsid w:val="00B731F1"/>
    <w:rsid w:val="00B96BB2"/>
    <w:rsid w:val="00C20A6A"/>
    <w:rsid w:val="00C22624"/>
    <w:rsid w:val="00CE4F9E"/>
    <w:rsid w:val="00D02718"/>
    <w:rsid w:val="00E769C9"/>
    <w:rsid w:val="00F844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2627B"/>
  <w15:chartTrackingRefBased/>
  <w15:docId w15:val="{5C6D46C0-2516-42F4-A328-2F98C1630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36003B"/>
    <w:rPr>
      <w:color w:val="0000FF" w:themeColor="hyperlink"/>
      <w:u w:val="single"/>
    </w:rPr>
  </w:style>
  <w:style w:type="character" w:styleId="a8">
    <w:name w:val="Unresolved Mention"/>
    <w:basedOn w:val="a0"/>
    <w:uiPriority w:val="99"/>
    <w:semiHidden/>
    <w:unhideWhenUsed/>
    <w:rsid w:val="003600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urt.gov.cn/fabu-xiangqing-353711.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364</Words>
  <Characters>2079</Characters>
  <Application>Microsoft Office Word</Application>
  <DocSecurity>0</DocSecurity>
  <Lines>17</Lines>
  <Paragraphs>4</Paragraphs>
  <ScaleCrop>false</ScaleCrop>
  <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8</cp:revision>
  <dcterms:created xsi:type="dcterms:W3CDTF">2022-04-07T10:38:00Z</dcterms:created>
  <dcterms:modified xsi:type="dcterms:W3CDTF">2022-04-07T13:33:00Z</dcterms:modified>
</cp:coreProperties>
</file>