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E535" w14:textId="701D5059" w:rsidR="002C4F22" w:rsidRPr="00013806" w:rsidRDefault="002C4F22" w:rsidP="005F5A4A">
      <w:pPr>
        <w:pStyle w:val="AD"/>
        <w:spacing w:line="276" w:lineRule="auto"/>
        <w:jc w:val="center"/>
        <w:rPr>
          <w:b/>
          <w:bCs/>
          <w:color w:val="E36C0A" w:themeColor="accent6" w:themeShade="BF"/>
          <w:sz w:val="32"/>
          <w:szCs w:val="32"/>
        </w:rPr>
      </w:pPr>
      <w:r w:rsidRPr="00013806">
        <w:rPr>
          <w:rFonts w:hint="eastAsia"/>
          <w:b/>
          <w:bCs/>
          <w:color w:val="E36C0A" w:themeColor="accent6" w:themeShade="BF"/>
          <w:sz w:val="32"/>
          <w:szCs w:val="32"/>
        </w:rPr>
        <w:t>关于进一步提高科技型中小企业研发费用税前加计扣除比例的公告</w:t>
      </w:r>
    </w:p>
    <w:p w14:paraId="3F98EBC2" w14:textId="77777777" w:rsidR="002C4F22" w:rsidRDefault="002C4F22" w:rsidP="005F5A4A">
      <w:pPr>
        <w:pStyle w:val="AD"/>
        <w:spacing w:line="276" w:lineRule="auto"/>
        <w:jc w:val="center"/>
      </w:pPr>
      <w:r>
        <w:rPr>
          <w:rFonts w:hint="eastAsia"/>
        </w:rPr>
        <w:t>财政部</w:t>
      </w:r>
      <w:r>
        <w:rPr>
          <w:rFonts w:hint="eastAsia"/>
        </w:rPr>
        <w:t xml:space="preserve"> </w:t>
      </w:r>
      <w:r>
        <w:rPr>
          <w:rFonts w:hint="eastAsia"/>
        </w:rPr>
        <w:t>税务总局</w:t>
      </w:r>
      <w:r>
        <w:rPr>
          <w:rFonts w:hint="eastAsia"/>
        </w:rPr>
        <w:t xml:space="preserve"> </w:t>
      </w:r>
      <w:r>
        <w:rPr>
          <w:rFonts w:hint="eastAsia"/>
        </w:rPr>
        <w:t>科技部公告</w:t>
      </w:r>
      <w:r>
        <w:rPr>
          <w:rFonts w:hint="eastAsia"/>
        </w:rPr>
        <w:t>2022</w:t>
      </w:r>
      <w:r>
        <w:rPr>
          <w:rFonts w:hint="eastAsia"/>
        </w:rPr>
        <w:t>年第</w:t>
      </w:r>
      <w:r>
        <w:rPr>
          <w:rFonts w:hint="eastAsia"/>
        </w:rPr>
        <w:t>16</w:t>
      </w:r>
      <w:r>
        <w:rPr>
          <w:rFonts w:hint="eastAsia"/>
        </w:rPr>
        <w:t>号</w:t>
      </w:r>
    </w:p>
    <w:p w14:paraId="68995295" w14:textId="77777777" w:rsidR="002C4F22" w:rsidRDefault="002C4F22" w:rsidP="005F5A4A">
      <w:pPr>
        <w:pStyle w:val="AD"/>
        <w:spacing w:line="276" w:lineRule="auto"/>
      </w:pPr>
    </w:p>
    <w:p w14:paraId="5D02078D" w14:textId="77777777" w:rsidR="002C4F22" w:rsidRDefault="002C4F22" w:rsidP="005F5A4A">
      <w:pPr>
        <w:pStyle w:val="AD"/>
        <w:spacing w:line="276" w:lineRule="auto"/>
      </w:pPr>
      <w:r>
        <w:rPr>
          <w:rFonts w:hint="eastAsia"/>
        </w:rPr>
        <w:t>为进一步支持科技创新，鼓励科技型中小企业加大研发投入，现就提高科技型中小企业研究开发费用（以下简称研发费用）税前加计扣除比例有关问题公告如下：</w:t>
      </w:r>
    </w:p>
    <w:p w14:paraId="31E89BDE" w14:textId="77777777" w:rsidR="002C4F22" w:rsidRDefault="002C4F22" w:rsidP="005F5A4A">
      <w:pPr>
        <w:pStyle w:val="AD"/>
        <w:spacing w:line="276" w:lineRule="auto"/>
      </w:pPr>
    </w:p>
    <w:p w14:paraId="43B05FDA" w14:textId="77777777" w:rsidR="002C4F22" w:rsidRDefault="002C4F22" w:rsidP="005F5A4A">
      <w:pPr>
        <w:pStyle w:val="AD"/>
        <w:spacing w:line="276" w:lineRule="auto"/>
      </w:pPr>
      <w:r>
        <w:rPr>
          <w:rFonts w:hint="eastAsia"/>
        </w:rPr>
        <w:t>一、科技型中小企业开展研发活动中实际发生的研发费用，未形成无形资产计入当期损益的，在按规定据实扣除的基础上，自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日起，再按照实际发生额的</w:t>
      </w:r>
      <w:r>
        <w:rPr>
          <w:rFonts w:hint="eastAsia"/>
        </w:rPr>
        <w:t>100%</w:t>
      </w:r>
      <w:r>
        <w:rPr>
          <w:rFonts w:hint="eastAsia"/>
        </w:rPr>
        <w:t>在税前加计扣除；形成无形资产的，自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日起，按照无形资产成本的</w:t>
      </w:r>
      <w:r>
        <w:rPr>
          <w:rFonts w:hint="eastAsia"/>
        </w:rPr>
        <w:t>200%</w:t>
      </w:r>
      <w:r>
        <w:rPr>
          <w:rFonts w:hint="eastAsia"/>
        </w:rPr>
        <w:t>在税前摊销。</w:t>
      </w:r>
    </w:p>
    <w:p w14:paraId="6059FD9E" w14:textId="77777777" w:rsidR="002C4F22" w:rsidRDefault="002C4F22" w:rsidP="005F5A4A">
      <w:pPr>
        <w:pStyle w:val="AD"/>
        <w:spacing w:line="276" w:lineRule="auto"/>
      </w:pPr>
    </w:p>
    <w:p w14:paraId="776384EA" w14:textId="77777777" w:rsidR="002C4F22" w:rsidRDefault="002C4F22" w:rsidP="005F5A4A">
      <w:pPr>
        <w:pStyle w:val="AD"/>
        <w:spacing w:line="276" w:lineRule="auto"/>
      </w:pPr>
      <w:r>
        <w:rPr>
          <w:rFonts w:hint="eastAsia"/>
        </w:rPr>
        <w:t>二、科技型中小企业条件和管理办法按照《科技部</w:t>
      </w:r>
      <w:r>
        <w:rPr>
          <w:rFonts w:hint="eastAsia"/>
        </w:rPr>
        <w:t xml:space="preserve"> </w:t>
      </w:r>
      <w:r>
        <w:rPr>
          <w:rFonts w:hint="eastAsia"/>
        </w:rPr>
        <w:t>财政部</w:t>
      </w:r>
      <w:r>
        <w:rPr>
          <w:rFonts w:hint="eastAsia"/>
        </w:rPr>
        <w:t xml:space="preserve"> </w:t>
      </w:r>
      <w:r>
        <w:rPr>
          <w:rFonts w:hint="eastAsia"/>
        </w:rPr>
        <w:t>国家税务总局关于印发</w:t>
      </w:r>
      <w:r>
        <w:rPr>
          <w:rFonts w:hint="eastAsia"/>
        </w:rPr>
        <w:t>&lt;</w:t>
      </w:r>
      <w:r>
        <w:rPr>
          <w:rFonts w:hint="eastAsia"/>
        </w:rPr>
        <w:t>科技型中小企业评价办法</w:t>
      </w:r>
      <w:r>
        <w:rPr>
          <w:rFonts w:hint="eastAsia"/>
        </w:rPr>
        <w:t>&gt;</w:t>
      </w:r>
      <w:r>
        <w:rPr>
          <w:rFonts w:hint="eastAsia"/>
        </w:rPr>
        <w:t>的通知》（国科发政〔</w:t>
      </w:r>
      <w:r>
        <w:rPr>
          <w:rFonts w:hint="eastAsia"/>
        </w:rPr>
        <w:t>2017</w:t>
      </w:r>
      <w:r>
        <w:rPr>
          <w:rFonts w:hint="eastAsia"/>
        </w:rPr>
        <w:t>〕</w:t>
      </w:r>
      <w:r>
        <w:rPr>
          <w:rFonts w:hint="eastAsia"/>
        </w:rPr>
        <w:t>115</w:t>
      </w:r>
      <w:r>
        <w:rPr>
          <w:rFonts w:hint="eastAsia"/>
        </w:rPr>
        <w:t>号）执行。</w:t>
      </w:r>
    </w:p>
    <w:p w14:paraId="3FEF0223" w14:textId="77777777" w:rsidR="002C4F22" w:rsidRDefault="002C4F22" w:rsidP="005F5A4A">
      <w:pPr>
        <w:pStyle w:val="AD"/>
        <w:spacing w:line="276" w:lineRule="auto"/>
      </w:pPr>
    </w:p>
    <w:p w14:paraId="4F31DFBE" w14:textId="77777777" w:rsidR="002C4F22" w:rsidRDefault="002C4F22" w:rsidP="005F5A4A">
      <w:pPr>
        <w:pStyle w:val="AD"/>
        <w:spacing w:line="276" w:lineRule="auto"/>
      </w:pPr>
      <w:r>
        <w:rPr>
          <w:rFonts w:hint="eastAsia"/>
        </w:rPr>
        <w:t>三、科技型中小企业享受研发费用税前加计扣除政策的其他政策口径和管理要求，按照《财政部</w:t>
      </w:r>
      <w:r>
        <w:rPr>
          <w:rFonts w:hint="eastAsia"/>
        </w:rPr>
        <w:t xml:space="preserve"> </w:t>
      </w:r>
      <w:r>
        <w:rPr>
          <w:rFonts w:hint="eastAsia"/>
        </w:rPr>
        <w:t>国家税务总局</w:t>
      </w:r>
      <w:r>
        <w:rPr>
          <w:rFonts w:hint="eastAsia"/>
        </w:rPr>
        <w:t xml:space="preserve"> </w:t>
      </w:r>
      <w:r>
        <w:rPr>
          <w:rFonts w:hint="eastAsia"/>
        </w:rPr>
        <w:t>科技部关于完善研究开发费用税前加计扣除政策的通知》（财税〔</w:t>
      </w:r>
      <w:r>
        <w:rPr>
          <w:rFonts w:hint="eastAsia"/>
        </w:rPr>
        <w:t>2015</w:t>
      </w:r>
      <w:r>
        <w:rPr>
          <w:rFonts w:hint="eastAsia"/>
        </w:rPr>
        <w:t>〕</w:t>
      </w:r>
      <w:r>
        <w:rPr>
          <w:rFonts w:hint="eastAsia"/>
        </w:rPr>
        <w:t>119</w:t>
      </w:r>
      <w:r>
        <w:rPr>
          <w:rFonts w:hint="eastAsia"/>
        </w:rPr>
        <w:t>号）、《财政部</w:t>
      </w:r>
      <w:r>
        <w:rPr>
          <w:rFonts w:hint="eastAsia"/>
        </w:rPr>
        <w:t xml:space="preserve"> </w:t>
      </w:r>
      <w:r>
        <w:rPr>
          <w:rFonts w:hint="eastAsia"/>
        </w:rPr>
        <w:t>税务总局</w:t>
      </w:r>
      <w:r>
        <w:rPr>
          <w:rFonts w:hint="eastAsia"/>
        </w:rPr>
        <w:t xml:space="preserve"> </w:t>
      </w:r>
      <w:r>
        <w:rPr>
          <w:rFonts w:hint="eastAsia"/>
        </w:rPr>
        <w:t>科技部关于企业委托境外研究开发费用税前加计扣除有关政策问题的通知》（财税〔</w:t>
      </w:r>
      <w:r>
        <w:rPr>
          <w:rFonts w:hint="eastAsia"/>
        </w:rPr>
        <w:t>2018</w:t>
      </w:r>
      <w:r>
        <w:rPr>
          <w:rFonts w:hint="eastAsia"/>
        </w:rPr>
        <w:t>〕</w:t>
      </w:r>
      <w:r>
        <w:rPr>
          <w:rFonts w:hint="eastAsia"/>
        </w:rPr>
        <w:t>64</w:t>
      </w:r>
      <w:r>
        <w:rPr>
          <w:rFonts w:hint="eastAsia"/>
        </w:rPr>
        <w:t>号）等文件相关规定执行。</w:t>
      </w:r>
    </w:p>
    <w:p w14:paraId="47614C7F" w14:textId="77777777" w:rsidR="002C4F22" w:rsidRDefault="002C4F22" w:rsidP="005F5A4A">
      <w:pPr>
        <w:pStyle w:val="AD"/>
        <w:spacing w:line="276" w:lineRule="auto"/>
      </w:pPr>
    </w:p>
    <w:p w14:paraId="7AC0811F" w14:textId="77777777" w:rsidR="002C4F22" w:rsidRDefault="002C4F22" w:rsidP="005F5A4A">
      <w:pPr>
        <w:pStyle w:val="AD"/>
        <w:spacing w:line="276" w:lineRule="auto"/>
      </w:pPr>
      <w:r>
        <w:rPr>
          <w:rFonts w:hint="eastAsia"/>
        </w:rPr>
        <w:t>四、本公告自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日起执行。</w:t>
      </w:r>
    </w:p>
    <w:p w14:paraId="46266C0F" w14:textId="77777777" w:rsidR="002C4F22" w:rsidRDefault="002C4F22" w:rsidP="005F5A4A">
      <w:pPr>
        <w:pStyle w:val="AD"/>
        <w:spacing w:line="276" w:lineRule="auto"/>
      </w:pPr>
    </w:p>
    <w:p w14:paraId="4B0C6792" w14:textId="77777777" w:rsidR="002C4F22" w:rsidRDefault="002C4F22" w:rsidP="005F5A4A">
      <w:pPr>
        <w:pStyle w:val="AD"/>
        <w:spacing w:line="276" w:lineRule="auto"/>
        <w:jc w:val="right"/>
      </w:pPr>
      <w:r>
        <w:rPr>
          <w:rFonts w:hint="eastAsia"/>
        </w:rPr>
        <w:t>财政部</w:t>
      </w:r>
    </w:p>
    <w:p w14:paraId="35EE2A00" w14:textId="77777777" w:rsidR="002C4F22" w:rsidRDefault="002C4F22" w:rsidP="005F5A4A">
      <w:pPr>
        <w:pStyle w:val="AD"/>
        <w:spacing w:line="276" w:lineRule="auto"/>
        <w:jc w:val="right"/>
      </w:pPr>
      <w:r>
        <w:rPr>
          <w:rFonts w:hint="eastAsia"/>
        </w:rPr>
        <w:t>税务总局</w:t>
      </w:r>
    </w:p>
    <w:p w14:paraId="0CCE134D" w14:textId="77777777" w:rsidR="002C4F22" w:rsidRDefault="002C4F22" w:rsidP="005F5A4A">
      <w:pPr>
        <w:pStyle w:val="AD"/>
        <w:spacing w:line="276" w:lineRule="auto"/>
        <w:jc w:val="right"/>
      </w:pPr>
      <w:r>
        <w:rPr>
          <w:rFonts w:hint="eastAsia"/>
        </w:rPr>
        <w:t>科技部</w:t>
      </w:r>
    </w:p>
    <w:p w14:paraId="472965A4" w14:textId="2A2D07B0" w:rsidR="00B15193" w:rsidRDefault="002C4F22" w:rsidP="005F5A4A">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23</w:t>
      </w:r>
      <w:r>
        <w:rPr>
          <w:rFonts w:hint="eastAsia"/>
        </w:rPr>
        <w:t>日</w:t>
      </w:r>
    </w:p>
    <w:p w14:paraId="1C8CA250" w14:textId="5A3B9374" w:rsidR="002C4F22" w:rsidRDefault="002C4F22" w:rsidP="005F5A4A">
      <w:pPr>
        <w:pStyle w:val="AD"/>
        <w:spacing w:line="276" w:lineRule="auto"/>
      </w:pPr>
    </w:p>
    <w:p w14:paraId="3A94B26A" w14:textId="758D6E36" w:rsidR="002C4F22" w:rsidRDefault="002C4F22" w:rsidP="005F5A4A">
      <w:pPr>
        <w:pStyle w:val="AD"/>
        <w:spacing w:line="276" w:lineRule="auto"/>
      </w:pPr>
    </w:p>
    <w:p w14:paraId="4DCA086D" w14:textId="46C7DD12" w:rsidR="002C4F22" w:rsidRDefault="002C4F22" w:rsidP="005F5A4A">
      <w:pPr>
        <w:pStyle w:val="AD"/>
        <w:spacing w:line="276" w:lineRule="auto"/>
      </w:pPr>
      <w:r>
        <w:rPr>
          <w:rFonts w:hint="eastAsia"/>
        </w:rPr>
        <w:t>信息来源：</w:t>
      </w:r>
      <w:hyperlink r:id="rId6" w:history="1">
        <w:r w:rsidRPr="0004141A">
          <w:rPr>
            <w:rStyle w:val="a9"/>
          </w:rPr>
          <w:t>http://www.gov.cn/zhengce/zhengceku/2022-04/03/content_5683341.htm</w:t>
        </w:r>
      </w:hyperlink>
    </w:p>
    <w:p w14:paraId="691B2FCB" w14:textId="77777777" w:rsidR="002C4F22" w:rsidRPr="002C4F22" w:rsidRDefault="002C4F22" w:rsidP="005F5A4A">
      <w:pPr>
        <w:pStyle w:val="AD"/>
        <w:spacing w:line="276" w:lineRule="auto"/>
      </w:pPr>
    </w:p>
    <w:sectPr w:rsidR="002C4F22" w:rsidRPr="002C4F2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31AF" w14:textId="77777777" w:rsidR="003336A9" w:rsidRDefault="003336A9" w:rsidP="00C20A6A">
      <w:pPr>
        <w:spacing w:line="240" w:lineRule="auto"/>
      </w:pPr>
      <w:r>
        <w:separator/>
      </w:r>
    </w:p>
  </w:endnote>
  <w:endnote w:type="continuationSeparator" w:id="0">
    <w:p w14:paraId="6ABDB7D1" w14:textId="77777777" w:rsidR="003336A9" w:rsidRDefault="003336A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FDA3" w14:textId="77777777" w:rsidR="003336A9" w:rsidRDefault="003336A9" w:rsidP="00C20A6A">
      <w:pPr>
        <w:spacing w:line="240" w:lineRule="auto"/>
      </w:pPr>
      <w:r>
        <w:separator/>
      </w:r>
    </w:p>
  </w:footnote>
  <w:footnote w:type="continuationSeparator" w:id="0">
    <w:p w14:paraId="3A535FE0" w14:textId="77777777" w:rsidR="003336A9" w:rsidRDefault="003336A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54E5"/>
    <w:rsid w:val="00013806"/>
    <w:rsid w:val="000F4C6A"/>
    <w:rsid w:val="00176A25"/>
    <w:rsid w:val="001C4C6F"/>
    <w:rsid w:val="002C4F22"/>
    <w:rsid w:val="003336A9"/>
    <w:rsid w:val="003D27E2"/>
    <w:rsid w:val="005F5A4A"/>
    <w:rsid w:val="005F7C76"/>
    <w:rsid w:val="007D7BDB"/>
    <w:rsid w:val="009E29EE"/>
    <w:rsid w:val="00A548E7"/>
    <w:rsid w:val="00B15193"/>
    <w:rsid w:val="00B731F1"/>
    <w:rsid w:val="00BC54E5"/>
    <w:rsid w:val="00C20A6A"/>
    <w:rsid w:val="00C22624"/>
    <w:rsid w:val="00D02718"/>
    <w:rsid w:val="00F25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FC25"/>
  <w15:chartTrackingRefBased/>
  <w15:docId w15:val="{A1E6C7EA-4299-4904-A7ED-31715DA3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C4F22"/>
    <w:pPr>
      <w:ind w:leftChars="2500" w:left="100"/>
    </w:pPr>
  </w:style>
  <w:style w:type="character" w:customStyle="1" w:styleId="a8">
    <w:name w:val="日期 字符"/>
    <w:basedOn w:val="a0"/>
    <w:link w:val="a7"/>
    <w:uiPriority w:val="99"/>
    <w:semiHidden/>
    <w:rsid w:val="002C4F22"/>
    <w:rPr>
      <w:rFonts w:ascii="Arial" w:eastAsia="宋体" w:hAnsi="Arial"/>
      <w:sz w:val="22"/>
    </w:rPr>
  </w:style>
  <w:style w:type="character" w:styleId="a9">
    <w:name w:val="Hyperlink"/>
    <w:basedOn w:val="a0"/>
    <w:uiPriority w:val="99"/>
    <w:unhideWhenUsed/>
    <w:rsid w:val="002C4F22"/>
    <w:rPr>
      <w:color w:val="0000FF" w:themeColor="hyperlink"/>
      <w:u w:val="single"/>
    </w:rPr>
  </w:style>
  <w:style w:type="character" w:styleId="aa">
    <w:name w:val="Unresolved Mention"/>
    <w:basedOn w:val="a0"/>
    <w:uiPriority w:val="99"/>
    <w:semiHidden/>
    <w:unhideWhenUsed/>
    <w:rsid w:val="002C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4/03/content_568334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2022-04-07T11:03:00Z</dcterms:created>
  <dcterms:modified xsi:type="dcterms:W3CDTF">2022-04-07T13:26:00Z</dcterms:modified>
</cp:coreProperties>
</file>