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FEB59" w14:textId="2E12EFAE" w:rsidR="00F52730" w:rsidRPr="0051070D" w:rsidRDefault="00F52730" w:rsidP="00D92EA9">
      <w:pPr>
        <w:pStyle w:val="AD"/>
        <w:spacing w:line="276" w:lineRule="auto"/>
        <w:jc w:val="center"/>
        <w:rPr>
          <w:b/>
          <w:bCs/>
          <w:color w:val="E36C0A" w:themeColor="accent6" w:themeShade="BF"/>
          <w:sz w:val="32"/>
          <w:szCs w:val="32"/>
        </w:rPr>
      </w:pPr>
      <w:r w:rsidRPr="0051070D">
        <w:rPr>
          <w:rFonts w:hint="eastAsia"/>
          <w:b/>
          <w:bCs/>
          <w:color w:val="E36C0A" w:themeColor="accent6" w:themeShade="BF"/>
          <w:sz w:val="32"/>
          <w:szCs w:val="32"/>
        </w:rPr>
        <w:t>关于加强网络预约出租汽车行业事前事中事后全链条联合监管有关工作的通知</w:t>
      </w:r>
    </w:p>
    <w:p w14:paraId="2781B629" w14:textId="77777777" w:rsidR="00343D2F" w:rsidRDefault="00343D2F" w:rsidP="00D92EA9">
      <w:pPr>
        <w:pStyle w:val="AD"/>
        <w:spacing w:line="276" w:lineRule="auto"/>
      </w:pPr>
    </w:p>
    <w:p w14:paraId="6BD47B3D" w14:textId="77777777" w:rsidR="00F52730" w:rsidRDefault="00F52730" w:rsidP="00D92EA9">
      <w:pPr>
        <w:pStyle w:val="AD"/>
        <w:spacing w:line="276" w:lineRule="auto"/>
      </w:pPr>
      <w:r>
        <w:rPr>
          <w:rFonts w:hint="eastAsia"/>
        </w:rPr>
        <w:t>各省、自治区、直辖市、新疆生产建设兵团交通运输厅（局、委）、通信管理局、公安厅（局）、人力资源社会保障厅（局）、市场监管局（厅、委）、网信办；国家税务总局各省、自治区、直辖市及计划单列市税务局；中国人民银行上海总部，各分行、营业管理部，省会（首府）城市中心支行，各副省级城市中心支行：</w:t>
      </w:r>
    </w:p>
    <w:p w14:paraId="5188BF0E" w14:textId="77777777" w:rsidR="00F52730" w:rsidRDefault="00F52730" w:rsidP="00D92EA9">
      <w:pPr>
        <w:pStyle w:val="AD"/>
        <w:spacing w:line="276" w:lineRule="auto"/>
      </w:pPr>
    </w:p>
    <w:p w14:paraId="06166B82" w14:textId="77777777" w:rsidR="00F52730" w:rsidRDefault="00F52730" w:rsidP="00D92EA9">
      <w:pPr>
        <w:pStyle w:val="AD"/>
        <w:spacing w:line="276" w:lineRule="auto"/>
      </w:pPr>
      <w:r>
        <w:rPr>
          <w:rFonts w:hint="eastAsia"/>
        </w:rPr>
        <w:t>为深入贯彻落实党中央、国务院关于推动平台经济规范健康持续发展的决策部署和《国务院办公厅关于深化改革推进出租汽车行业健康发展的指导意见》（国办发〔</w:t>
      </w:r>
      <w:r>
        <w:rPr>
          <w:rFonts w:hint="eastAsia"/>
        </w:rPr>
        <w:t>2016</w:t>
      </w:r>
      <w:r>
        <w:rPr>
          <w:rFonts w:hint="eastAsia"/>
        </w:rPr>
        <w:t>〕</w:t>
      </w:r>
      <w:r>
        <w:rPr>
          <w:rFonts w:hint="eastAsia"/>
        </w:rPr>
        <w:t>58</w:t>
      </w:r>
      <w:r>
        <w:rPr>
          <w:rFonts w:hint="eastAsia"/>
        </w:rPr>
        <w:t>号），加强网络预约出租汽车（以下简称网约车）行业事前事中事后全链条联合监管，维护市场公平竞争秩序，保障乘客和驾驶员合法权益，促进网约车行业规范健康持续发展，更好满足人民群众出行需求，依据《中华人民共和国民法典》《中华人民共和国网络安全法》《中华人民共和国数据安全法》《中华人民共和国个人信息保护法》《中华人民共和国电信条例》《互联网信息服务管理办法》《计算机信息网络国际联网安全保护管理办法》等法律法规，以及《网络预约出租汽车经营服务管理暂行办法》等有关规定，现就加强联合监管有关工作通知如下：</w:t>
      </w:r>
    </w:p>
    <w:p w14:paraId="25271187" w14:textId="77777777" w:rsidR="00F52730" w:rsidRDefault="00F52730" w:rsidP="00D92EA9">
      <w:pPr>
        <w:pStyle w:val="AD"/>
        <w:spacing w:line="276" w:lineRule="auto"/>
      </w:pPr>
    </w:p>
    <w:p w14:paraId="66D81D77" w14:textId="77777777" w:rsidR="00F52730" w:rsidRDefault="00F52730" w:rsidP="00D92EA9">
      <w:pPr>
        <w:pStyle w:val="AD"/>
        <w:spacing w:line="276" w:lineRule="auto"/>
      </w:pPr>
      <w:r>
        <w:rPr>
          <w:rFonts w:hint="eastAsia"/>
        </w:rPr>
        <w:t>一、进一步完善联合监管工作机制</w:t>
      </w:r>
    </w:p>
    <w:p w14:paraId="0BEF4BA1" w14:textId="77777777" w:rsidR="00F52730" w:rsidRDefault="00F52730" w:rsidP="00D92EA9">
      <w:pPr>
        <w:pStyle w:val="AD"/>
        <w:spacing w:line="276" w:lineRule="auto"/>
      </w:pPr>
    </w:p>
    <w:p w14:paraId="76351A74" w14:textId="77777777" w:rsidR="00F52730" w:rsidRDefault="00F52730" w:rsidP="00D92EA9">
      <w:pPr>
        <w:pStyle w:val="AD"/>
        <w:spacing w:line="276" w:lineRule="auto"/>
      </w:pPr>
      <w:r>
        <w:rPr>
          <w:rFonts w:hint="eastAsia"/>
        </w:rPr>
        <w:t>各级交通运输、通信、公安、人力资源社会保障、人民银行、税务、市场监管、网信等部门，参照交通运输新业态协同监管部际联席会议机制（以下称部际联席会议机制），在各省份及地市层面加快建立健全由交通运输部门牵头的交通运输新业态协同监管工作机制（以下称联合监管机制）。各地联合监管机制要建立健全日常工作制度，制定落实风险监测研判、定期报告、重大情况通报反馈、重大事项联合督办等工作制度，加强部门间信息通报和沟通共享，共同分析形势、研究问题，及时总结工作、通报经验做法，加强对网约车行业的事前事中事后全链条联合监管，推动网约车行业规范健康持续发展。</w:t>
      </w:r>
    </w:p>
    <w:p w14:paraId="6E44D278" w14:textId="77777777" w:rsidR="00F52730" w:rsidRDefault="00F52730" w:rsidP="00D92EA9">
      <w:pPr>
        <w:pStyle w:val="AD"/>
        <w:spacing w:line="276" w:lineRule="auto"/>
      </w:pPr>
    </w:p>
    <w:p w14:paraId="614B2906" w14:textId="77777777" w:rsidR="00F52730" w:rsidRDefault="00F52730" w:rsidP="00D92EA9">
      <w:pPr>
        <w:pStyle w:val="AD"/>
        <w:spacing w:line="276" w:lineRule="auto"/>
      </w:pPr>
      <w:r>
        <w:rPr>
          <w:rFonts w:hint="eastAsia"/>
        </w:rPr>
        <w:t>二、加强事前事中事后全链条联合监管</w:t>
      </w:r>
    </w:p>
    <w:p w14:paraId="1B71A685" w14:textId="77777777" w:rsidR="00F52730" w:rsidRDefault="00F52730" w:rsidP="00D92EA9">
      <w:pPr>
        <w:pStyle w:val="AD"/>
        <w:spacing w:line="276" w:lineRule="auto"/>
      </w:pPr>
    </w:p>
    <w:p w14:paraId="720DFFE6" w14:textId="77777777" w:rsidR="00F52730" w:rsidRDefault="00F52730" w:rsidP="00D92EA9">
      <w:pPr>
        <w:pStyle w:val="AD"/>
        <w:spacing w:line="276" w:lineRule="auto"/>
      </w:pPr>
      <w:r>
        <w:rPr>
          <w:rFonts w:hint="eastAsia"/>
        </w:rPr>
        <w:t>地方各级有关部门要优化服务流程，为符合条件的网约车平台公司、驾驶员和车辆申办许可等事项提供便利。要切实做好网约车驾驶员背景核查与监管工作，严把从业人员准入关。要按照《网络预约出租汽车经营服务管理暂行办法》等规定，要求拟从事网约车经营的平台公司依照有关规定完成线上服务能力认定，及时办理《网络预约出租汽车经营许可证》，并按照规定完成车辆和驾驶员信息报备；要求从事网约车运营服务的车辆和驾驶员依照有关规定办理《网络预约出租汽车运输证》《网络预约出租汽车驾驶员证》；要求网约车平台公司不得接入未取得相应出租汽车许可的驾驶员和车辆，在驾驶员和车辆新注册时，严格核查其许可证件，对无法提供的不予注册，并提醒办理相应许可。</w:t>
      </w:r>
    </w:p>
    <w:p w14:paraId="1E1F149E" w14:textId="77777777" w:rsidR="00F52730" w:rsidRDefault="00F52730" w:rsidP="00D92EA9">
      <w:pPr>
        <w:pStyle w:val="AD"/>
        <w:spacing w:line="276" w:lineRule="auto"/>
      </w:pPr>
    </w:p>
    <w:p w14:paraId="2966A0D4" w14:textId="77777777" w:rsidR="00F52730" w:rsidRDefault="00F52730" w:rsidP="00D92EA9">
      <w:pPr>
        <w:pStyle w:val="AD"/>
        <w:spacing w:line="276" w:lineRule="auto"/>
      </w:pPr>
      <w:r>
        <w:rPr>
          <w:rFonts w:hint="eastAsia"/>
        </w:rPr>
        <w:lastRenderedPageBreak/>
        <w:t>网约车平台公司违法违规行为涉及多部门、跨省份、影响恶劣的，国务院相关部门和单位可组织开展联合约谈，督促网约车平台公司进行整改；对于网约车平台公司存在严重违法违规行为，且拒不改正的，地级及以上城市相关部门可发起联合监管，按流程报经部际联席会议机制会商后，由交通运输部牵头，国家网信办、工业和信息化部、公安部等部门在各自职责范围内或者指导属地相关部门依法依规采取责令网约车平台公司暂停区域内经营服务、暂停发布或下架移动互联网应用程序（</w:t>
      </w:r>
      <w:r>
        <w:rPr>
          <w:rFonts w:hint="eastAsia"/>
        </w:rPr>
        <w:t>APP</w:t>
      </w:r>
      <w:r>
        <w:rPr>
          <w:rFonts w:hint="eastAsia"/>
        </w:rPr>
        <w:t>）、停止互联网服务、停止联网或停机整顿等处置措施。</w:t>
      </w:r>
    </w:p>
    <w:p w14:paraId="6134BE07" w14:textId="77777777" w:rsidR="00F52730" w:rsidRDefault="00F52730" w:rsidP="00D92EA9">
      <w:pPr>
        <w:pStyle w:val="AD"/>
        <w:spacing w:line="276" w:lineRule="auto"/>
      </w:pPr>
    </w:p>
    <w:p w14:paraId="3F6B0AA7" w14:textId="77777777" w:rsidR="00F52730" w:rsidRDefault="00F52730" w:rsidP="00D92EA9">
      <w:pPr>
        <w:pStyle w:val="AD"/>
        <w:spacing w:line="276" w:lineRule="auto"/>
      </w:pPr>
      <w:r>
        <w:rPr>
          <w:rFonts w:hint="eastAsia"/>
        </w:rPr>
        <w:t>网约车平台公司在本省、自治区、直辖市内经营，存在违法违规行为的，本省份地级及以上相关部门和单位可组织开展联合约谈，或依法依规采取相应处置措施。</w:t>
      </w:r>
    </w:p>
    <w:p w14:paraId="08848908" w14:textId="77777777" w:rsidR="00F52730" w:rsidRDefault="00F52730" w:rsidP="00D92EA9">
      <w:pPr>
        <w:pStyle w:val="AD"/>
        <w:spacing w:line="276" w:lineRule="auto"/>
      </w:pPr>
    </w:p>
    <w:p w14:paraId="5F899BA5" w14:textId="77777777" w:rsidR="00F52730" w:rsidRDefault="00F52730" w:rsidP="00D92EA9">
      <w:pPr>
        <w:pStyle w:val="AD"/>
        <w:spacing w:line="276" w:lineRule="auto"/>
      </w:pPr>
      <w:r>
        <w:rPr>
          <w:rFonts w:hint="eastAsia"/>
        </w:rPr>
        <w:t>三、事前事中事后全链条联合监管事项</w:t>
      </w:r>
    </w:p>
    <w:p w14:paraId="3D24FB6F" w14:textId="77777777" w:rsidR="00F52730" w:rsidRDefault="00F52730" w:rsidP="00D92EA9">
      <w:pPr>
        <w:pStyle w:val="AD"/>
        <w:spacing w:line="276" w:lineRule="auto"/>
      </w:pPr>
    </w:p>
    <w:p w14:paraId="4ECE99C8" w14:textId="77777777" w:rsidR="00F52730" w:rsidRDefault="00F52730" w:rsidP="00D92EA9">
      <w:pPr>
        <w:pStyle w:val="AD"/>
        <w:spacing w:line="276" w:lineRule="auto"/>
      </w:pPr>
      <w:r>
        <w:rPr>
          <w:rFonts w:hint="eastAsia"/>
        </w:rPr>
        <w:t>网约车平台公司存在以下违法违规行为的，可开展事前事中事后全链条联合监管，主要包括：</w:t>
      </w:r>
    </w:p>
    <w:p w14:paraId="66EE59EE" w14:textId="77777777" w:rsidR="00F52730" w:rsidRDefault="00F52730" w:rsidP="00D92EA9">
      <w:pPr>
        <w:pStyle w:val="AD"/>
        <w:spacing w:line="276" w:lineRule="auto"/>
      </w:pPr>
    </w:p>
    <w:p w14:paraId="60FCFC37" w14:textId="77777777" w:rsidR="00F52730" w:rsidRDefault="00F52730" w:rsidP="00D92EA9">
      <w:pPr>
        <w:pStyle w:val="AD"/>
        <w:spacing w:line="276" w:lineRule="auto"/>
      </w:pPr>
      <w:r>
        <w:rPr>
          <w:rFonts w:hint="eastAsia"/>
        </w:rPr>
        <w:t>（一）未取得网约车经营许可，擅自从事或者变相从事网约车经营活动；</w:t>
      </w:r>
    </w:p>
    <w:p w14:paraId="6464B460" w14:textId="77777777" w:rsidR="00F52730" w:rsidRDefault="00F52730" w:rsidP="00D92EA9">
      <w:pPr>
        <w:pStyle w:val="AD"/>
        <w:spacing w:line="276" w:lineRule="auto"/>
      </w:pPr>
    </w:p>
    <w:p w14:paraId="0668C462" w14:textId="77777777" w:rsidR="00F52730" w:rsidRDefault="00F52730" w:rsidP="00D92EA9">
      <w:pPr>
        <w:pStyle w:val="AD"/>
        <w:spacing w:line="276" w:lineRule="auto"/>
      </w:pPr>
      <w:r>
        <w:rPr>
          <w:rFonts w:hint="eastAsia"/>
        </w:rPr>
        <w:t>（二）网约车平台公司未保证提供服务的车辆和驾驶员具备合法营运资质和从业资格，向未取得相应出租汽车许可的驾驶员、车辆派单，未按规定向网约车监管信息交互平台传输有关数据信息，或网约车经营服务过程出现其他严重违法违规行为；</w:t>
      </w:r>
    </w:p>
    <w:p w14:paraId="7C42A097" w14:textId="77777777" w:rsidR="00F52730" w:rsidRDefault="00F52730" w:rsidP="00D92EA9">
      <w:pPr>
        <w:pStyle w:val="AD"/>
        <w:spacing w:line="276" w:lineRule="auto"/>
      </w:pPr>
    </w:p>
    <w:p w14:paraId="2317BB84" w14:textId="77777777" w:rsidR="00F52730" w:rsidRDefault="00F52730" w:rsidP="00D92EA9">
      <w:pPr>
        <w:pStyle w:val="AD"/>
        <w:spacing w:line="276" w:lineRule="auto"/>
      </w:pPr>
      <w:r>
        <w:rPr>
          <w:rFonts w:hint="eastAsia"/>
        </w:rPr>
        <w:t>（三）存在低价倾销、欺诈、对个人在交易条件上实行不合理的差别待遇等违法违规行为；</w:t>
      </w:r>
    </w:p>
    <w:p w14:paraId="608177C4" w14:textId="77777777" w:rsidR="00F52730" w:rsidRDefault="00F52730" w:rsidP="00D92EA9">
      <w:pPr>
        <w:pStyle w:val="AD"/>
        <w:spacing w:line="276" w:lineRule="auto"/>
      </w:pPr>
    </w:p>
    <w:p w14:paraId="61DC789C" w14:textId="77777777" w:rsidR="00F52730" w:rsidRDefault="00F52730" w:rsidP="00D92EA9">
      <w:pPr>
        <w:pStyle w:val="AD"/>
        <w:spacing w:line="276" w:lineRule="auto"/>
      </w:pPr>
      <w:r>
        <w:rPr>
          <w:rFonts w:hint="eastAsia"/>
        </w:rPr>
        <w:t>（四）存在危害网络安全、数据安全，侵害用户个人信息权益等违法违规行为；</w:t>
      </w:r>
    </w:p>
    <w:p w14:paraId="620BF3C7" w14:textId="77777777" w:rsidR="00F52730" w:rsidRDefault="00F52730" w:rsidP="00D92EA9">
      <w:pPr>
        <w:pStyle w:val="AD"/>
        <w:spacing w:line="276" w:lineRule="auto"/>
      </w:pPr>
    </w:p>
    <w:p w14:paraId="7F9403D6" w14:textId="77777777" w:rsidR="00F52730" w:rsidRDefault="00F52730" w:rsidP="00D92EA9">
      <w:pPr>
        <w:pStyle w:val="AD"/>
        <w:spacing w:line="276" w:lineRule="auto"/>
      </w:pPr>
      <w:r>
        <w:rPr>
          <w:rFonts w:hint="eastAsia"/>
        </w:rPr>
        <w:t>（五）存在非法经营资金支付结算等违法违规行为；</w:t>
      </w:r>
    </w:p>
    <w:p w14:paraId="6C64342E" w14:textId="77777777" w:rsidR="00F52730" w:rsidRDefault="00F52730" w:rsidP="00D92EA9">
      <w:pPr>
        <w:pStyle w:val="AD"/>
        <w:spacing w:line="276" w:lineRule="auto"/>
      </w:pPr>
    </w:p>
    <w:p w14:paraId="5B32CA43" w14:textId="77777777" w:rsidR="00F52730" w:rsidRDefault="00F52730" w:rsidP="00D92EA9">
      <w:pPr>
        <w:pStyle w:val="AD"/>
        <w:spacing w:line="276" w:lineRule="auto"/>
      </w:pPr>
      <w:r>
        <w:rPr>
          <w:rFonts w:hint="eastAsia"/>
        </w:rPr>
        <w:t>（六）存在严重侵害网约车驾驶员劳动保障权益等违法违规行为；</w:t>
      </w:r>
    </w:p>
    <w:p w14:paraId="4686486D" w14:textId="77777777" w:rsidR="00F52730" w:rsidRDefault="00F52730" w:rsidP="00D92EA9">
      <w:pPr>
        <w:pStyle w:val="AD"/>
        <w:spacing w:line="276" w:lineRule="auto"/>
      </w:pPr>
    </w:p>
    <w:p w14:paraId="28956081" w14:textId="77777777" w:rsidR="00F52730" w:rsidRDefault="00F52730" w:rsidP="00D92EA9">
      <w:pPr>
        <w:pStyle w:val="AD"/>
        <w:spacing w:line="276" w:lineRule="auto"/>
      </w:pPr>
      <w:r>
        <w:rPr>
          <w:rFonts w:hint="eastAsia"/>
        </w:rPr>
        <w:t>（七）存在不依法纳税等违法违规行为；</w:t>
      </w:r>
    </w:p>
    <w:p w14:paraId="05A405B7" w14:textId="77777777" w:rsidR="00F52730" w:rsidRDefault="00F52730" w:rsidP="00D92EA9">
      <w:pPr>
        <w:pStyle w:val="AD"/>
        <w:spacing w:line="276" w:lineRule="auto"/>
      </w:pPr>
    </w:p>
    <w:p w14:paraId="007BF096" w14:textId="77777777" w:rsidR="00F52730" w:rsidRDefault="00F52730" w:rsidP="00D92EA9">
      <w:pPr>
        <w:pStyle w:val="AD"/>
        <w:spacing w:line="276" w:lineRule="auto"/>
      </w:pPr>
      <w:r>
        <w:rPr>
          <w:rFonts w:hint="eastAsia"/>
        </w:rPr>
        <w:t>（八）存在其他危害公众利益、扰乱社会秩序、影响社会安全稳定的严重违法违规行为。</w:t>
      </w:r>
    </w:p>
    <w:p w14:paraId="2DC95953" w14:textId="77777777" w:rsidR="00F52730" w:rsidRDefault="00F52730" w:rsidP="00D92EA9">
      <w:pPr>
        <w:pStyle w:val="AD"/>
        <w:spacing w:line="276" w:lineRule="auto"/>
      </w:pPr>
    </w:p>
    <w:p w14:paraId="20748CCA" w14:textId="77777777" w:rsidR="00F52730" w:rsidRDefault="00F52730" w:rsidP="00D92EA9">
      <w:pPr>
        <w:pStyle w:val="AD"/>
        <w:spacing w:line="276" w:lineRule="auto"/>
      </w:pPr>
      <w:r>
        <w:rPr>
          <w:rFonts w:hint="eastAsia"/>
        </w:rPr>
        <w:t>四、事前事中事后全链条联合监管处置流程</w:t>
      </w:r>
    </w:p>
    <w:p w14:paraId="3249D2E0" w14:textId="77777777" w:rsidR="00F52730" w:rsidRDefault="00F52730" w:rsidP="00D92EA9">
      <w:pPr>
        <w:pStyle w:val="AD"/>
        <w:spacing w:line="276" w:lineRule="auto"/>
      </w:pPr>
    </w:p>
    <w:p w14:paraId="552BA105" w14:textId="77777777" w:rsidR="00F52730" w:rsidRDefault="00F52730" w:rsidP="00D92EA9">
      <w:pPr>
        <w:pStyle w:val="AD"/>
        <w:spacing w:line="276" w:lineRule="auto"/>
      </w:pPr>
      <w:r>
        <w:rPr>
          <w:rFonts w:hint="eastAsia"/>
        </w:rPr>
        <w:t>需相关部门协同配合，对网约车平台公司采取暂停区域内经营服务、暂停发布或下架移动互联网应用程序（</w:t>
      </w:r>
      <w:r>
        <w:rPr>
          <w:rFonts w:hint="eastAsia"/>
        </w:rPr>
        <w:t>APP</w:t>
      </w:r>
      <w:r>
        <w:rPr>
          <w:rFonts w:hint="eastAsia"/>
        </w:rPr>
        <w:t>）、停止互联网服务、停止联网或停机整顿等处置措施的，流程如下：</w:t>
      </w:r>
    </w:p>
    <w:p w14:paraId="05CD2382" w14:textId="77777777" w:rsidR="00F52730" w:rsidRDefault="00F52730" w:rsidP="00D92EA9">
      <w:pPr>
        <w:pStyle w:val="AD"/>
        <w:spacing w:line="276" w:lineRule="auto"/>
      </w:pPr>
    </w:p>
    <w:p w14:paraId="29D7F690" w14:textId="77777777" w:rsidR="00F52730" w:rsidRDefault="00F52730" w:rsidP="00D92EA9">
      <w:pPr>
        <w:pStyle w:val="AD"/>
        <w:spacing w:line="276" w:lineRule="auto"/>
      </w:pPr>
      <w:r>
        <w:rPr>
          <w:rFonts w:hint="eastAsia"/>
        </w:rPr>
        <w:t>（一）发起。</w:t>
      </w:r>
    </w:p>
    <w:p w14:paraId="5D1ABEF6" w14:textId="77777777" w:rsidR="00F52730" w:rsidRDefault="00F52730" w:rsidP="00D92EA9">
      <w:pPr>
        <w:pStyle w:val="AD"/>
        <w:spacing w:line="276" w:lineRule="auto"/>
      </w:pPr>
    </w:p>
    <w:p w14:paraId="661CDC99" w14:textId="77777777" w:rsidR="00F52730" w:rsidRDefault="00F52730" w:rsidP="00D92EA9">
      <w:pPr>
        <w:pStyle w:val="AD"/>
        <w:spacing w:line="276" w:lineRule="auto"/>
      </w:pPr>
      <w:r>
        <w:rPr>
          <w:rFonts w:hint="eastAsia"/>
        </w:rPr>
        <w:lastRenderedPageBreak/>
        <w:t>对网约车平台公司在地方经营服务过程中的违法违规行为，由县级及以上城市相关部门在各自职责范围内依法依规处理。违法违规行为涉及多部门的，县级及以上城市相关部门可依据各自职责进行评估，组织开展联合约谈，督促网约车平台公司整改。对于网约车平台公司存在严重违法违规行为，经依法依规处理后仍拒不改正的，地级及以上城市相关部门报经当地人民政府同意后，可组织发起联合监管。</w:t>
      </w:r>
    </w:p>
    <w:p w14:paraId="7C47D5BC" w14:textId="77777777" w:rsidR="00F52730" w:rsidRDefault="00F52730" w:rsidP="00D92EA9">
      <w:pPr>
        <w:pStyle w:val="AD"/>
        <w:spacing w:line="276" w:lineRule="auto"/>
      </w:pPr>
    </w:p>
    <w:p w14:paraId="6ADF8CAC" w14:textId="77777777" w:rsidR="00F52730" w:rsidRDefault="00F52730" w:rsidP="00D92EA9">
      <w:pPr>
        <w:pStyle w:val="AD"/>
        <w:spacing w:line="276" w:lineRule="auto"/>
      </w:pPr>
      <w:r>
        <w:rPr>
          <w:rFonts w:hint="eastAsia"/>
        </w:rPr>
        <w:t>根据网约车平台公司违法违规情节严重程度，可提出的处置建议包括：责令网约车平台公司暂停区域内经营服务；暂停发布、下架移动互联网应用程序（</w:t>
      </w:r>
      <w:r>
        <w:rPr>
          <w:rFonts w:hint="eastAsia"/>
        </w:rPr>
        <w:t>APP</w:t>
      </w:r>
      <w:r>
        <w:rPr>
          <w:rFonts w:hint="eastAsia"/>
        </w:rPr>
        <w:t>）；停止互联网服务；停止联网或停机整顿等。原则上，应按以上顺序逐步升级处置措施，在对网约车平台公司采取处置措施后仍继续出现违法违规行为的，可进一步升级处置措施。</w:t>
      </w:r>
    </w:p>
    <w:p w14:paraId="1D249A99" w14:textId="77777777" w:rsidR="00F52730" w:rsidRDefault="00F52730" w:rsidP="00D92EA9">
      <w:pPr>
        <w:pStyle w:val="AD"/>
        <w:spacing w:line="276" w:lineRule="auto"/>
      </w:pPr>
    </w:p>
    <w:p w14:paraId="204B99A7" w14:textId="77777777" w:rsidR="00F52730" w:rsidRDefault="00F52730" w:rsidP="00D92EA9">
      <w:pPr>
        <w:pStyle w:val="AD"/>
        <w:spacing w:line="276" w:lineRule="auto"/>
      </w:pPr>
      <w:r>
        <w:rPr>
          <w:rFonts w:hint="eastAsia"/>
        </w:rPr>
        <w:t>（二）上报。</w:t>
      </w:r>
    </w:p>
    <w:p w14:paraId="0F526CBE" w14:textId="77777777" w:rsidR="00F52730" w:rsidRDefault="00F52730" w:rsidP="00D92EA9">
      <w:pPr>
        <w:pStyle w:val="AD"/>
        <w:spacing w:line="276" w:lineRule="auto"/>
      </w:pPr>
    </w:p>
    <w:p w14:paraId="68227D07" w14:textId="77777777" w:rsidR="00F52730" w:rsidRDefault="00F52730" w:rsidP="00D92EA9">
      <w:pPr>
        <w:pStyle w:val="AD"/>
        <w:spacing w:line="276" w:lineRule="auto"/>
      </w:pPr>
      <w:r>
        <w:rPr>
          <w:rFonts w:hint="eastAsia"/>
        </w:rPr>
        <w:t>地级及以上城市相关部门将网约车平台公司违法违规情况及处置措施建议，上报至对应的省级主管部门，并抄送同级联合监管机制组成部门。相关省级主管部门收到上报的网约车平台公司违法违规情况及处置建议后，应会同本省份有关部门组织核实确认，并视情开展联合约谈，要求相关网约车平台公司限期整改。对于网约车平台公司逾期仍拒不改正的，提请相关部门依法处置。其中，网约车平台公司在本省、自治区、直辖市内经营的，相关省级主管部门提请本省份相关省级部门采取处置措施；涉跨省、自治区、直辖市经营的（含注册地和经营地不在同一省、自治区、直辖市的），相关省级主管部门上报对应的国务院主管部门，提请采取处置措施，并抄送同级联合监管机制组成部门。</w:t>
      </w:r>
    </w:p>
    <w:p w14:paraId="0E2364BD" w14:textId="77777777" w:rsidR="00F52730" w:rsidRDefault="00F52730" w:rsidP="00D92EA9">
      <w:pPr>
        <w:pStyle w:val="AD"/>
        <w:spacing w:line="276" w:lineRule="auto"/>
      </w:pPr>
    </w:p>
    <w:p w14:paraId="7EDC6F69" w14:textId="77777777" w:rsidR="00F52730" w:rsidRDefault="00F52730" w:rsidP="00D92EA9">
      <w:pPr>
        <w:pStyle w:val="AD"/>
        <w:spacing w:line="276" w:lineRule="auto"/>
      </w:pPr>
      <w:r>
        <w:rPr>
          <w:rFonts w:hint="eastAsia"/>
        </w:rPr>
        <w:t>（三）处置。</w:t>
      </w:r>
    </w:p>
    <w:p w14:paraId="69AB1DA8" w14:textId="77777777" w:rsidR="00F52730" w:rsidRDefault="00F52730" w:rsidP="00D92EA9">
      <w:pPr>
        <w:pStyle w:val="AD"/>
        <w:spacing w:line="276" w:lineRule="auto"/>
      </w:pPr>
    </w:p>
    <w:p w14:paraId="649DA273" w14:textId="77777777" w:rsidR="00F52730" w:rsidRDefault="00F52730" w:rsidP="00D92EA9">
      <w:pPr>
        <w:pStyle w:val="AD"/>
        <w:spacing w:line="276" w:lineRule="auto"/>
      </w:pPr>
      <w:r>
        <w:rPr>
          <w:rFonts w:hint="eastAsia"/>
        </w:rPr>
        <w:t>1.</w:t>
      </w:r>
      <w:r>
        <w:rPr>
          <w:rFonts w:hint="eastAsia"/>
        </w:rPr>
        <w:t>对于责令网约车平台公司暂停区域内经营服务的处置建议，相关省级主管部门可提请市场监管部门，由该部门依法依规采取处置措施，或提请省级交通运输主管部门要求网约车平台公司经营许可发放地的交通运输主管部门依法依规采取处置措施。</w:t>
      </w:r>
    </w:p>
    <w:p w14:paraId="0E6E0F9D" w14:textId="77777777" w:rsidR="00F52730" w:rsidRDefault="00F52730" w:rsidP="00D92EA9">
      <w:pPr>
        <w:pStyle w:val="AD"/>
        <w:spacing w:line="276" w:lineRule="auto"/>
      </w:pPr>
    </w:p>
    <w:p w14:paraId="2F59BAD9" w14:textId="77777777" w:rsidR="00F52730" w:rsidRDefault="00F52730" w:rsidP="00D92EA9">
      <w:pPr>
        <w:pStyle w:val="AD"/>
        <w:spacing w:line="276" w:lineRule="auto"/>
      </w:pPr>
      <w:r>
        <w:rPr>
          <w:rFonts w:hint="eastAsia"/>
        </w:rPr>
        <w:t>2.</w:t>
      </w:r>
      <w:r>
        <w:rPr>
          <w:rFonts w:hint="eastAsia"/>
        </w:rPr>
        <w:t>对于暂停发布、下架移动互联网应用程序（</w:t>
      </w:r>
      <w:r>
        <w:rPr>
          <w:rFonts w:hint="eastAsia"/>
        </w:rPr>
        <w:t>APP</w:t>
      </w:r>
      <w:r>
        <w:rPr>
          <w:rFonts w:hint="eastAsia"/>
        </w:rPr>
        <w:t>）的处置建议，网约车平台公司在本省、自治区、直辖市内经营的，相关省级主管部门提请同级网信、通信或公安等部门后，由相关部门在各自职责范围内或者指导属地相关部门依法依规采取处置措施。涉跨省、自治区、直辖市经营的（含注册地和经营地不在同一省、自治区、直辖市的），由国务院主管部门提请部际联席会议机制会商，由国家网信办、工业和信息化部、公安部等部门在各自职责范围内或者指导属地相关部门依法依规采取处置措施。</w:t>
      </w:r>
    </w:p>
    <w:p w14:paraId="2061F53E" w14:textId="77777777" w:rsidR="00F52730" w:rsidRDefault="00F52730" w:rsidP="00D92EA9">
      <w:pPr>
        <w:pStyle w:val="AD"/>
        <w:spacing w:line="276" w:lineRule="auto"/>
      </w:pPr>
    </w:p>
    <w:p w14:paraId="690A2044" w14:textId="77777777" w:rsidR="00F52730" w:rsidRDefault="00F52730" w:rsidP="00D92EA9">
      <w:pPr>
        <w:pStyle w:val="AD"/>
        <w:spacing w:line="276" w:lineRule="auto"/>
      </w:pPr>
      <w:r>
        <w:rPr>
          <w:rFonts w:hint="eastAsia"/>
        </w:rPr>
        <w:t>3.</w:t>
      </w:r>
      <w:r>
        <w:rPr>
          <w:rFonts w:hint="eastAsia"/>
        </w:rPr>
        <w:t>对于停止互联网服务的处置建议，网约车平台公司在本省、自治区、直辖市内经营的，相关省级主管部门提请同级通信部门依法采取处置措施。涉跨省、自治区、直辖市经营的（含注册地和经营地不在同一省、自治区、直辖市的），由国务院主管部门提请部际联席会议机制会商，由工业和信息化部依法采取处置措施。</w:t>
      </w:r>
    </w:p>
    <w:p w14:paraId="4484BB40" w14:textId="77777777" w:rsidR="00F52730" w:rsidRDefault="00F52730" w:rsidP="00D92EA9">
      <w:pPr>
        <w:pStyle w:val="AD"/>
        <w:spacing w:line="276" w:lineRule="auto"/>
      </w:pPr>
    </w:p>
    <w:p w14:paraId="33106B54" w14:textId="77777777" w:rsidR="00F52730" w:rsidRDefault="00F52730" w:rsidP="00D92EA9">
      <w:pPr>
        <w:pStyle w:val="AD"/>
        <w:spacing w:line="276" w:lineRule="auto"/>
      </w:pPr>
      <w:r>
        <w:rPr>
          <w:rFonts w:hint="eastAsia"/>
        </w:rPr>
        <w:t>4.</w:t>
      </w:r>
      <w:r>
        <w:rPr>
          <w:rFonts w:hint="eastAsia"/>
        </w:rPr>
        <w:t>对于停止联网或停机整顿处置建议，网约车平台公司在本省、自治区、直辖市内经营的，相关省级主管部门提请同级公安部门后，由省级公安部门指导属地公安部门在职责范围内依法给予</w:t>
      </w:r>
      <w:r>
        <w:rPr>
          <w:rFonts w:hint="eastAsia"/>
        </w:rPr>
        <w:t>6</w:t>
      </w:r>
      <w:r>
        <w:rPr>
          <w:rFonts w:hint="eastAsia"/>
        </w:rPr>
        <w:t>个月以内停止联网、停机整顿处罚。涉跨省、自治区、直辖市经营的（含注册地和经营地不在同一省、自治区、直辖市的），由国务院主管部门提请部际联席会议机制会商，由公安部指导属地公安部门在职责范围内依法给予</w:t>
      </w:r>
      <w:r>
        <w:rPr>
          <w:rFonts w:hint="eastAsia"/>
        </w:rPr>
        <w:t>6</w:t>
      </w:r>
      <w:r>
        <w:rPr>
          <w:rFonts w:hint="eastAsia"/>
        </w:rPr>
        <w:t>个月以内停止联网、停机整顿的处罚。</w:t>
      </w:r>
    </w:p>
    <w:p w14:paraId="17F250A2" w14:textId="77777777" w:rsidR="00F52730" w:rsidRDefault="00F52730" w:rsidP="00D92EA9">
      <w:pPr>
        <w:pStyle w:val="AD"/>
        <w:spacing w:line="276" w:lineRule="auto"/>
      </w:pPr>
    </w:p>
    <w:p w14:paraId="460C0588" w14:textId="77777777" w:rsidR="00F52730" w:rsidRDefault="00F52730" w:rsidP="00D92EA9">
      <w:pPr>
        <w:pStyle w:val="AD"/>
        <w:spacing w:line="276" w:lineRule="auto"/>
      </w:pPr>
      <w:r>
        <w:rPr>
          <w:rFonts w:hint="eastAsia"/>
        </w:rPr>
        <w:t>相关部门采取处置措施后，是否恢复经营服务、互联网服务或联网，由联合监管发起部门根据整改情况提出处置建议，按前述流程提请相关部门依法依规处理。</w:t>
      </w:r>
    </w:p>
    <w:p w14:paraId="563D1277" w14:textId="77777777" w:rsidR="00F52730" w:rsidRDefault="00F52730" w:rsidP="00D92EA9">
      <w:pPr>
        <w:pStyle w:val="AD"/>
        <w:spacing w:line="276" w:lineRule="auto"/>
      </w:pPr>
    </w:p>
    <w:p w14:paraId="7FFA33D2" w14:textId="77777777" w:rsidR="00F52730" w:rsidRDefault="00F52730" w:rsidP="00D92EA9">
      <w:pPr>
        <w:pStyle w:val="AD"/>
        <w:spacing w:line="276" w:lineRule="auto"/>
      </w:pPr>
      <w:r>
        <w:rPr>
          <w:rFonts w:hint="eastAsia"/>
        </w:rPr>
        <w:t>五、其他工作要求</w:t>
      </w:r>
    </w:p>
    <w:p w14:paraId="3CA30244" w14:textId="77777777" w:rsidR="00F52730" w:rsidRDefault="00F52730" w:rsidP="00D92EA9">
      <w:pPr>
        <w:pStyle w:val="AD"/>
        <w:spacing w:line="276" w:lineRule="auto"/>
      </w:pPr>
    </w:p>
    <w:p w14:paraId="549AB1A9" w14:textId="77777777" w:rsidR="00F52730" w:rsidRDefault="00F52730" w:rsidP="00D92EA9">
      <w:pPr>
        <w:pStyle w:val="AD"/>
        <w:spacing w:line="276" w:lineRule="auto"/>
      </w:pPr>
      <w:r>
        <w:rPr>
          <w:rFonts w:hint="eastAsia"/>
        </w:rPr>
        <w:t>（一）强化各方协同。</w:t>
      </w:r>
    </w:p>
    <w:p w14:paraId="4D9E7AC2" w14:textId="77777777" w:rsidR="00F52730" w:rsidRDefault="00F52730" w:rsidP="00D92EA9">
      <w:pPr>
        <w:pStyle w:val="AD"/>
        <w:spacing w:line="276" w:lineRule="auto"/>
      </w:pPr>
    </w:p>
    <w:p w14:paraId="53D84090" w14:textId="77777777" w:rsidR="00F52730" w:rsidRDefault="00F52730" w:rsidP="00D92EA9">
      <w:pPr>
        <w:pStyle w:val="AD"/>
        <w:spacing w:line="276" w:lineRule="auto"/>
      </w:pPr>
      <w:r>
        <w:rPr>
          <w:rFonts w:hint="eastAsia"/>
        </w:rPr>
        <w:t>各部门在网约车行业事前事中事后全链条联合监管过程中，要严格依照法定程序和职责开展工作，切实落实属地监管责任。要完善协作机制，密切沟通配合，探索建立政府部门、企业、从业人员、乘客及行业协会共同参与的多方协同治理机制。行业协会要加强行业自律，引导企业规范经营。</w:t>
      </w:r>
    </w:p>
    <w:p w14:paraId="2A31B738" w14:textId="77777777" w:rsidR="00F52730" w:rsidRDefault="00F52730" w:rsidP="00D92EA9">
      <w:pPr>
        <w:pStyle w:val="AD"/>
        <w:spacing w:line="276" w:lineRule="auto"/>
      </w:pPr>
    </w:p>
    <w:p w14:paraId="504EB031" w14:textId="77777777" w:rsidR="00F52730" w:rsidRDefault="00F52730" w:rsidP="00D92EA9">
      <w:pPr>
        <w:pStyle w:val="AD"/>
        <w:spacing w:line="276" w:lineRule="auto"/>
      </w:pPr>
      <w:r>
        <w:rPr>
          <w:rFonts w:hint="eastAsia"/>
        </w:rPr>
        <w:t>（二）加强应急处置。</w:t>
      </w:r>
    </w:p>
    <w:p w14:paraId="75CA2143" w14:textId="77777777" w:rsidR="00F52730" w:rsidRDefault="00F52730" w:rsidP="00D92EA9">
      <w:pPr>
        <w:pStyle w:val="AD"/>
        <w:spacing w:line="276" w:lineRule="auto"/>
      </w:pPr>
    </w:p>
    <w:p w14:paraId="666B02E5" w14:textId="77777777" w:rsidR="00F52730" w:rsidRDefault="00F52730" w:rsidP="00D92EA9">
      <w:pPr>
        <w:pStyle w:val="AD"/>
        <w:spacing w:line="276" w:lineRule="auto"/>
      </w:pPr>
      <w:r>
        <w:rPr>
          <w:rFonts w:hint="eastAsia"/>
        </w:rPr>
        <w:t>各部门要加强网约车行业联合监管应急响应和处置。因网约车平台公司违法违规行为引起出租汽车行业不稳定风险隐患或不稳定事件的，由联合监管发起部门提请地方人民政府启动应急机制，召集相关部门紧急处置，确保社会稳定。</w:t>
      </w:r>
    </w:p>
    <w:p w14:paraId="325AF943" w14:textId="77777777" w:rsidR="00F52730" w:rsidRDefault="00F52730" w:rsidP="00D92EA9">
      <w:pPr>
        <w:pStyle w:val="AD"/>
        <w:spacing w:line="276" w:lineRule="auto"/>
      </w:pPr>
    </w:p>
    <w:p w14:paraId="671952A8" w14:textId="77777777" w:rsidR="00F52730" w:rsidRDefault="00F52730" w:rsidP="00D92EA9">
      <w:pPr>
        <w:pStyle w:val="AD"/>
        <w:spacing w:line="276" w:lineRule="auto"/>
      </w:pPr>
      <w:r>
        <w:rPr>
          <w:rFonts w:hint="eastAsia"/>
        </w:rPr>
        <w:t>（三）创新监管方式。</w:t>
      </w:r>
    </w:p>
    <w:p w14:paraId="5184F6A2" w14:textId="77777777" w:rsidR="00F52730" w:rsidRDefault="00F52730" w:rsidP="00D92EA9">
      <w:pPr>
        <w:pStyle w:val="AD"/>
        <w:spacing w:line="276" w:lineRule="auto"/>
      </w:pPr>
    </w:p>
    <w:p w14:paraId="74F68B80" w14:textId="77777777" w:rsidR="00F52730" w:rsidRDefault="00F52730" w:rsidP="00D92EA9">
      <w:pPr>
        <w:pStyle w:val="AD"/>
        <w:spacing w:line="276" w:lineRule="auto"/>
      </w:pPr>
      <w:r>
        <w:rPr>
          <w:rFonts w:hint="eastAsia"/>
        </w:rPr>
        <w:t>各部门要结合行业特点，探索利用互联网思维创新监管方式，运用网约车监管信息交互平台等信息化手段，实现部门间和各部门内部信息互通、资源共享，提升监管效能。依托网约车监管信息交互平台提供网约车车辆和驾驶员许可信息查询服务，为网约车平台公司核查车辆和驾驶员注册信息、严把入口关提供支撑。依法依规对网约车行业开展信用监管，失信行为信息及时予以公告。对网约车平台公司等市场主体实施行政处罚的，记于相应企业名下，通过国家企业信用信息公示系统、“信用交通”等网站进行公告。</w:t>
      </w:r>
    </w:p>
    <w:p w14:paraId="3152A7DC" w14:textId="77777777" w:rsidR="00F52730" w:rsidRDefault="00F52730" w:rsidP="00D92EA9">
      <w:pPr>
        <w:pStyle w:val="AD"/>
        <w:spacing w:line="276" w:lineRule="auto"/>
      </w:pPr>
    </w:p>
    <w:p w14:paraId="4AFE6E39" w14:textId="77777777" w:rsidR="00F52730" w:rsidRDefault="00F52730" w:rsidP="00D92EA9">
      <w:pPr>
        <w:pStyle w:val="AD"/>
        <w:spacing w:line="276" w:lineRule="auto"/>
      </w:pPr>
      <w:r>
        <w:rPr>
          <w:rFonts w:hint="eastAsia"/>
        </w:rPr>
        <w:t>本通知自印发之日起实施，《交通运输部办公厅</w:t>
      </w:r>
      <w:r>
        <w:rPr>
          <w:rFonts w:hint="eastAsia"/>
        </w:rPr>
        <w:t xml:space="preserve"> </w:t>
      </w:r>
      <w:r>
        <w:rPr>
          <w:rFonts w:hint="eastAsia"/>
        </w:rPr>
        <w:t>中央网信办秘书局</w:t>
      </w:r>
      <w:r>
        <w:rPr>
          <w:rFonts w:hint="eastAsia"/>
        </w:rPr>
        <w:t xml:space="preserve"> </w:t>
      </w:r>
      <w:r>
        <w:rPr>
          <w:rFonts w:hint="eastAsia"/>
        </w:rPr>
        <w:t>工业和信息化部办公厅</w:t>
      </w:r>
      <w:r>
        <w:rPr>
          <w:rFonts w:hint="eastAsia"/>
        </w:rPr>
        <w:t xml:space="preserve"> </w:t>
      </w:r>
      <w:r>
        <w:rPr>
          <w:rFonts w:hint="eastAsia"/>
        </w:rPr>
        <w:t>公安部办公厅</w:t>
      </w:r>
      <w:r>
        <w:rPr>
          <w:rFonts w:hint="eastAsia"/>
        </w:rPr>
        <w:t xml:space="preserve"> </w:t>
      </w:r>
      <w:r>
        <w:rPr>
          <w:rFonts w:hint="eastAsia"/>
        </w:rPr>
        <w:t>中国人民银行办公厅</w:t>
      </w:r>
      <w:r>
        <w:rPr>
          <w:rFonts w:hint="eastAsia"/>
        </w:rPr>
        <w:t xml:space="preserve"> </w:t>
      </w:r>
      <w:r>
        <w:rPr>
          <w:rFonts w:hint="eastAsia"/>
        </w:rPr>
        <w:t>国家税务总局办公厅</w:t>
      </w:r>
      <w:r>
        <w:rPr>
          <w:rFonts w:hint="eastAsia"/>
        </w:rPr>
        <w:t xml:space="preserve"> </w:t>
      </w:r>
      <w:r>
        <w:rPr>
          <w:rFonts w:hint="eastAsia"/>
        </w:rPr>
        <w:t>国家市场监督管理总局办公厅关于加强网络预约出租汽车行业事中事后联合监管有关工作的通知》（交办运〔</w:t>
      </w:r>
      <w:r>
        <w:rPr>
          <w:rFonts w:hint="eastAsia"/>
        </w:rPr>
        <w:t>2018</w:t>
      </w:r>
      <w:r>
        <w:rPr>
          <w:rFonts w:hint="eastAsia"/>
        </w:rPr>
        <w:t>〕</w:t>
      </w:r>
      <w:r>
        <w:rPr>
          <w:rFonts w:hint="eastAsia"/>
        </w:rPr>
        <w:t>68</w:t>
      </w:r>
      <w:r>
        <w:rPr>
          <w:rFonts w:hint="eastAsia"/>
        </w:rPr>
        <w:t>号）同时废止。</w:t>
      </w:r>
    </w:p>
    <w:p w14:paraId="1DD76F9A" w14:textId="77777777" w:rsidR="00F52730" w:rsidRDefault="00F52730" w:rsidP="00D92EA9">
      <w:pPr>
        <w:pStyle w:val="AD"/>
        <w:spacing w:line="276" w:lineRule="auto"/>
      </w:pPr>
    </w:p>
    <w:p w14:paraId="6CE13A30" w14:textId="443B6DD0" w:rsidR="00F52730" w:rsidRDefault="00F52730" w:rsidP="00D92EA9">
      <w:pPr>
        <w:pStyle w:val="AD"/>
        <w:spacing w:line="276" w:lineRule="auto"/>
        <w:jc w:val="right"/>
      </w:pPr>
      <w:r>
        <w:rPr>
          <w:rFonts w:hint="eastAsia"/>
        </w:rPr>
        <w:lastRenderedPageBreak/>
        <w:t>交通运输部办公厅</w:t>
      </w:r>
      <w:r w:rsidR="009B6DA7">
        <w:t xml:space="preserve"> </w:t>
      </w:r>
      <w:r>
        <w:t xml:space="preserve"> </w:t>
      </w:r>
      <w:r>
        <w:rPr>
          <w:rFonts w:hint="eastAsia"/>
        </w:rPr>
        <w:t>工业和信息化部办公厅</w:t>
      </w:r>
    </w:p>
    <w:p w14:paraId="7A476975" w14:textId="3430CF36" w:rsidR="00F52730" w:rsidRDefault="00F52730" w:rsidP="00D92EA9">
      <w:pPr>
        <w:pStyle w:val="AD"/>
        <w:spacing w:line="276" w:lineRule="auto"/>
        <w:jc w:val="right"/>
      </w:pPr>
      <w:r>
        <w:rPr>
          <w:rFonts w:hint="eastAsia"/>
        </w:rPr>
        <w:t>公安部办公厅</w:t>
      </w:r>
      <w:r w:rsidR="009B6DA7">
        <w:t xml:space="preserve"> </w:t>
      </w:r>
      <w:r>
        <w:t xml:space="preserve"> </w:t>
      </w:r>
      <w:r>
        <w:rPr>
          <w:rFonts w:hint="eastAsia"/>
        </w:rPr>
        <w:t>人力资源社会保障部办公厅</w:t>
      </w:r>
    </w:p>
    <w:p w14:paraId="102DDD42" w14:textId="01EA7308" w:rsidR="00F52730" w:rsidRDefault="00F52730" w:rsidP="00D92EA9">
      <w:pPr>
        <w:pStyle w:val="AD"/>
        <w:spacing w:line="276" w:lineRule="auto"/>
        <w:jc w:val="right"/>
      </w:pPr>
      <w:r>
        <w:rPr>
          <w:rFonts w:hint="eastAsia"/>
        </w:rPr>
        <w:t>中国人民银行办公厅</w:t>
      </w:r>
      <w:r w:rsidR="009B6DA7">
        <w:t xml:space="preserve"> </w:t>
      </w:r>
      <w:r>
        <w:t xml:space="preserve"> </w:t>
      </w:r>
      <w:r>
        <w:rPr>
          <w:rFonts w:hint="eastAsia"/>
        </w:rPr>
        <w:t>国家税务总局办公厅</w:t>
      </w:r>
    </w:p>
    <w:p w14:paraId="418F20CD" w14:textId="32760D41" w:rsidR="00F52730" w:rsidRDefault="00F52730" w:rsidP="00D92EA9">
      <w:pPr>
        <w:pStyle w:val="AD"/>
        <w:spacing w:line="276" w:lineRule="auto"/>
        <w:jc w:val="right"/>
      </w:pPr>
      <w:r>
        <w:rPr>
          <w:rFonts w:hint="eastAsia"/>
        </w:rPr>
        <w:t>国家市场监督管理总局办公厅</w:t>
      </w:r>
      <w:r w:rsidR="009B6DA7">
        <w:t xml:space="preserve"> </w:t>
      </w:r>
      <w:r>
        <w:t xml:space="preserve"> </w:t>
      </w:r>
      <w:r>
        <w:rPr>
          <w:rFonts w:hint="eastAsia"/>
        </w:rPr>
        <w:t>国家网信办秘书局</w:t>
      </w:r>
    </w:p>
    <w:p w14:paraId="76130D68" w14:textId="291A5BCB" w:rsidR="00B15193" w:rsidRDefault="00F52730" w:rsidP="00D92EA9">
      <w:pPr>
        <w:pStyle w:val="AD"/>
        <w:spacing w:line="276" w:lineRule="auto"/>
        <w:jc w:val="right"/>
      </w:pPr>
      <w:r>
        <w:rPr>
          <w:rFonts w:hint="eastAsia"/>
        </w:rPr>
        <w:t>2022</w:t>
      </w:r>
      <w:r>
        <w:rPr>
          <w:rFonts w:hint="eastAsia"/>
        </w:rPr>
        <w:t>年</w:t>
      </w:r>
      <w:r>
        <w:rPr>
          <w:rFonts w:hint="eastAsia"/>
        </w:rPr>
        <w:t>2</w:t>
      </w:r>
      <w:r>
        <w:rPr>
          <w:rFonts w:hint="eastAsia"/>
        </w:rPr>
        <w:t>月</w:t>
      </w:r>
      <w:r>
        <w:rPr>
          <w:rFonts w:hint="eastAsia"/>
        </w:rPr>
        <w:t>7</w:t>
      </w:r>
      <w:r>
        <w:rPr>
          <w:rFonts w:hint="eastAsia"/>
        </w:rPr>
        <w:t>日</w:t>
      </w:r>
    </w:p>
    <w:p w14:paraId="73404A04" w14:textId="04648267" w:rsidR="00F52730" w:rsidRDefault="00F52730" w:rsidP="00D92EA9">
      <w:pPr>
        <w:pStyle w:val="AD"/>
        <w:spacing w:line="276" w:lineRule="auto"/>
      </w:pPr>
    </w:p>
    <w:p w14:paraId="1EEB6224" w14:textId="4720C5CF" w:rsidR="00F52730" w:rsidRDefault="00F52730" w:rsidP="00D92EA9">
      <w:pPr>
        <w:pStyle w:val="AD"/>
        <w:spacing w:line="276" w:lineRule="auto"/>
      </w:pPr>
    </w:p>
    <w:p w14:paraId="4F518205" w14:textId="29292082" w:rsidR="00F52730" w:rsidRDefault="00F52730" w:rsidP="00D92EA9">
      <w:pPr>
        <w:pStyle w:val="AD"/>
        <w:spacing w:line="276" w:lineRule="auto"/>
      </w:pPr>
      <w:r>
        <w:rPr>
          <w:rFonts w:hint="eastAsia"/>
        </w:rPr>
        <w:t>信息来源：</w:t>
      </w:r>
      <w:hyperlink r:id="rId6" w:history="1">
        <w:r w:rsidRPr="00FC1193">
          <w:rPr>
            <w:rStyle w:val="a9"/>
          </w:rPr>
          <w:t>https://xxgk.mot.gov.cn/2020/jigou/ysfws/202202/t20220215_3641452.html</w:t>
        </w:r>
      </w:hyperlink>
    </w:p>
    <w:p w14:paraId="4AF0E134" w14:textId="77777777" w:rsidR="00F52730" w:rsidRPr="00F52730" w:rsidRDefault="00F52730" w:rsidP="00D92EA9">
      <w:pPr>
        <w:pStyle w:val="AD"/>
        <w:spacing w:line="276" w:lineRule="auto"/>
      </w:pPr>
    </w:p>
    <w:sectPr w:rsidR="00F52730" w:rsidRPr="00F5273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ED8CA" w14:textId="77777777" w:rsidR="00D47059" w:rsidRDefault="00D47059" w:rsidP="00C20A6A">
      <w:pPr>
        <w:spacing w:line="240" w:lineRule="auto"/>
      </w:pPr>
      <w:r>
        <w:separator/>
      </w:r>
    </w:p>
  </w:endnote>
  <w:endnote w:type="continuationSeparator" w:id="0">
    <w:p w14:paraId="05E745DE" w14:textId="77777777" w:rsidR="00D47059" w:rsidRDefault="00D4705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FAE7A" w14:textId="77777777" w:rsidR="00D47059" w:rsidRDefault="00D47059" w:rsidP="00C20A6A">
      <w:pPr>
        <w:spacing w:line="240" w:lineRule="auto"/>
      </w:pPr>
      <w:r>
        <w:separator/>
      </w:r>
    </w:p>
  </w:footnote>
  <w:footnote w:type="continuationSeparator" w:id="0">
    <w:p w14:paraId="26B65C76" w14:textId="77777777" w:rsidR="00D47059" w:rsidRDefault="00D4705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7315F"/>
    <w:rsid w:val="000F4C6A"/>
    <w:rsid w:val="00176A25"/>
    <w:rsid w:val="001C4C6F"/>
    <w:rsid w:val="00343D2F"/>
    <w:rsid w:val="003D27E2"/>
    <w:rsid w:val="0051070D"/>
    <w:rsid w:val="005F7C76"/>
    <w:rsid w:val="00795680"/>
    <w:rsid w:val="007D7BDB"/>
    <w:rsid w:val="0097315F"/>
    <w:rsid w:val="009B6DA7"/>
    <w:rsid w:val="00A548E7"/>
    <w:rsid w:val="00B15193"/>
    <w:rsid w:val="00B731F1"/>
    <w:rsid w:val="00C20A6A"/>
    <w:rsid w:val="00C22624"/>
    <w:rsid w:val="00D02718"/>
    <w:rsid w:val="00D47059"/>
    <w:rsid w:val="00D92EA9"/>
    <w:rsid w:val="00F52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2E4A6"/>
  <w15:chartTrackingRefBased/>
  <w15:docId w15:val="{8488FBF1-243B-47FD-83C7-38A6A867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F52730"/>
    <w:pPr>
      <w:ind w:leftChars="2500" w:left="100"/>
    </w:pPr>
  </w:style>
  <w:style w:type="character" w:customStyle="1" w:styleId="a8">
    <w:name w:val="日期 字符"/>
    <w:basedOn w:val="a0"/>
    <w:link w:val="a7"/>
    <w:uiPriority w:val="99"/>
    <w:semiHidden/>
    <w:rsid w:val="00F52730"/>
    <w:rPr>
      <w:rFonts w:ascii="Arial" w:eastAsia="宋体" w:hAnsi="Arial"/>
      <w:sz w:val="22"/>
    </w:rPr>
  </w:style>
  <w:style w:type="character" w:styleId="a9">
    <w:name w:val="Hyperlink"/>
    <w:basedOn w:val="a0"/>
    <w:uiPriority w:val="99"/>
    <w:unhideWhenUsed/>
    <w:rsid w:val="00F52730"/>
    <w:rPr>
      <w:color w:val="0000FF" w:themeColor="hyperlink"/>
      <w:u w:val="single"/>
    </w:rPr>
  </w:style>
  <w:style w:type="character" w:styleId="aa">
    <w:name w:val="Unresolved Mention"/>
    <w:basedOn w:val="a0"/>
    <w:uiPriority w:val="99"/>
    <w:semiHidden/>
    <w:unhideWhenUsed/>
    <w:rsid w:val="00F52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xgk.mot.gov.cn/2020/jigou/ysfws/202202/t20220215_3641452.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637</Words>
  <Characters>3631</Characters>
  <Application>Microsoft Office Word</Application>
  <DocSecurity>0</DocSecurity>
  <Lines>30</Lines>
  <Paragraphs>8</Paragraphs>
  <ScaleCrop>false</ScaleCrop>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2022-02-17T07:35:00Z</dcterms:created>
  <dcterms:modified xsi:type="dcterms:W3CDTF">2022-02-18T03:38:00Z</dcterms:modified>
</cp:coreProperties>
</file>